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782954"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64F0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P="00CE1706">
      <w:pPr>
        <w:bidi w:val="0"/>
        <w:jc w:val="center"/>
        <w:rPr>
          <w:rFonts w:ascii="Times New Roman" w:hAnsi="Times New Roman"/>
          <w:b/>
        </w:rPr>
      </w:pPr>
    </w:p>
    <w:p w:rsidR="006F6DE8" w:rsidRPr="009C1904" w:rsidP="00CE1706">
      <w:pPr>
        <w:bidi w:val="0"/>
        <w:jc w:val="center"/>
        <w:rPr>
          <w:rFonts w:ascii="Times New Roman" w:hAnsi="Times New Roman"/>
          <w:b/>
        </w:rPr>
      </w:pPr>
    </w:p>
    <w:p w:rsidR="00782954" w:rsidP="00CE1706">
      <w:pPr>
        <w:bidi w:val="0"/>
        <w:jc w:val="center"/>
        <w:rPr>
          <w:rFonts w:ascii="Times New Roman" w:hAnsi="Times New Roman"/>
          <w:b/>
        </w:rPr>
      </w:pPr>
      <w:r w:rsidRPr="009D3EE4">
        <w:rPr>
          <w:rFonts w:ascii="Times New Roman" w:hAnsi="Times New Roman"/>
          <w:b/>
        </w:rPr>
        <w:t>z</w:t>
      </w:r>
      <w:r w:rsidRPr="009D3EE4" w:rsidR="00FE0DAC">
        <w:rPr>
          <w:rFonts w:ascii="Times New Roman" w:hAnsi="Times New Roman"/>
          <w:b/>
        </w:rPr>
        <w:t xml:space="preserve">o 17. marca </w:t>
      </w:r>
      <w:r w:rsidRPr="009D3EE4" w:rsidR="005020D9">
        <w:rPr>
          <w:rFonts w:ascii="Times New Roman" w:hAnsi="Times New Roman"/>
          <w:b/>
        </w:rPr>
        <w:t>2015</w:t>
      </w:r>
      <w:r w:rsidRPr="009D3EE4">
        <w:rPr>
          <w:rFonts w:ascii="Times New Roman" w:hAnsi="Times New Roman"/>
          <w:b/>
        </w:rPr>
        <w:t>,</w:t>
      </w:r>
    </w:p>
    <w:p w:rsidR="00664F08" w:rsidRPr="009D3EE4" w:rsidP="00CE1706">
      <w:pPr>
        <w:bidi w:val="0"/>
        <w:jc w:val="center"/>
        <w:rPr>
          <w:rFonts w:ascii="Times New Roman" w:hAnsi="Times New Roman"/>
          <w:b/>
        </w:rPr>
      </w:pPr>
    </w:p>
    <w:p w:rsidR="00782954" w:rsidRPr="009D3EE4" w:rsidP="00CE1706">
      <w:pPr>
        <w:bidi w:val="0"/>
        <w:jc w:val="center"/>
        <w:rPr>
          <w:rFonts w:ascii="Times New Roman" w:hAnsi="Times New Roman"/>
          <w:b/>
        </w:rPr>
      </w:pPr>
    </w:p>
    <w:p w:rsidR="00782954" w:rsidRPr="009D3EE4" w:rsidP="00CE1706">
      <w:pPr>
        <w:bidi w:val="0"/>
        <w:jc w:val="center"/>
        <w:rPr>
          <w:rFonts w:ascii="Times New Roman" w:hAnsi="Times New Roman"/>
          <w:b/>
        </w:rPr>
      </w:pPr>
      <w:r w:rsidRPr="009D3EE4">
        <w:rPr>
          <w:rFonts w:ascii="Times New Roman" w:hAnsi="Times New Roman"/>
          <w:b/>
        </w:rPr>
        <w:t xml:space="preserve">ktorým sa mení a dopĺňa zákon č. </w:t>
      </w:r>
      <w:r w:rsidRPr="009D3EE4" w:rsidR="004D2BF4">
        <w:rPr>
          <w:rFonts w:ascii="Times New Roman" w:hAnsi="Times New Roman"/>
          <w:b/>
        </w:rPr>
        <w:t>580/2004 Z. z.</w:t>
      </w:r>
      <w:r w:rsidRPr="009D3EE4" w:rsidR="006705D0">
        <w:rPr>
          <w:rFonts w:ascii="Times New Roman" w:hAnsi="Times New Roman"/>
          <w:b/>
        </w:rPr>
        <w:t xml:space="preserve"> </w:t>
      </w:r>
      <w:r w:rsidRPr="009D3EE4" w:rsidR="00BB7CDF">
        <w:rPr>
          <w:rFonts w:ascii="Times New Roman" w:hAnsi="Times New Roman"/>
          <w:b/>
        </w:rPr>
        <w:t xml:space="preserve">o </w:t>
      </w:r>
      <w:r w:rsidRPr="009D3EE4" w:rsidR="004D2BF4">
        <w:rPr>
          <w:rFonts w:ascii="Times New Roman" w:hAnsi="Times New Roman"/>
          <w:b/>
        </w:rPr>
        <w:t>zdravotnom poistení a o zmene a doplnení zákona č. 95/2002 Z. z. o poisťovníctve a o zmene a doplnení niektorých zákon</w:t>
      </w:r>
      <w:r w:rsidRPr="009D3EE4" w:rsidR="0019470F">
        <w:rPr>
          <w:rFonts w:ascii="Times New Roman" w:hAnsi="Times New Roman"/>
          <w:b/>
        </w:rPr>
        <w:t>ov v znení neskorších predpisov</w:t>
      </w:r>
      <w:r w:rsidRPr="009D3EE4" w:rsidR="004D2BF4">
        <w:rPr>
          <w:rFonts w:ascii="Times New Roman" w:hAnsi="Times New Roman"/>
          <w:b/>
        </w:rPr>
        <w:t xml:space="preserve"> </w:t>
      </w:r>
      <w:r w:rsidRPr="009D3EE4" w:rsidR="006705D0">
        <w:rPr>
          <w:rFonts w:ascii="Times New Roman" w:hAnsi="Times New Roman"/>
          <w:b/>
        </w:rPr>
        <w:t>a</w:t>
      </w:r>
      <w:r w:rsidRPr="009D3EE4" w:rsidR="0046308D">
        <w:rPr>
          <w:rFonts w:ascii="Times New Roman" w:hAnsi="Times New Roman"/>
          <w:b/>
        </w:rPr>
        <w:t> ktorým sa menia a dopĺňajú nie</w:t>
      </w:r>
      <w:r w:rsidRPr="009D3EE4" w:rsidR="006705D0">
        <w:rPr>
          <w:rFonts w:ascii="Times New Roman" w:hAnsi="Times New Roman"/>
          <w:b/>
        </w:rPr>
        <w:t>ktor</w:t>
      </w:r>
      <w:r w:rsidRPr="009D3EE4" w:rsidR="0046308D">
        <w:rPr>
          <w:rFonts w:ascii="Times New Roman" w:hAnsi="Times New Roman"/>
          <w:b/>
        </w:rPr>
        <w:t>é zákony</w:t>
      </w:r>
    </w:p>
    <w:p w:rsidR="00782954" w:rsidP="00CE1706">
      <w:pPr>
        <w:bidi w:val="0"/>
        <w:jc w:val="center"/>
        <w:rPr>
          <w:rFonts w:ascii="Times New Roman" w:hAnsi="Times New Roman"/>
        </w:rPr>
      </w:pPr>
    </w:p>
    <w:p w:rsidR="00664F08" w:rsidP="00CE1706">
      <w:pPr>
        <w:bidi w:val="0"/>
        <w:jc w:val="center"/>
        <w:rPr>
          <w:rFonts w:ascii="Times New Roman" w:hAnsi="Times New Roman"/>
        </w:rPr>
      </w:pPr>
    </w:p>
    <w:p w:rsidR="00664F08" w:rsidRPr="009D3EE4" w:rsidP="00CE1706">
      <w:pPr>
        <w:bidi w:val="0"/>
        <w:jc w:val="center"/>
        <w:rPr>
          <w:rFonts w:ascii="Times New Roman" w:hAnsi="Times New Roman"/>
        </w:rPr>
      </w:pPr>
    </w:p>
    <w:p w:rsidR="00782954" w:rsidRPr="009D3EE4" w:rsidP="00CE1706">
      <w:pPr>
        <w:bidi w:val="0"/>
        <w:ind w:firstLine="708"/>
        <w:jc w:val="both"/>
        <w:rPr>
          <w:rFonts w:ascii="Times New Roman" w:hAnsi="Times New Roman"/>
        </w:rPr>
      </w:pPr>
    </w:p>
    <w:p w:rsidR="00782954" w:rsidRPr="009D3EE4" w:rsidP="00CE1706">
      <w:pPr>
        <w:bidi w:val="0"/>
        <w:ind w:firstLine="708"/>
        <w:jc w:val="both"/>
        <w:rPr>
          <w:rFonts w:ascii="Times New Roman" w:hAnsi="Times New Roman"/>
        </w:rPr>
      </w:pPr>
      <w:r w:rsidRPr="009D3EE4">
        <w:rPr>
          <w:rFonts w:ascii="Times New Roman" w:hAnsi="Times New Roman"/>
        </w:rPr>
        <w:t>Národná rada Slovenskej republiky sa uzniesla na tomto zákone:</w:t>
      </w:r>
    </w:p>
    <w:p w:rsidR="00782954" w:rsidRPr="009D3EE4" w:rsidP="00CE1706">
      <w:pPr>
        <w:bidi w:val="0"/>
        <w:jc w:val="center"/>
        <w:rPr>
          <w:rFonts w:ascii="Times New Roman" w:hAnsi="Times New Roman"/>
        </w:rPr>
      </w:pPr>
    </w:p>
    <w:p w:rsidR="00E42487" w:rsidRPr="009D3EE4" w:rsidP="00CE1706">
      <w:pPr>
        <w:bidi w:val="0"/>
        <w:jc w:val="center"/>
        <w:rPr>
          <w:rFonts w:ascii="Times New Roman" w:hAnsi="Times New Roman"/>
        </w:rPr>
      </w:pPr>
    </w:p>
    <w:p w:rsidR="004D2BF4" w:rsidRPr="009D3EE4" w:rsidP="00CE1706">
      <w:pPr>
        <w:bidi w:val="0"/>
        <w:jc w:val="center"/>
        <w:rPr>
          <w:rFonts w:ascii="Times New Roman" w:hAnsi="Times New Roman"/>
        </w:rPr>
      </w:pPr>
      <w:r w:rsidRPr="009D3EE4">
        <w:rPr>
          <w:rFonts w:ascii="Times New Roman" w:hAnsi="Times New Roman"/>
        </w:rPr>
        <w:t>Čl. I</w:t>
      </w:r>
    </w:p>
    <w:p w:rsidR="004D2BF4" w:rsidRPr="009D3EE4" w:rsidP="00CE1706">
      <w:pPr>
        <w:bidi w:val="0"/>
        <w:jc w:val="both"/>
        <w:rPr>
          <w:rFonts w:ascii="Times New Roman" w:hAnsi="Times New Roman"/>
        </w:rPr>
      </w:pPr>
    </w:p>
    <w:p w:rsidR="004D2BF4" w:rsidRPr="009D3EE4" w:rsidP="00CE1706">
      <w:pPr>
        <w:bidi w:val="0"/>
        <w:ind w:firstLine="708"/>
        <w:jc w:val="both"/>
        <w:rPr>
          <w:rFonts w:ascii="Times New Roman" w:hAnsi="Times New Roman"/>
        </w:rPr>
      </w:pPr>
      <w:r w:rsidRPr="009D3EE4">
        <w:rPr>
          <w:rFonts w:ascii="Times New Roman" w:hAnsi="Times New Roman"/>
        </w:rPr>
        <w:t>Zákon č. 580/2004 Z. z.</w:t>
      </w:r>
      <w:r w:rsidRPr="009D3EE4" w:rsidR="00BB7CDF">
        <w:rPr>
          <w:rFonts w:ascii="Times New Roman" w:hAnsi="Times New Roman"/>
        </w:rPr>
        <w:t xml:space="preserve"> o</w:t>
      </w:r>
      <w:r w:rsidRPr="009D3EE4">
        <w:rPr>
          <w:rFonts w:ascii="Times New Roman" w:hAnsi="Times New Roman"/>
        </w:rPr>
        <w:t xml:space="preserve"> zdravotnom poistení a o zmene a doplnení zákona č. 95/2002 Z. z. o poisťovníctve a o zmene a doplnení niektorých zákonov v znení zákona č. 718/2004 Z. z. v znení zákona č. 305/2005 Z. z., zákona č. 352/2005 Z. z., zákona č. 660/2005 Z. z., zákona č. 282/2006 Z. z., zákona č. 522/2006 Z. z., zákona č. 673/2006 Z. z., zákona č. 358/2007 Z. z., zákona č. 518/2007 Z. z., zákona č. 530/2007 Z. z., zákona č. 594/2007 Z. z., zákona č. 461/2008 Z. z., zákona č. 581/2008 Z. z., zákona č. 108/2009 Z. z., zákona č. 192/2009 Z. z., zákona č. 533/2009 Z. z., zákona č. 121/2010 Z. z., zákona č. 136/2010 Z. z., zákona č. 151/2010 Z. z., zákona č. 499/2010 Z. z., zákona č. 133/2011 Z. z., zákona č. 250/2011 Z. z., zákona č. 185/2012 Z. z., zákona č. 252/2012</w:t>
      </w:r>
      <w:r w:rsidRPr="009D3EE4" w:rsidR="00BA44C3">
        <w:rPr>
          <w:rFonts w:ascii="Times New Roman" w:hAnsi="Times New Roman"/>
        </w:rPr>
        <w:t xml:space="preserve"> </w:t>
      </w:r>
      <w:r w:rsidRPr="009D3EE4">
        <w:rPr>
          <w:rFonts w:ascii="Times New Roman" w:hAnsi="Times New Roman"/>
        </w:rPr>
        <w:t>Z. z.,</w:t>
      </w:r>
      <w:r w:rsidRPr="009D3EE4" w:rsidR="00CE1706">
        <w:rPr>
          <w:rFonts w:ascii="Times New Roman" w:hAnsi="Times New Roman"/>
        </w:rPr>
        <w:t xml:space="preserve"> </w:t>
      </w:r>
      <w:r w:rsidRPr="009D3EE4">
        <w:rPr>
          <w:rFonts w:ascii="Times New Roman" w:hAnsi="Times New Roman"/>
        </w:rPr>
        <w:t>zákona č. 395/2012 Z. z.,</w:t>
      </w:r>
      <w:r w:rsidRPr="009D3EE4" w:rsidR="00CE1706">
        <w:rPr>
          <w:rFonts w:ascii="Times New Roman" w:hAnsi="Times New Roman"/>
        </w:rPr>
        <w:t xml:space="preserve"> </w:t>
      </w:r>
      <w:r w:rsidRPr="009D3EE4">
        <w:rPr>
          <w:rFonts w:ascii="Times New Roman" w:hAnsi="Times New Roman"/>
        </w:rPr>
        <w:t>zákona č. 421/2012 Z. z., zákona č. 41/2013 Z. z., zákona č. 153/2013 Z. z., zákona č. 220/2013 Z. z., zákona č. 338/2013 Z. z., zákona č. 463/2013 Z. z.</w:t>
      </w:r>
      <w:r w:rsidRPr="009D3EE4" w:rsidR="00010655">
        <w:rPr>
          <w:rFonts w:ascii="Times New Roman" w:hAnsi="Times New Roman"/>
        </w:rPr>
        <w:t>,</w:t>
      </w:r>
      <w:r w:rsidRPr="009D3EE4">
        <w:rPr>
          <w:rFonts w:ascii="Times New Roman" w:hAnsi="Times New Roman"/>
        </w:rPr>
        <w:t xml:space="preserve"> zákona č. </w:t>
      </w:r>
      <w:r w:rsidRPr="009D3EE4" w:rsidR="003A4602">
        <w:rPr>
          <w:rFonts w:ascii="Times New Roman" w:hAnsi="Times New Roman"/>
        </w:rPr>
        <w:t>185</w:t>
      </w:r>
      <w:r w:rsidRPr="009D3EE4">
        <w:rPr>
          <w:rFonts w:ascii="Times New Roman" w:hAnsi="Times New Roman"/>
        </w:rPr>
        <w:t xml:space="preserve">/2014 Z. z. </w:t>
      </w:r>
      <w:r w:rsidRPr="009D3EE4" w:rsidR="00010655">
        <w:rPr>
          <w:rFonts w:ascii="Times New Roman" w:hAnsi="Times New Roman"/>
        </w:rPr>
        <w:t xml:space="preserve">a zákona č. </w:t>
      </w:r>
      <w:r w:rsidRPr="009D3EE4" w:rsidR="009E1962">
        <w:rPr>
          <w:rFonts w:ascii="Times New Roman" w:hAnsi="Times New Roman"/>
        </w:rPr>
        <w:t>364</w:t>
      </w:r>
      <w:r w:rsidRPr="009D3EE4" w:rsidR="00010655">
        <w:rPr>
          <w:rFonts w:ascii="Times New Roman" w:hAnsi="Times New Roman"/>
        </w:rPr>
        <w:t>/2014 Z. z.</w:t>
      </w:r>
      <w:r w:rsidRPr="009D3EE4">
        <w:rPr>
          <w:rFonts w:ascii="Times New Roman" w:hAnsi="Times New Roman"/>
        </w:rPr>
        <w:t xml:space="preserve"> sa mení a dopĺňa takto:</w:t>
      </w:r>
    </w:p>
    <w:p w:rsidR="004D2BF4" w:rsidRPr="009D3EE4" w:rsidP="00CE1706">
      <w:pPr>
        <w:bidi w:val="0"/>
        <w:ind w:firstLine="708"/>
        <w:jc w:val="both"/>
        <w:rPr>
          <w:rFonts w:ascii="Times New Roman" w:hAnsi="Times New Roman"/>
        </w:rPr>
      </w:pPr>
    </w:p>
    <w:p w:rsidR="004605D3" w:rsidRPr="009D3EE4" w:rsidP="00EF6ADE">
      <w:pPr>
        <w:pStyle w:val="ListParagraph"/>
        <w:numPr>
          <w:numId w:val="20"/>
        </w:numPr>
        <w:bidi w:val="0"/>
        <w:ind w:left="426" w:hanging="426"/>
        <w:jc w:val="both"/>
        <w:rPr>
          <w:rFonts w:ascii="Times New Roman" w:hAnsi="Times New Roman"/>
        </w:rPr>
      </w:pPr>
      <w:r w:rsidRPr="009D3EE4">
        <w:rPr>
          <w:rFonts w:ascii="Times New Roman" w:hAnsi="Times New Roman"/>
        </w:rPr>
        <w:t>Poznámka pod čiarou k odkazu 5 znie:</w:t>
      </w:r>
    </w:p>
    <w:p w:rsidR="004605D3" w:rsidRPr="009D3EE4" w:rsidP="00DB7A6D">
      <w:pPr>
        <w:bidi w:val="0"/>
        <w:ind w:left="360"/>
        <w:jc w:val="both"/>
        <w:rPr>
          <w:rFonts w:ascii="Times New Roman" w:hAnsi="Times New Roman" w:cs="Calibri"/>
        </w:rPr>
      </w:pPr>
      <w:r w:rsidRPr="009D3EE4">
        <w:rPr>
          <w:rFonts w:ascii="Times New Roman" w:hAnsi="Times New Roman"/>
        </w:rPr>
        <w:t>„</w:t>
      </w:r>
      <w:r w:rsidRPr="009D3EE4">
        <w:rPr>
          <w:rFonts w:ascii="Times New Roman" w:hAnsi="Times New Roman" w:cs="Calibri"/>
          <w:vertAlign w:val="superscript"/>
        </w:rPr>
        <w:t>5</w:t>
      </w:r>
      <w:r w:rsidRPr="009D3EE4">
        <w:rPr>
          <w:rFonts w:ascii="Times New Roman" w:hAnsi="Times New Roman" w:cs="Calibri"/>
        </w:rPr>
        <w:t xml:space="preserve">) </w:t>
      </w:r>
      <w:r w:rsidRPr="009D3EE4" w:rsidR="00C96464">
        <w:rPr>
          <w:rFonts w:ascii="Times New Roman" w:hAnsi="Times New Roman" w:cs="Calibri"/>
        </w:rPr>
        <w:t>§ 32 z</w:t>
      </w:r>
      <w:r w:rsidRPr="009D3EE4" w:rsidR="009370CB">
        <w:rPr>
          <w:rFonts w:ascii="Times New Roman" w:hAnsi="Times New Roman" w:cs="Calibri"/>
        </w:rPr>
        <w:t>ákon</w:t>
      </w:r>
      <w:r w:rsidRPr="009D3EE4" w:rsidR="00C96464">
        <w:rPr>
          <w:rFonts w:ascii="Times New Roman" w:hAnsi="Times New Roman" w:cs="Calibri"/>
        </w:rPr>
        <w:t>a</w:t>
      </w:r>
      <w:r w:rsidRPr="009D3EE4" w:rsidR="009370CB">
        <w:rPr>
          <w:rFonts w:ascii="Times New Roman" w:hAnsi="Times New Roman" w:cs="Calibri"/>
        </w:rPr>
        <w:t xml:space="preserve"> </w:t>
      </w:r>
      <w:r w:rsidRPr="009D3EE4">
        <w:rPr>
          <w:rFonts w:ascii="Times New Roman" w:hAnsi="Times New Roman" w:cs="Calibri"/>
        </w:rPr>
        <w:t>č. 448/2008 Z. z. o sociálnych službách a o zmene a doplnení zákona č. 455/1991 Zb. o živnostenskom podnikaní (živnostenský zákon) v znení neskorších predpisov.“.</w:t>
      </w:r>
    </w:p>
    <w:p w:rsidR="004605D3" w:rsidRPr="009D3EE4" w:rsidP="00DB7A6D">
      <w:pPr>
        <w:bidi w:val="0"/>
        <w:jc w:val="both"/>
        <w:rPr>
          <w:rFonts w:ascii="Times New Roman" w:hAnsi="Times New Roman" w:cs="Calibri"/>
        </w:rPr>
      </w:pPr>
    </w:p>
    <w:p w:rsidR="009370CB" w:rsidRPr="009D3EE4" w:rsidP="005B022B">
      <w:pPr>
        <w:pStyle w:val="ListParagraph"/>
        <w:numPr>
          <w:numId w:val="20"/>
        </w:numPr>
        <w:bidi w:val="0"/>
        <w:ind w:left="426" w:hanging="426"/>
        <w:jc w:val="both"/>
        <w:rPr>
          <w:rFonts w:ascii="Times New Roman" w:hAnsi="Times New Roman"/>
        </w:rPr>
      </w:pPr>
      <w:r w:rsidRPr="009D3EE4" w:rsidR="003C60AB">
        <w:rPr>
          <w:rFonts w:ascii="Times New Roman" w:hAnsi="Times New Roman"/>
        </w:rPr>
        <w:t>V § 6 ods</w:t>
      </w:r>
      <w:r w:rsidRPr="009D3EE4">
        <w:rPr>
          <w:rFonts w:ascii="Times New Roman" w:hAnsi="Times New Roman"/>
        </w:rPr>
        <w:t>ek</w:t>
      </w:r>
      <w:r w:rsidRPr="009D3EE4" w:rsidR="003C60AB">
        <w:rPr>
          <w:rFonts w:ascii="Times New Roman" w:hAnsi="Times New Roman"/>
        </w:rPr>
        <w:t xml:space="preserve"> 8 </w:t>
      </w:r>
      <w:r w:rsidRPr="009D3EE4">
        <w:rPr>
          <w:rFonts w:ascii="Times New Roman" w:hAnsi="Times New Roman"/>
        </w:rPr>
        <w:t>znie:</w:t>
      </w:r>
    </w:p>
    <w:p w:rsidR="003C60AB" w:rsidRPr="009D3EE4" w:rsidP="0093496C">
      <w:pPr>
        <w:pStyle w:val="ListParagraph"/>
        <w:bidi w:val="0"/>
        <w:ind w:left="426"/>
        <w:jc w:val="both"/>
        <w:rPr>
          <w:rFonts w:ascii="Times New Roman" w:hAnsi="Times New Roman"/>
        </w:rPr>
      </w:pPr>
      <w:r w:rsidRPr="009D3EE4" w:rsidR="009370CB">
        <w:rPr>
          <w:rFonts w:ascii="Times New Roman" w:hAnsi="Times New Roman"/>
        </w:rPr>
        <w:t>„(8)</w:t>
      </w:r>
      <w:r w:rsidRPr="009D3EE4">
        <w:rPr>
          <w:rFonts w:ascii="Times New Roman" w:hAnsi="Times New Roman"/>
        </w:rPr>
        <w:t xml:space="preserve"> </w:t>
      </w:r>
      <w:r w:rsidRPr="009D3EE4" w:rsidR="009370CB">
        <w:rPr>
          <w:rFonts w:ascii="Times New Roman" w:hAnsi="Times New Roman"/>
        </w:rPr>
        <w:t>Zákonný zástupca dieťaťa je povinný podať prihlášku v príslušnej zdravotnej poisťovni dieťaťa podľa odseku 7 alebo v inej zdravotnej poisťovni do 60 dní od narodenia dieťaťa; to platí aj pre fyzickú osobu alebo právnickú osobu, ktorej bol maloletý zverený do výchovy, pre poskytovateľa zdravotnej starostlivosti</w:t>
      </w:r>
      <w:r w:rsidRPr="009D3EE4" w:rsidR="009370CB">
        <w:rPr>
          <w:rFonts w:ascii="Times New Roman" w:hAnsi="Times New Roman"/>
          <w:vertAlign w:val="superscript"/>
        </w:rPr>
        <w:t>11</w:t>
      </w:r>
      <w:r w:rsidRPr="009D3EE4" w:rsidR="009370CB">
        <w:rPr>
          <w:rFonts w:ascii="Times New Roman" w:hAnsi="Times New Roman"/>
        </w:rPr>
        <w:t>) a zariadenie, v ktorom je maloletý umiestnený na základe rozhodnutia súdu.</w:t>
      </w:r>
      <w:r w:rsidRPr="009D3EE4" w:rsidR="009370CB">
        <w:rPr>
          <w:rFonts w:ascii="Times New Roman" w:hAnsi="Times New Roman"/>
          <w:vertAlign w:val="superscript"/>
        </w:rPr>
        <w:t>5</w:t>
      </w:r>
      <w:r w:rsidRPr="009D3EE4" w:rsidR="009370CB">
        <w:rPr>
          <w:rFonts w:ascii="Times New Roman" w:hAnsi="Times New Roman"/>
        </w:rPr>
        <w:t>) Ak dátum narodenia dieťaťa nie je známy, poskytovateľ zdravotnej starostlivosti alebo zariadenie, v ktorom je dieťa umiestnené na základe rozhodnutia súdu,</w:t>
      </w:r>
      <w:r w:rsidRPr="009D3EE4" w:rsidR="009370CB">
        <w:rPr>
          <w:rFonts w:ascii="Times New Roman" w:hAnsi="Times New Roman"/>
          <w:vertAlign w:val="superscript"/>
        </w:rPr>
        <w:t>5</w:t>
      </w:r>
      <w:r w:rsidRPr="009D3EE4" w:rsidR="009370CB">
        <w:rPr>
          <w:rFonts w:ascii="Times New Roman" w:hAnsi="Times New Roman"/>
        </w:rPr>
        <w:t xml:space="preserve">) je povinné podať prihlášku v príslušnej zdravotnej poisťovni dieťaťa podľa odseku 7 alebo v inej zdravotnej poisťovni do 60 dní odo dňa umiestnenia dieťaťa v zdravotníckom zariadení ústavnej zdravotnej </w:t>
      </w:r>
      <w:r w:rsidR="009D3EE4">
        <w:rPr>
          <w:rFonts w:ascii="Times New Roman" w:hAnsi="Times New Roman"/>
        </w:rPr>
        <w:t xml:space="preserve">     </w:t>
      </w:r>
      <w:r w:rsidRPr="009D3EE4" w:rsidR="009370CB">
        <w:rPr>
          <w:rFonts w:ascii="Times New Roman" w:hAnsi="Times New Roman"/>
        </w:rPr>
        <w:t>starostlivosti</w:t>
      </w:r>
      <w:r w:rsidRPr="009D3EE4" w:rsidR="009370CB">
        <w:rPr>
          <w:rFonts w:ascii="Times New Roman" w:hAnsi="Times New Roman"/>
          <w:vertAlign w:val="superscript"/>
        </w:rPr>
        <w:t>12</w:t>
      </w:r>
      <w:r w:rsidRPr="009D3EE4" w:rsidR="009370CB">
        <w:rPr>
          <w:rFonts w:ascii="Times New Roman" w:hAnsi="Times New Roman"/>
        </w:rPr>
        <w:t>) alebo v zariadení, v ktorom je dieťa umiestnené na základe rozhodnutia súdu.</w:t>
      </w:r>
      <w:r w:rsidRPr="009D3EE4" w:rsidR="009370CB">
        <w:rPr>
          <w:rFonts w:ascii="Times New Roman" w:hAnsi="Times New Roman"/>
          <w:vertAlign w:val="superscript"/>
        </w:rPr>
        <w:t>5</w:t>
      </w:r>
      <w:r w:rsidRPr="009D3EE4" w:rsidR="009370CB">
        <w:rPr>
          <w:rFonts w:ascii="Times New Roman" w:hAnsi="Times New Roman"/>
        </w:rPr>
        <w:t xml:space="preserve">) </w:t>
      </w:r>
      <w:r w:rsidRPr="009D3EE4" w:rsidR="000840DF">
        <w:rPr>
          <w:rFonts w:ascii="Times New Roman" w:hAnsi="Times New Roman" w:cs="Calibri"/>
        </w:rPr>
        <w:t>Ak prihláška bola podaná v ustanovenej lehote v inej zdravotnej poisťovni, príslušná zdravotná poisťovňa dieťaťa podľa odseku 7 vykonáva jeho verejné zdravotné poistenie až do dňa potvrdenia prihlášky inou zdravotnou poisťovňou a zdravotná poisťovňa, ktorá prihlášku potvrdila, je príslušnou zdravotnou poisťovňou dieťaťa odo dňa potvrdenia prihlášky. Ak prihláška bola podaná po ustanovenej lehote, príslušná zdravotná poisťovňa dieťaťa podľa odseku 7 vykonáva jeho verejné zdravotné poistenie až do podania prihlášky v zdravotnej poisťovni podľa § 7 ods. 1.</w:t>
      </w:r>
      <w:r w:rsidRPr="009D3EE4" w:rsidR="003A17D3">
        <w:rPr>
          <w:rFonts w:ascii="Times New Roman" w:hAnsi="Times New Roman" w:cs="Calibri"/>
        </w:rPr>
        <w:t xml:space="preserve"> </w:t>
      </w:r>
      <w:r w:rsidRPr="009D3EE4" w:rsidR="000840DF">
        <w:rPr>
          <w:rFonts w:ascii="Times New Roman" w:hAnsi="Times New Roman"/>
        </w:rPr>
        <w:t xml:space="preserve">Zdravotná poisťovňa, ktorá prihlášku potvrdila, je povinná po potvrdení prihlášky splniť povinnosť podľa § 25 ods. 1 písm. b). Ak prihláška nebola podaná vôbec, príslušnou zdravotnou poisťovňou dieťaťa je naďalej zdravotná poisťovňa podľa odseku 7 a oznámenie o narodení fyzickej </w:t>
      </w:r>
      <w:r w:rsidRPr="009D3EE4" w:rsidR="009370CB">
        <w:rPr>
          <w:rFonts w:ascii="Times New Roman" w:hAnsi="Times New Roman"/>
        </w:rPr>
        <w:t xml:space="preserve">osoby </w:t>
      </w:r>
      <w:r w:rsidRPr="009D3EE4" w:rsidR="00895594">
        <w:rPr>
          <w:rFonts w:ascii="Times New Roman" w:hAnsi="Times New Roman"/>
        </w:rPr>
        <w:t xml:space="preserve">príslušným matričným úradom </w:t>
      </w:r>
      <w:r w:rsidRPr="009D3EE4" w:rsidR="000840DF">
        <w:rPr>
          <w:rFonts w:ascii="Times New Roman" w:hAnsi="Times New Roman"/>
        </w:rPr>
        <w:t xml:space="preserve">podľa § 23 ods. 18 nahrádza prihlášku poistenca. </w:t>
      </w:r>
      <w:r w:rsidRPr="009D3EE4" w:rsidR="00895594">
        <w:rPr>
          <w:rFonts w:ascii="Times New Roman" w:hAnsi="Times New Roman"/>
        </w:rPr>
        <w:t>Ak ide</w:t>
      </w:r>
      <w:r w:rsidRPr="009D3EE4" w:rsidR="00856ED2">
        <w:rPr>
          <w:rFonts w:ascii="Times New Roman" w:hAnsi="Times New Roman" w:cs="Calibri"/>
        </w:rPr>
        <w:t xml:space="preserve"> </w:t>
      </w:r>
      <w:r w:rsidRPr="009D3EE4" w:rsidR="00895594">
        <w:rPr>
          <w:rFonts w:ascii="Times New Roman" w:hAnsi="Times New Roman" w:cs="Calibri"/>
        </w:rPr>
        <w:t xml:space="preserve">o </w:t>
      </w:r>
      <w:r w:rsidRPr="009D3EE4" w:rsidR="00856ED2">
        <w:rPr>
          <w:rFonts w:ascii="Times New Roman" w:hAnsi="Times New Roman" w:cs="Calibri"/>
        </w:rPr>
        <w:t>dieťa</w:t>
      </w:r>
      <w:r w:rsidRPr="009D3EE4" w:rsidR="00895594">
        <w:rPr>
          <w:rFonts w:ascii="Times New Roman" w:hAnsi="Times New Roman" w:cs="Calibri"/>
        </w:rPr>
        <w:t xml:space="preserve"> podľa</w:t>
      </w:r>
      <w:r w:rsidRPr="009D3EE4" w:rsidR="00856ED2">
        <w:rPr>
          <w:rFonts w:ascii="Times New Roman" w:hAnsi="Times New Roman" w:cs="Calibri"/>
        </w:rPr>
        <w:t xml:space="preserve"> § 3 ods. 3 písm. h), za ktoré nebolo zaslané oznámenie podľa § 23 ods. 18, prihlášku nahrádza žiadosť o uhradenie nákladov za poskytnutú zdravotnú starostlivosť</w:t>
      </w:r>
      <w:r w:rsidRPr="009D3EE4" w:rsidR="003E67B5">
        <w:rPr>
          <w:rFonts w:ascii="Times New Roman" w:hAnsi="Times New Roman" w:cs="Calibri"/>
        </w:rPr>
        <w:t>.</w:t>
      </w:r>
      <w:r w:rsidRPr="009D3EE4" w:rsidR="00856ED2">
        <w:rPr>
          <w:rFonts w:ascii="Times New Roman" w:hAnsi="Times New Roman" w:cs="Calibri"/>
          <w:vertAlign w:val="superscript"/>
        </w:rPr>
        <w:t>3a</w:t>
      </w:r>
      <w:r w:rsidRPr="009D3EE4" w:rsidR="00856ED2">
        <w:rPr>
          <w:rFonts w:ascii="Times New Roman" w:hAnsi="Times New Roman" w:cs="Calibri"/>
        </w:rPr>
        <w:t>)</w:t>
      </w:r>
      <w:r w:rsidRPr="009D3EE4">
        <w:rPr>
          <w:rFonts w:ascii="Times New Roman" w:hAnsi="Times New Roman"/>
        </w:rPr>
        <w:t>“.</w:t>
      </w:r>
    </w:p>
    <w:p w:rsidR="003C60AB" w:rsidRPr="009D3EE4" w:rsidP="00CE1706">
      <w:pPr>
        <w:bidi w:val="0"/>
        <w:jc w:val="both"/>
        <w:rPr>
          <w:rFonts w:ascii="Times New Roman" w:hAnsi="Times New Roman"/>
        </w:rPr>
      </w:pPr>
    </w:p>
    <w:p w:rsidR="003C60AB" w:rsidRPr="009D3EE4" w:rsidP="00EF6ADE">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6 ods. 10 </w:t>
      </w:r>
      <w:r w:rsidRPr="009D3EE4" w:rsidR="009E1962">
        <w:rPr>
          <w:rFonts w:ascii="Times New Roman" w:hAnsi="Times New Roman"/>
        </w:rPr>
        <w:t xml:space="preserve">úvodnej </w:t>
      </w:r>
      <w:r w:rsidRPr="009D3EE4">
        <w:rPr>
          <w:rFonts w:ascii="Times New Roman" w:hAnsi="Times New Roman"/>
        </w:rPr>
        <w:t xml:space="preserve">vete sa </w:t>
      </w:r>
      <w:r w:rsidRPr="009D3EE4" w:rsidR="00BA44C3">
        <w:rPr>
          <w:rFonts w:ascii="Times New Roman" w:hAnsi="Times New Roman"/>
        </w:rPr>
        <w:t>za slovo „</w:t>
      </w:r>
      <w:r w:rsidRPr="009D3EE4" w:rsidR="006F6DE8">
        <w:rPr>
          <w:rFonts w:ascii="Times New Roman" w:hAnsi="Times New Roman"/>
        </w:rPr>
        <w:t>je</w:t>
      </w:r>
      <w:r w:rsidRPr="009D3EE4" w:rsidR="00BA44C3">
        <w:rPr>
          <w:rFonts w:ascii="Times New Roman" w:hAnsi="Times New Roman"/>
        </w:rPr>
        <w:t>“ vkladajú</w:t>
      </w:r>
      <w:r w:rsidRPr="009D3EE4">
        <w:rPr>
          <w:rFonts w:ascii="Times New Roman" w:hAnsi="Times New Roman"/>
        </w:rPr>
        <w:t xml:space="preserve"> slová „pri podaní prihlášky“.</w:t>
      </w:r>
    </w:p>
    <w:p w:rsidR="00DD3995" w:rsidRPr="009D3EE4" w:rsidP="00DB7A6D">
      <w:pPr>
        <w:pStyle w:val="ListParagraph"/>
        <w:bidi w:val="0"/>
        <w:rPr>
          <w:rFonts w:ascii="Times New Roman" w:hAnsi="Times New Roman"/>
        </w:rPr>
      </w:pPr>
    </w:p>
    <w:p w:rsidR="00C33BB7" w:rsidRPr="009D3EE4" w:rsidP="00C33BB7">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6 ods. 10 </w:t>
      </w:r>
      <w:r w:rsidRPr="009D3EE4" w:rsidR="008D42D8">
        <w:rPr>
          <w:rFonts w:ascii="Times New Roman" w:hAnsi="Times New Roman"/>
        </w:rPr>
        <w:t xml:space="preserve">písm. b) </w:t>
      </w:r>
      <w:r w:rsidRPr="009D3EE4">
        <w:rPr>
          <w:rFonts w:ascii="Times New Roman" w:hAnsi="Times New Roman"/>
        </w:rPr>
        <w:t>druhom bode sa slová „15. decembra“ nahrádzajú slovami „30. novembra“.</w:t>
      </w:r>
    </w:p>
    <w:p w:rsidR="00C33BB7" w:rsidRPr="009D3EE4" w:rsidP="00DB7A6D">
      <w:pPr>
        <w:pStyle w:val="ListParagraph"/>
        <w:bidi w:val="0"/>
        <w:ind w:left="426"/>
        <w:jc w:val="both"/>
        <w:rPr>
          <w:rFonts w:ascii="Times New Roman" w:hAnsi="Times New Roman"/>
        </w:rPr>
      </w:pPr>
    </w:p>
    <w:p w:rsidR="00C33BB7" w:rsidRPr="009D3EE4" w:rsidP="00C33BB7">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6 ods. 10 </w:t>
      </w:r>
      <w:r w:rsidRPr="009D3EE4" w:rsidR="008D42D8">
        <w:rPr>
          <w:rFonts w:ascii="Times New Roman" w:hAnsi="Times New Roman"/>
        </w:rPr>
        <w:t xml:space="preserve">písm. b) </w:t>
      </w:r>
      <w:r w:rsidRPr="009D3EE4">
        <w:rPr>
          <w:rFonts w:ascii="Times New Roman" w:hAnsi="Times New Roman"/>
        </w:rPr>
        <w:t>treťom bode sa slová „20. decembra“ nahrádzajú slovami „5. decembra“.</w:t>
      </w:r>
    </w:p>
    <w:p w:rsidR="00C33BB7" w:rsidRPr="009D3EE4" w:rsidP="00DB7A6D">
      <w:pPr>
        <w:bidi w:val="0"/>
        <w:jc w:val="both"/>
        <w:rPr>
          <w:rFonts w:ascii="Times New Roman" w:hAnsi="Times New Roman"/>
        </w:rPr>
      </w:pPr>
    </w:p>
    <w:p w:rsidR="00C33BB7" w:rsidRPr="009D3EE4" w:rsidP="00C33BB7">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6 ods. 11 písm. b) sa slová „30. novembra“ nahrádzajú slovami „20. novembra“ a vypúšťa </w:t>
      </w:r>
      <w:r w:rsidRPr="009D3EE4" w:rsidR="00090645">
        <w:rPr>
          <w:rFonts w:ascii="Times New Roman" w:hAnsi="Times New Roman"/>
        </w:rPr>
        <w:t xml:space="preserve">sa </w:t>
      </w:r>
      <w:r w:rsidRPr="009D3EE4">
        <w:rPr>
          <w:rFonts w:ascii="Times New Roman" w:hAnsi="Times New Roman"/>
        </w:rPr>
        <w:t>bodkočiarka a slová: „ak prihláška bola podaná vo viac ako jednej zdravotnej poisťovni a nemožno určiť príslušnú zdravotnú poisťovňu, úrad je povinný oznámiť, ktorá zdravotná poisťovňa bude príslušnou zdravotnou poisťovňou podľa § 7 ods. 6“.</w:t>
      </w:r>
    </w:p>
    <w:p w:rsidR="00C33BB7" w:rsidRPr="009D3EE4" w:rsidP="00DB7A6D">
      <w:pPr>
        <w:bidi w:val="0"/>
        <w:jc w:val="both"/>
        <w:rPr>
          <w:rFonts w:ascii="Times New Roman" w:hAnsi="Times New Roman"/>
        </w:rPr>
      </w:pPr>
    </w:p>
    <w:p w:rsidR="00C33BB7" w:rsidRPr="009D3EE4" w:rsidP="00C33BB7">
      <w:pPr>
        <w:pStyle w:val="ListParagraph"/>
        <w:numPr>
          <w:numId w:val="20"/>
        </w:numPr>
        <w:bidi w:val="0"/>
        <w:ind w:left="426" w:hanging="426"/>
        <w:jc w:val="both"/>
        <w:rPr>
          <w:rFonts w:ascii="Times New Roman" w:hAnsi="Times New Roman"/>
        </w:rPr>
      </w:pPr>
      <w:r w:rsidRPr="009D3EE4">
        <w:rPr>
          <w:rFonts w:ascii="Times New Roman" w:hAnsi="Times New Roman"/>
        </w:rPr>
        <w:t>V § 7 odseky 5 a 6 znejú:</w:t>
      </w:r>
    </w:p>
    <w:p w:rsidR="00C33BB7" w:rsidRPr="009D3EE4" w:rsidP="00C33BB7">
      <w:pPr>
        <w:pStyle w:val="ListParagraph"/>
        <w:tabs>
          <w:tab w:val="left" w:pos="336"/>
        </w:tabs>
        <w:bidi w:val="0"/>
        <w:ind w:left="426" w:hanging="426"/>
        <w:jc w:val="both"/>
        <w:rPr>
          <w:rFonts w:ascii="Times New Roman" w:hAnsi="Times New Roman"/>
        </w:rPr>
      </w:pPr>
      <w:r w:rsidRPr="009D3EE4" w:rsidR="005B022B">
        <w:rPr>
          <w:rFonts w:ascii="Times New Roman" w:hAnsi="Times New Roman"/>
        </w:rPr>
        <w:tab/>
      </w:r>
      <w:r w:rsidRPr="009D3EE4">
        <w:rPr>
          <w:rFonts w:ascii="Times New Roman" w:hAnsi="Times New Roman"/>
        </w:rPr>
        <w:t xml:space="preserve">„(5) Ak poistenec podal prihlášku z dôvodu zmeny zdravotnej poisťovne vo viac ako jednej zdravotnej poisťovni, je povinný vziať späť podané prihlášky </w:t>
      </w:r>
      <w:r w:rsidRPr="009D3EE4" w:rsidR="00090645">
        <w:rPr>
          <w:rFonts w:ascii="Times New Roman" w:hAnsi="Times New Roman"/>
        </w:rPr>
        <w:t xml:space="preserve">okrem prihlášky, na ktorej trvá, </w:t>
      </w:r>
      <w:r w:rsidRPr="009D3EE4">
        <w:rPr>
          <w:rFonts w:ascii="Times New Roman" w:hAnsi="Times New Roman"/>
        </w:rPr>
        <w:t xml:space="preserve">do 30. septembra príslušného kalendárneho roka a oznámiť túto skutočnosť zdravotným poisťovniam. </w:t>
      </w:r>
    </w:p>
    <w:p w:rsidR="00C33BB7" w:rsidRPr="009D3EE4" w:rsidP="00C33BB7">
      <w:pPr>
        <w:pStyle w:val="ListParagraph"/>
        <w:tabs>
          <w:tab w:val="left" w:pos="336"/>
        </w:tabs>
        <w:bidi w:val="0"/>
        <w:ind w:left="426" w:hanging="426"/>
        <w:jc w:val="both"/>
        <w:rPr>
          <w:rFonts w:ascii="Times New Roman" w:hAnsi="Times New Roman"/>
        </w:rPr>
      </w:pPr>
    </w:p>
    <w:p w:rsidR="00C33BB7" w:rsidRPr="009D3EE4" w:rsidP="00C33BB7">
      <w:pPr>
        <w:pStyle w:val="ListParagraph"/>
        <w:tabs>
          <w:tab w:val="left" w:pos="336"/>
        </w:tabs>
        <w:bidi w:val="0"/>
        <w:ind w:left="426" w:hanging="426"/>
        <w:jc w:val="both"/>
        <w:rPr>
          <w:rFonts w:ascii="Times New Roman" w:hAnsi="Times New Roman"/>
        </w:rPr>
      </w:pPr>
      <w:r w:rsidRPr="009D3EE4" w:rsidR="005B022B">
        <w:rPr>
          <w:rFonts w:ascii="Times New Roman" w:hAnsi="Times New Roman"/>
        </w:rPr>
        <w:tab/>
        <w:t xml:space="preserve"> </w:t>
      </w:r>
      <w:r w:rsidRPr="009D3EE4">
        <w:rPr>
          <w:rFonts w:ascii="Times New Roman" w:hAnsi="Times New Roman"/>
        </w:rPr>
        <w:t>(6) Ak poistenec podal prihlášku z dôvodu zmeny zdravotnej poisťovne vo viac ako jednej zdravotnej poisťovni a porušil povinnosť podľa odseku 5, všetky jeho prihlášky podané z dôvodu zmeny zdravotnej poisťovne sú neplatné.“.</w:t>
      </w:r>
    </w:p>
    <w:p w:rsidR="00C33BB7" w:rsidRPr="009D3EE4" w:rsidP="00C33BB7">
      <w:pPr>
        <w:pStyle w:val="ListParagraph"/>
        <w:tabs>
          <w:tab w:val="left" w:pos="336"/>
        </w:tabs>
        <w:bidi w:val="0"/>
        <w:ind w:left="426" w:hanging="426"/>
        <w:jc w:val="both"/>
        <w:rPr>
          <w:rFonts w:ascii="Times New Roman" w:hAnsi="Times New Roman"/>
        </w:rPr>
      </w:pPr>
    </w:p>
    <w:p w:rsidR="00C33BB7" w:rsidRPr="009D3EE4" w:rsidP="00C33BB7">
      <w:pPr>
        <w:pStyle w:val="ListParagraph"/>
        <w:numPr>
          <w:numId w:val="20"/>
        </w:numPr>
        <w:bidi w:val="0"/>
        <w:ind w:left="426" w:hanging="426"/>
        <w:jc w:val="both"/>
        <w:rPr>
          <w:rFonts w:ascii="Times New Roman" w:hAnsi="Times New Roman"/>
        </w:rPr>
      </w:pPr>
      <w:r w:rsidRPr="009D3EE4" w:rsidR="006F6DE8">
        <w:rPr>
          <w:rFonts w:ascii="Times New Roman" w:hAnsi="Times New Roman"/>
        </w:rPr>
        <w:t>V § 9 ods. 2 prvej vete sa bodkočiarka nahrádza čiarkou, slová „to neplatí, ak poistenec je zamestnancom, za ktorého nezaplatil preddavok na poistné zamestnávateľ“ sa nahrádzajú slovami „ak v štvrtej a piatej vete nie je ustanovené inak“ a na konci sa pripájajú tieto vety: „Poistenec, ktorému zdravotná poisťovňa povolila splátky dlžných súm podľa § 18 ods. 3 a ktorý plní všetky podmienky dohodnuté so zdravotnou poisťovňou v dohode o splátkach, je uvedený v zozname podľa § 25 ods. 1 písm. e) druhého bodu s právom na úhradu zdravotnej starostlivosti podľa odseku 1. Právo na úhradu len  neodkladnej starostlivosti neplatí pre poistenca, ktorý je zamestnancom, za ktorého nezaplatil preddavok na poistné zamestnávateľ.“.</w:t>
      </w:r>
    </w:p>
    <w:p w:rsidR="002B4FE7" w:rsidRPr="009D3EE4" w:rsidP="00DB7A6D">
      <w:pPr>
        <w:pStyle w:val="ListParagraph"/>
        <w:bidi w:val="0"/>
        <w:rPr>
          <w:rFonts w:ascii="Times New Roman" w:hAnsi="Times New Roman"/>
        </w:rPr>
      </w:pPr>
    </w:p>
    <w:p w:rsidR="003C60AB" w:rsidRPr="009D3EE4" w:rsidP="00EF6ADE">
      <w:pPr>
        <w:pStyle w:val="ListParagraph"/>
        <w:numPr>
          <w:numId w:val="20"/>
        </w:numPr>
        <w:bidi w:val="0"/>
        <w:ind w:left="426" w:hanging="426"/>
        <w:jc w:val="both"/>
        <w:rPr>
          <w:rFonts w:ascii="Times New Roman" w:hAnsi="Times New Roman"/>
        </w:rPr>
      </w:pPr>
      <w:r w:rsidRPr="009D3EE4">
        <w:rPr>
          <w:rFonts w:ascii="Times New Roman" w:hAnsi="Times New Roman"/>
        </w:rPr>
        <w:t>V § 9 ods. 3 prvej vete sa vypúšťajú slová „(§ 6 ods. 1 až 4)“ a na konci sa bodka nahrádza bodkočiarkou a pripájajú sa tieto slová: „to neplatí, ak ide o nepodanie prihlášky za maloletého poistenca.“.</w:t>
      </w:r>
    </w:p>
    <w:p w:rsidR="008450A2" w:rsidRPr="009D3EE4" w:rsidP="00CE1706">
      <w:pPr>
        <w:bidi w:val="0"/>
        <w:jc w:val="both"/>
        <w:rPr>
          <w:rFonts w:ascii="Times New Roman" w:hAnsi="Times New Roman"/>
        </w:rPr>
      </w:pPr>
    </w:p>
    <w:p w:rsidR="003C60AB" w:rsidRPr="009D3EE4" w:rsidP="00EF6ADE">
      <w:pPr>
        <w:pStyle w:val="ListParagraph"/>
        <w:numPr>
          <w:numId w:val="20"/>
        </w:numPr>
        <w:bidi w:val="0"/>
        <w:ind w:left="426" w:hanging="426"/>
        <w:jc w:val="both"/>
        <w:rPr>
          <w:rFonts w:ascii="Times New Roman" w:hAnsi="Times New Roman"/>
        </w:rPr>
      </w:pPr>
      <w:r w:rsidRPr="009D3EE4">
        <w:rPr>
          <w:rFonts w:ascii="Times New Roman" w:hAnsi="Times New Roman"/>
        </w:rPr>
        <w:t>V § 9 ods. 5 sa za písmeno b) vkladá nové písmeno c) ktoré znie:</w:t>
      </w:r>
    </w:p>
    <w:p w:rsidR="003C60AB" w:rsidRPr="009D3EE4" w:rsidP="00CE1706">
      <w:pPr>
        <w:pStyle w:val="ListParagraph"/>
        <w:bidi w:val="0"/>
        <w:ind w:left="851" w:hanging="425"/>
        <w:jc w:val="both"/>
        <w:rPr>
          <w:rFonts w:ascii="Times New Roman" w:hAnsi="Times New Roman"/>
        </w:rPr>
      </w:pPr>
      <w:r w:rsidRPr="009D3EE4">
        <w:rPr>
          <w:rFonts w:ascii="Times New Roman" w:hAnsi="Times New Roman"/>
        </w:rPr>
        <w:t>„c) uvedenie choroby podľa Zoznamu chorôb,</w:t>
      </w:r>
      <w:r w:rsidRPr="009D3EE4">
        <w:rPr>
          <w:rFonts w:ascii="Times New Roman" w:hAnsi="Times New Roman"/>
          <w:vertAlign w:val="superscript"/>
        </w:rPr>
        <w:t>15a</w:t>
      </w:r>
      <w:r w:rsidRPr="009D3EE4">
        <w:rPr>
          <w:rFonts w:ascii="Times New Roman" w:hAnsi="Times New Roman"/>
        </w:rPr>
        <w:t>) v súvislosti s ktorou sa poskytla neodkladná starostlivosť,“.</w:t>
      </w:r>
    </w:p>
    <w:p w:rsidR="003910E4" w:rsidRPr="009D3EE4" w:rsidP="00CE1706">
      <w:pPr>
        <w:pStyle w:val="ListParagraph"/>
        <w:bidi w:val="0"/>
        <w:ind w:left="426"/>
        <w:jc w:val="both"/>
        <w:rPr>
          <w:rFonts w:ascii="Times New Roman" w:hAnsi="Times New Roman"/>
        </w:rPr>
      </w:pPr>
    </w:p>
    <w:p w:rsidR="003C60AB" w:rsidRPr="009D3EE4" w:rsidP="00CE1706">
      <w:pPr>
        <w:pStyle w:val="ListParagraph"/>
        <w:bidi w:val="0"/>
        <w:ind w:left="426"/>
        <w:jc w:val="both"/>
        <w:rPr>
          <w:rFonts w:ascii="Times New Roman" w:hAnsi="Times New Roman"/>
        </w:rPr>
      </w:pPr>
      <w:r w:rsidRPr="009D3EE4">
        <w:rPr>
          <w:rFonts w:ascii="Times New Roman" w:hAnsi="Times New Roman"/>
        </w:rPr>
        <w:t>Doterajšie písmená c) a d) sa označujú ako písmená d) a e).</w:t>
      </w:r>
    </w:p>
    <w:p w:rsidR="003C60AB" w:rsidRPr="009D3EE4" w:rsidP="00CE1706">
      <w:pPr>
        <w:pStyle w:val="ListParagraph"/>
        <w:bidi w:val="0"/>
        <w:jc w:val="both"/>
        <w:rPr>
          <w:rFonts w:ascii="Times New Roman" w:hAnsi="Times New Roman"/>
        </w:rPr>
      </w:pPr>
    </w:p>
    <w:p w:rsidR="003C60AB" w:rsidRPr="009D3EE4" w:rsidP="00CE1706">
      <w:pPr>
        <w:pStyle w:val="ListParagraph"/>
        <w:bidi w:val="0"/>
        <w:ind w:left="426"/>
        <w:jc w:val="both"/>
        <w:rPr>
          <w:rFonts w:ascii="Times New Roman" w:hAnsi="Times New Roman"/>
        </w:rPr>
      </w:pPr>
      <w:r w:rsidRPr="009D3EE4">
        <w:rPr>
          <w:rFonts w:ascii="Times New Roman" w:hAnsi="Times New Roman"/>
        </w:rPr>
        <w:t>Poznámka pod čiarou k odkazu 15a znie:</w:t>
      </w:r>
    </w:p>
    <w:p w:rsidR="003C60AB" w:rsidRPr="009D3EE4" w:rsidP="00CE1706">
      <w:pPr>
        <w:pStyle w:val="ListParagraph"/>
        <w:bidi w:val="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15a</w:t>
      </w:r>
      <w:r w:rsidRPr="009D3EE4">
        <w:rPr>
          <w:rFonts w:ascii="Times New Roman" w:hAnsi="Times New Roman"/>
        </w:rPr>
        <w:t xml:space="preserve">) Príloha č. 1 </w:t>
      </w:r>
      <w:r w:rsidRPr="009D3EE4" w:rsidR="00177AE5">
        <w:rPr>
          <w:rFonts w:ascii="Times New Roman" w:hAnsi="Times New Roman"/>
        </w:rPr>
        <w:t xml:space="preserve">k zákonu </w:t>
      </w:r>
      <w:r w:rsidRPr="009D3EE4">
        <w:rPr>
          <w:rFonts w:ascii="Times New Roman" w:hAnsi="Times New Roman"/>
        </w:rPr>
        <w:t>č. 576/2004 Z. z. v znení neskorších predpisov.“.</w:t>
      </w:r>
    </w:p>
    <w:p w:rsidR="003C60AB" w:rsidRPr="009D3EE4" w:rsidP="00CE1706">
      <w:pPr>
        <w:pStyle w:val="ListParagraph"/>
        <w:bidi w:val="0"/>
        <w:ind w:left="284"/>
        <w:jc w:val="both"/>
        <w:rPr>
          <w:rFonts w:ascii="Times New Roman" w:hAnsi="Times New Roman"/>
        </w:rPr>
      </w:pPr>
    </w:p>
    <w:p w:rsidR="006F6DE8" w:rsidRPr="009D3EE4" w:rsidP="00AF7335">
      <w:pPr>
        <w:pStyle w:val="ListParagraph"/>
        <w:numPr>
          <w:numId w:val="20"/>
        </w:numPr>
        <w:bidi w:val="0"/>
        <w:ind w:left="426" w:hanging="426"/>
        <w:jc w:val="both"/>
        <w:rPr>
          <w:rFonts w:ascii="Times New Roman" w:hAnsi="Times New Roman"/>
        </w:rPr>
      </w:pPr>
      <w:r w:rsidRPr="009D3EE4">
        <w:rPr>
          <w:rFonts w:ascii="Times New Roman" w:hAnsi="Times New Roman"/>
        </w:rPr>
        <w:t>V § 9c ods. 5 úvodnej vete, ods. 10 až 14 a v § 9d ods. 11 sa slová „v mieste“ nahrádzajú slovom „miesta“.</w:t>
      </w:r>
    </w:p>
    <w:p w:rsidR="006F6DE8" w:rsidRPr="009D3EE4" w:rsidP="006F6DE8">
      <w:pPr>
        <w:pStyle w:val="ListParagraph"/>
        <w:bidi w:val="0"/>
        <w:ind w:left="426"/>
        <w:jc w:val="both"/>
        <w:rPr>
          <w:rFonts w:ascii="Times New Roman" w:hAnsi="Times New Roman"/>
        </w:rPr>
      </w:pPr>
    </w:p>
    <w:p w:rsidR="00BD4472" w:rsidRPr="009D3EE4" w:rsidP="00AF7335">
      <w:pPr>
        <w:pStyle w:val="ListParagraph"/>
        <w:numPr>
          <w:numId w:val="20"/>
        </w:numPr>
        <w:bidi w:val="0"/>
        <w:ind w:left="426" w:hanging="426"/>
        <w:jc w:val="both"/>
        <w:rPr>
          <w:rFonts w:ascii="Times New Roman" w:hAnsi="Times New Roman"/>
        </w:rPr>
      </w:pPr>
      <w:r w:rsidRPr="009D3EE4">
        <w:rPr>
          <w:rFonts w:ascii="Times New Roman" w:hAnsi="Times New Roman"/>
        </w:rPr>
        <w:t>V § 9d</w:t>
      </w:r>
      <w:r w:rsidRPr="009D3EE4" w:rsidR="00B6501C">
        <w:rPr>
          <w:rFonts w:ascii="Times New Roman" w:hAnsi="Times New Roman"/>
        </w:rPr>
        <w:t xml:space="preserve"> ods. 8 sa </w:t>
      </w:r>
      <w:r w:rsidRPr="009D3EE4" w:rsidR="00B6501C">
        <w:rPr>
          <w:rFonts w:ascii="Times New Roman" w:hAnsi="Times New Roman" w:cs="Calibri"/>
        </w:rPr>
        <w:t>slová „ukončenia poskytnutej“ nahrádzajú slovami „poskytnutia“.</w:t>
      </w:r>
    </w:p>
    <w:p w:rsidR="00B6501C" w:rsidRPr="009D3EE4" w:rsidP="00DB7A6D">
      <w:pPr>
        <w:bidi w:val="0"/>
        <w:jc w:val="both"/>
        <w:rPr>
          <w:rFonts w:ascii="Times New Roman" w:hAnsi="Times New Roman"/>
        </w:rPr>
      </w:pPr>
    </w:p>
    <w:p w:rsidR="004D2BF4" w:rsidRPr="009D3EE4" w:rsidP="00AF7335">
      <w:pPr>
        <w:pStyle w:val="ListParagraph"/>
        <w:numPr>
          <w:numId w:val="20"/>
        </w:numPr>
        <w:tabs>
          <w:tab w:val="left" w:pos="426"/>
        </w:tabs>
        <w:bidi w:val="0"/>
        <w:ind w:hanging="720"/>
        <w:jc w:val="both"/>
        <w:rPr>
          <w:rFonts w:ascii="Times New Roman" w:hAnsi="Times New Roman"/>
        </w:rPr>
      </w:pPr>
      <w:r w:rsidRPr="009D3EE4">
        <w:rPr>
          <w:rFonts w:ascii="Times New Roman" w:hAnsi="Times New Roman"/>
        </w:rPr>
        <w:t xml:space="preserve">§ 10a </w:t>
      </w:r>
      <w:r w:rsidRPr="009D3EE4" w:rsidR="001C40D2">
        <w:rPr>
          <w:rFonts w:ascii="Times New Roman" w:hAnsi="Times New Roman"/>
        </w:rPr>
        <w:t xml:space="preserve">vrátane nadpisu </w:t>
      </w:r>
      <w:r w:rsidRPr="009D3EE4">
        <w:rPr>
          <w:rFonts w:ascii="Times New Roman" w:hAnsi="Times New Roman"/>
        </w:rPr>
        <w:t>znie:</w:t>
      </w:r>
    </w:p>
    <w:p w:rsidR="004D2BF4" w:rsidRPr="009D3EE4" w:rsidP="00CE1706">
      <w:pPr>
        <w:bidi w:val="0"/>
        <w:jc w:val="center"/>
        <w:rPr>
          <w:rFonts w:ascii="Times New Roman" w:hAnsi="Times New Roman"/>
        </w:rPr>
      </w:pPr>
      <w:r w:rsidRPr="009D3EE4">
        <w:rPr>
          <w:rFonts w:ascii="Times New Roman" w:hAnsi="Times New Roman"/>
        </w:rPr>
        <w:t>„§</w:t>
      </w:r>
      <w:r w:rsidRPr="009D3EE4" w:rsidR="00810090">
        <w:rPr>
          <w:rFonts w:ascii="Times New Roman" w:hAnsi="Times New Roman"/>
        </w:rPr>
        <w:t xml:space="preserve"> </w:t>
      </w:r>
      <w:r w:rsidRPr="009D3EE4">
        <w:rPr>
          <w:rFonts w:ascii="Times New Roman" w:hAnsi="Times New Roman"/>
        </w:rPr>
        <w:t>10a</w:t>
      </w:r>
    </w:p>
    <w:p w:rsidR="004D2BF4" w:rsidRPr="009D3EE4" w:rsidP="00CE1706">
      <w:pPr>
        <w:bidi w:val="0"/>
        <w:jc w:val="center"/>
        <w:rPr>
          <w:rFonts w:ascii="Times New Roman" w:hAnsi="Times New Roman"/>
        </w:rPr>
      </w:pPr>
      <w:r w:rsidRPr="009D3EE4">
        <w:rPr>
          <w:rFonts w:ascii="Times New Roman" w:hAnsi="Times New Roman"/>
        </w:rPr>
        <w:t>Preukaz poistenca</w:t>
      </w:r>
    </w:p>
    <w:p w:rsidR="004D2BF4" w:rsidRPr="009D3EE4" w:rsidP="00CE1706">
      <w:pPr>
        <w:bidi w:val="0"/>
        <w:jc w:val="center"/>
        <w:rPr>
          <w:rFonts w:ascii="Times New Roman" w:hAnsi="Times New Roman"/>
        </w:rPr>
      </w:pPr>
    </w:p>
    <w:p w:rsidR="004D2BF4" w:rsidRPr="009D3EE4" w:rsidP="00EF6ADE">
      <w:pPr>
        <w:pStyle w:val="ListParagraph"/>
        <w:numPr>
          <w:numId w:val="7"/>
        </w:numPr>
        <w:bidi w:val="0"/>
        <w:ind w:left="426" w:firstLine="0"/>
        <w:jc w:val="both"/>
        <w:rPr>
          <w:rFonts w:ascii="Times New Roman" w:hAnsi="Times New Roman"/>
        </w:rPr>
      </w:pPr>
      <w:r w:rsidRPr="009D3EE4" w:rsidR="003A4602">
        <w:rPr>
          <w:rFonts w:ascii="Times New Roman" w:hAnsi="Times New Roman"/>
        </w:rPr>
        <w:t xml:space="preserve"> </w:t>
      </w:r>
      <w:r w:rsidRPr="009D3EE4">
        <w:rPr>
          <w:rFonts w:ascii="Times New Roman" w:hAnsi="Times New Roman"/>
        </w:rPr>
        <w:t>Preukaz poistenca sa vydáva na desať rokov</w:t>
      </w:r>
      <w:r w:rsidRPr="009D3EE4" w:rsidR="00010655">
        <w:rPr>
          <w:rFonts w:ascii="Times New Roman" w:hAnsi="Times New Roman"/>
        </w:rPr>
        <w:t>; ak ide o poistenca podľa § 3 ods. 3</w:t>
      </w:r>
      <w:r w:rsidRPr="009D3EE4" w:rsidR="00763859">
        <w:rPr>
          <w:rFonts w:ascii="Times New Roman" w:hAnsi="Times New Roman"/>
        </w:rPr>
        <w:t>,</w:t>
      </w:r>
      <w:r w:rsidRPr="009D3EE4" w:rsidR="00010655">
        <w:rPr>
          <w:rFonts w:ascii="Times New Roman" w:hAnsi="Times New Roman"/>
        </w:rPr>
        <w:t xml:space="preserve"> preukaz poistenca </w:t>
      </w:r>
      <w:r w:rsidRPr="009D3EE4" w:rsidR="007F6500">
        <w:rPr>
          <w:rFonts w:ascii="Times New Roman" w:hAnsi="Times New Roman"/>
        </w:rPr>
        <w:t>možno vydať</w:t>
      </w:r>
      <w:r w:rsidRPr="009D3EE4" w:rsidR="00010655">
        <w:rPr>
          <w:rFonts w:ascii="Times New Roman" w:hAnsi="Times New Roman"/>
        </w:rPr>
        <w:t xml:space="preserve"> aj na kratšie obdobie</w:t>
      </w:r>
      <w:r w:rsidRPr="009D3EE4">
        <w:rPr>
          <w:rFonts w:ascii="Times New Roman" w:hAnsi="Times New Roman"/>
        </w:rPr>
        <w:t>. Na rubovej strane preukazu poistenca je európsky preukaz</w:t>
      </w:r>
      <w:r w:rsidRPr="009D3EE4">
        <w:rPr>
          <w:rFonts w:ascii="Times New Roman" w:hAnsi="Times New Roman"/>
          <w:vertAlign w:val="superscript"/>
        </w:rPr>
        <w:t>17</w:t>
      </w:r>
      <w:r w:rsidRPr="009D3EE4">
        <w:rPr>
          <w:rFonts w:ascii="Times New Roman" w:hAnsi="Times New Roman"/>
        </w:rPr>
        <w:t>)</w:t>
      </w:r>
      <w:r w:rsidRPr="009D3EE4" w:rsidR="00C4224C">
        <w:rPr>
          <w:rFonts w:ascii="Times New Roman" w:hAnsi="Times New Roman"/>
        </w:rPr>
        <w:t xml:space="preserve"> okrem preukazu poistenca s označením „EÚ“ podľa </w:t>
      </w:r>
      <w:r w:rsidRPr="009D3EE4" w:rsidR="006228E6">
        <w:rPr>
          <w:rFonts w:ascii="Times New Roman" w:hAnsi="Times New Roman"/>
        </w:rPr>
        <w:t xml:space="preserve">     </w:t>
      </w:r>
      <w:r w:rsidRPr="009D3EE4" w:rsidR="00C4224C">
        <w:rPr>
          <w:rFonts w:ascii="Times New Roman" w:hAnsi="Times New Roman"/>
        </w:rPr>
        <w:t>§ 9c ods. 7.</w:t>
      </w:r>
      <w:r w:rsidRPr="009D3EE4">
        <w:rPr>
          <w:rFonts w:ascii="Times New Roman" w:hAnsi="Times New Roman"/>
        </w:rPr>
        <w:t xml:space="preserve"> Súčasťou preukazu poistenca je elektronický čip, ktorý obsahuje elektronické prostriedky na identifikáciu poistenca, elektronické prostriedky na autentizáciu poistenca pre vstup do národného zdravotníckeho informačného systému a elektronické prostriedky na šifrovú ochranu údajov. Preukaz poistenca slúži na</w:t>
      </w:r>
    </w:p>
    <w:p w:rsidR="004D2BF4" w:rsidRPr="009D3EE4" w:rsidP="00DB7A6D">
      <w:pPr>
        <w:pStyle w:val="ListParagraph"/>
        <w:numPr>
          <w:numId w:val="33"/>
        </w:numPr>
        <w:bidi w:val="0"/>
        <w:jc w:val="both"/>
        <w:rPr>
          <w:rFonts w:ascii="Times New Roman" w:hAnsi="Times New Roman"/>
        </w:rPr>
      </w:pPr>
      <w:r w:rsidRPr="009D3EE4">
        <w:rPr>
          <w:rFonts w:ascii="Times New Roman" w:hAnsi="Times New Roman"/>
        </w:rPr>
        <w:t xml:space="preserve">preukázanie verejného zdravotného poistenia, </w:t>
      </w:r>
    </w:p>
    <w:p w:rsidR="00633C6A" w:rsidRPr="009D3EE4" w:rsidP="00DB7A6D">
      <w:pPr>
        <w:pStyle w:val="ListParagraph"/>
        <w:numPr>
          <w:numId w:val="33"/>
        </w:numPr>
        <w:bidi w:val="0"/>
        <w:jc w:val="both"/>
        <w:rPr>
          <w:rFonts w:ascii="Times New Roman" w:hAnsi="Times New Roman"/>
        </w:rPr>
      </w:pPr>
      <w:r w:rsidRPr="009D3EE4">
        <w:rPr>
          <w:rFonts w:ascii="Times New Roman" w:hAnsi="Times New Roman"/>
        </w:rPr>
        <w:t xml:space="preserve">preukázanie registrácie poistenca iného členského štátu s bydliskom na území Slovenskej republiky v inštitúcii </w:t>
      </w:r>
      <w:r w:rsidRPr="009D3EE4" w:rsidR="006F6DE8">
        <w:rPr>
          <w:rFonts w:ascii="Times New Roman" w:hAnsi="Times New Roman"/>
        </w:rPr>
        <w:t xml:space="preserve">miesta </w:t>
      </w:r>
      <w:r w:rsidRPr="009D3EE4">
        <w:rPr>
          <w:rFonts w:ascii="Times New Roman" w:hAnsi="Times New Roman"/>
        </w:rPr>
        <w:t xml:space="preserve"> bydliska,</w:t>
      </w:r>
    </w:p>
    <w:p w:rsidR="004D2BF4" w:rsidRPr="009D3EE4" w:rsidP="00DB7A6D">
      <w:pPr>
        <w:pStyle w:val="ListParagraph"/>
        <w:numPr>
          <w:numId w:val="33"/>
        </w:numPr>
        <w:bidi w:val="0"/>
        <w:jc w:val="both"/>
        <w:rPr>
          <w:rFonts w:ascii="Times New Roman" w:hAnsi="Times New Roman"/>
        </w:rPr>
      </w:pPr>
      <w:r w:rsidRPr="009D3EE4">
        <w:rPr>
          <w:rFonts w:ascii="Times New Roman" w:hAnsi="Times New Roman"/>
        </w:rPr>
        <w:t>preukázanie prítomnosti poistenca pri poskytovaní zdravotnej starostlivosti u</w:t>
      </w:r>
      <w:r w:rsidRPr="009D3EE4" w:rsidR="00CE1706">
        <w:rPr>
          <w:rFonts w:ascii="Times New Roman" w:hAnsi="Times New Roman"/>
        </w:rPr>
        <w:t xml:space="preserve"> </w:t>
      </w:r>
      <w:r w:rsidRPr="009D3EE4">
        <w:rPr>
          <w:rFonts w:ascii="Times New Roman" w:hAnsi="Times New Roman"/>
        </w:rPr>
        <w:t>poskytovateľa zdravotnej starostlivosti,</w:t>
      </w:r>
    </w:p>
    <w:p w:rsidR="004D2BF4" w:rsidRPr="009D3EE4" w:rsidP="00DB7A6D">
      <w:pPr>
        <w:pStyle w:val="ListParagraph"/>
        <w:numPr>
          <w:numId w:val="33"/>
        </w:numPr>
        <w:bidi w:val="0"/>
        <w:jc w:val="both"/>
        <w:rPr>
          <w:rFonts w:ascii="Times New Roman" w:hAnsi="Times New Roman"/>
        </w:rPr>
      </w:pPr>
      <w:r w:rsidRPr="009D3EE4">
        <w:rPr>
          <w:rFonts w:ascii="Times New Roman" w:hAnsi="Times New Roman"/>
        </w:rPr>
        <w:t>identifikáciu a autentizáciu poistenca v informačnom systéme poskytovateľa zdravotnej starostlivosti</w:t>
      </w:r>
      <w:r w:rsidRPr="009D3EE4" w:rsidR="00A10D9A">
        <w:rPr>
          <w:rFonts w:ascii="Times New Roman" w:hAnsi="Times New Roman"/>
        </w:rPr>
        <w:t xml:space="preserve"> a zdravotnej poisťovne</w:t>
      </w:r>
      <w:r w:rsidRPr="009D3EE4">
        <w:rPr>
          <w:rFonts w:ascii="Times New Roman" w:hAnsi="Times New Roman"/>
        </w:rPr>
        <w:t xml:space="preserve">, </w:t>
      </w:r>
    </w:p>
    <w:p w:rsidR="004D2BF4" w:rsidRPr="009D3EE4" w:rsidP="00DB7A6D">
      <w:pPr>
        <w:pStyle w:val="ListParagraph"/>
        <w:numPr>
          <w:numId w:val="33"/>
        </w:numPr>
        <w:bidi w:val="0"/>
        <w:jc w:val="both"/>
        <w:rPr>
          <w:rFonts w:ascii="Times New Roman" w:hAnsi="Times New Roman"/>
        </w:rPr>
      </w:pPr>
      <w:r w:rsidRPr="009D3EE4">
        <w:rPr>
          <w:rFonts w:ascii="Times New Roman" w:hAnsi="Times New Roman"/>
        </w:rPr>
        <w:t>identifikáciu</w:t>
      </w:r>
      <w:r w:rsidRPr="009D3EE4" w:rsidR="00A10D9A">
        <w:rPr>
          <w:rFonts w:ascii="Times New Roman" w:hAnsi="Times New Roman"/>
        </w:rPr>
        <w:t xml:space="preserve"> a</w:t>
      </w:r>
      <w:r w:rsidRPr="009D3EE4">
        <w:rPr>
          <w:rFonts w:ascii="Times New Roman" w:hAnsi="Times New Roman"/>
        </w:rPr>
        <w:t xml:space="preserve"> autentizáciu poistenca v národnom zdravotníckom informačnom systéme, </w:t>
      </w:r>
    </w:p>
    <w:p w:rsidR="004D2BF4" w:rsidRPr="009D3EE4" w:rsidP="00DB7A6D">
      <w:pPr>
        <w:pStyle w:val="ListParagraph"/>
        <w:numPr>
          <w:numId w:val="33"/>
        </w:numPr>
        <w:bidi w:val="0"/>
        <w:jc w:val="both"/>
        <w:rPr>
          <w:rFonts w:ascii="Times New Roman" w:hAnsi="Times New Roman"/>
        </w:rPr>
      </w:pPr>
      <w:r w:rsidRPr="009D3EE4">
        <w:rPr>
          <w:rFonts w:ascii="Times New Roman" w:hAnsi="Times New Roman"/>
        </w:rPr>
        <w:t>umožnenie prístupu poistenca k údajom v elektronickej zdravotnej knižke osoby v rozsah</w:t>
      </w:r>
      <w:r w:rsidRPr="009D3EE4" w:rsidR="003A4602">
        <w:rPr>
          <w:rFonts w:ascii="Times New Roman" w:hAnsi="Times New Roman"/>
        </w:rPr>
        <w:t>u ustanovenom osobitným zákonom</w:t>
      </w:r>
      <w:r w:rsidRPr="009D3EE4" w:rsidR="00EA531B">
        <w:rPr>
          <w:rFonts w:ascii="Times New Roman" w:hAnsi="Times New Roman"/>
        </w:rPr>
        <w:t>,</w:t>
      </w:r>
      <w:r w:rsidRPr="009D3EE4">
        <w:rPr>
          <w:rFonts w:ascii="Times New Roman" w:hAnsi="Times New Roman"/>
          <w:vertAlign w:val="superscript"/>
        </w:rPr>
        <w:t>16i</w:t>
      </w:r>
      <w:r w:rsidRPr="009D3EE4">
        <w:rPr>
          <w:rFonts w:ascii="Times New Roman" w:hAnsi="Times New Roman"/>
        </w:rPr>
        <w:t xml:space="preserve">) </w:t>
      </w:r>
    </w:p>
    <w:p w:rsidR="004D2BF4" w:rsidRPr="009D3EE4" w:rsidP="00DB7A6D">
      <w:pPr>
        <w:pStyle w:val="ListParagraph"/>
        <w:numPr>
          <w:numId w:val="33"/>
        </w:numPr>
        <w:bidi w:val="0"/>
        <w:jc w:val="both"/>
        <w:rPr>
          <w:rFonts w:ascii="Times New Roman" w:hAnsi="Times New Roman"/>
        </w:rPr>
      </w:pPr>
      <w:r w:rsidRPr="009D3EE4">
        <w:rPr>
          <w:rFonts w:ascii="Times New Roman" w:hAnsi="Times New Roman"/>
        </w:rPr>
        <w:t xml:space="preserve">umožnenie prístupu ošetrujúceho </w:t>
      </w:r>
      <w:r w:rsidRPr="009D3EE4" w:rsidR="0078720F">
        <w:rPr>
          <w:rFonts w:ascii="Times New Roman" w:hAnsi="Times New Roman"/>
        </w:rPr>
        <w:t xml:space="preserve">zdravotníckeho pracovníka </w:t>
      </w:r>
      <w:r w:rsidRPr="009D3EE4">
        <w:rPr>
          <w:rFonts w:ascii="Times New Roman" w:hAnsi="Times New Roman"/>
        </w:rPr>
        <w:t>k údajom v elektronickej zdravotnej knižke osoby v rozsahu ustanovenom osobitným zákonom.</w:t>
      </w:r>
      <w:r w:rsidRPr="009D3EE4">
        <w:rPr>
          <w:rFonts w:ascii="Times New Roman" w:hAnsi="Times New Roman"/>
          <w:vertAlign w:val="superscript"/>
        </w:rPr>
        <w:t>16</w:t>
      </w:r>
      <w:r w:rsidRPr="009D3EE4" w:rsidR="006F6DE8">
        <w:rPr>
          <w:rFonts w:ascii="Times New Roman" w:hAnsi="Times New Roman"/>
          <w:vertAlign w:val="superscript"/>
        </w:rPr>
        <w:t>j</w:t>
      </w:r>
      <w:r w:rsidRPr="009D3EE4">
        <w:rPr>
          <w:rFonts w:ascii="Times New Roman" w:hAnsi="Times New Roman"/>
        </w:rPr>
        <w:t>)</w:t>
      </w:r>
      <w:r w:rsidRPr="009D3EE4" w:rsidR="00CE1706">
        <w:rPr>
          <w:rFonts w:ascii="Times New Roman" w:hAnsi="Times New Roman"/>
        </w:rPr>
        <w:t xml:space="preserve"> </w:t>
      </w:r>
    </w:p>
    <w:p w:rsidR="004D2BF4" w:rsidRPr="009D3EE4" w:rsidP="00CE1706">
      <w:pPr>
        <w:pStyle w:val="ListParagraph"/>
        <w:bidi w:val="0"/>
        <w:ind w:left="1440"/>
        <w:jc w:val="both"/>
        <w:rPr>
          <w:rFonts w:ascii="Times New Roman" w:hAnsi="Times New Roman"/>
        </w:rPr>
      </w:pPr>
    </w:p>
    <w:p w:rsidR="004D2BF4" w:rsidRPr="009D3EE4" w:rsidP="00EF6ADE">
      <w:pPr>
        <w:pStyle w:val="ListParagraph"/>
        <w:numPr>
          <w:numId w:val="7"/>
        </w:numPr>
        <w:bidi w:val="0"/>
        <w:ind w:left="426" w:firstLine="0"/>
        <w:jc w:val="both"/>
        <w:rPr>
          <w:rFonts w:ascii="Times New Roman" w:hAnsi="Times New Roman"/>
        </w:rPr>
      </w:pPr>
      <w:r w:rsidRPr="009D3EE4" w:rsidR="003A4602">
        <w:rPr>
          <w:rFonts w:ascii="Times New Roman" w:hAnsi="Times New Roman"/>
        </w:rPr>
        <w:t xml:space="preserve"> </w:t>
      </w:r>
      <w:r w:rsidRPr="009D3EE4">
        <w:rPr>
          <w:rFonts w:ascii="Times New Roman" w:hAnsi="Times New Roman"/>
        </w:rPr>
        <w:t xml:space="preserve">Preukaz poistenca obsahuje </w:t>
      </w:r>
    </w:p>
    <w:p w:rsidR="004D2BF4" w:rsidRPr="009D3EE4" w:rsidP="00EF6ADE">
      <w:pPr>
        <w:pStyle w:val="ListParagraph"/>
        <w:numPr>
          <w:numId w:val="4"/>
        </w:numPr>
        <w:bidi w:val="0"/>
        <w:ind w:hanging="294"/>
        <w:jc w:val="both"/>
        <w:rPr>
          <w:rFonts w:ascii="Times New Roman" w:hAnsi="Times New Roman"/>
        </w:rPr>
      </w:pPr>
      <w:r w:rsidRPr="009D3EE4">
        <w:rPr>
          <w:rFonts w:ascii="Times New Roman" w:hAnsi="Times New Roman"/>
        </w:rPr>
        <w:t>titul, ak ho poistenec má,</w:t>
      </w:r>
    </w:p>
    <w:p w:rsidR="004D2BF4" w:rsidRPr="009D3EE4" w:rsidP="00EF6ADE">
      <w:pPr>
        <w:pStyle w:val="ListParagraph"/>
        <w:numPr>
          <w:numId w:val="4"/>
        </w:numPr>
        <w:bidi w:val="0"/>
        <w:ind w:hanging="294"/>
        <w:jc w:val="both"/>
        <w:rPr>
          <w:rFonts w:ascii="Times New Roman" w:hAnsi="Times New Roman"/>
        </w:rPr>
      </w:pPr>
      <w:r w:rsidRPr="009D3EE4">
        <w:rPr>
          <w:rFonts w:ascii="Times New Roman" w:hAnsi="Times New Roman"/>
        </w:rPr>
        <w:t xml:space="preserve">meno a priezvisko poistenca, </w:t>
      </w:r>
    </w:p>
    <w:p w:rsidR="004D2BF4" w:rsidRPr="009D3EE4" w:rsidP="00EF6ADE">
      <w:pPr>
        <w:pStyle w:val="ListParagraph"/>
        <w:numPr>
          <w:numId w:val="4"/>
        </w:numPr>
        <w:bidi w:val="0"/>
        <w:ind w:hanging="294"/>
        <w:jc w:val="both"/>
        <w:rPr>
          <w:rFonts w:ascii="Times New Roman" w:hAnsi="Times New Roman"/>
        </w:rPr>
      </w:pPr>
      <w:r w:rsidRPr="009D3EE4">
        <w:rPr>
          <w:rFonts w:ascii="Times New Roman" w:hAnsi="Times New Roman"/>
        </w:rPr>
        <w:t>rodné číslo, ak ho má poistenec pridelené, alebo bezvýznamové identifikačné číslo</w:t>
      </w:r>
      <w:r w:rsidRPr="009D3EE4" w:rsidR="00B733CB">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w:t>
      </w:r>
    </w:p>
    <w:p w:rsidR="004D2BF4" w:rsidRPr="009D3EE4" w:rsidP="00EF6ADE">
      <w:pPr>
        <w:pStyle w:val="ListParagraph"/>
        <w:numPr>
          <w:numId w:val="4"/>
        </w:numPr>
        <w:bidi w:val="0"/>
        <w:ind w:hanging="294"/>
        <w:jc w:val="both"/>
        <w:rPr>
          <w:rFonts w:ascii="Times New Roman" w:hAnsi="Times New Roman"/>
        </w:rPr>
      </w:pPr>
      <w:r w:rsidRPr="009D3EE4">
        <w:rPr>
          <w:rFonts w:ascii="Times New Roman" w:hAnsi="Times New Roman"/>
        </w:rPr>
        <w:t>dátum narodenia</w:t>
      </w:r>
      <w:r w:rsidRPr="009D3EE4" w:rsidR="00425299">
        <w:rPr>
          <w:rFonts w:ascii="Times New Roman" w:hAnsi="Times New Roman"/>
        </w:rPr>
        <w:t xml:space="preserve"> poistenca</w:t>
      </w:r>
      <w:r w:rsidRPr="009D3EE4">
        <w:rPr>
          <w:rFonts w:ascii="Times New Roman" w:hAnsi="Times New Roman"/>
        </w:rPr>
        <w:t>,</w:t>
      </w:r>
    </w:p>
    <w:p w:rsidR="004D2BF4" w:rsidRPr="009D3EE4" w:rsidP="00EF6ADE">
      <w:pPr>
        <w:pStyle w:val="ListParagraph"/>
        <w:numPr>
          <w:numId w:val="4"/>
        </w:numPr>
        <w:tabs>
          <w:tab w:val="left" w:pos="993"/>
        </w:tabs>
        <w:bidi w:val="0"/>
        <w:ind w:hanging="294"/>
        <w:jc w:val="both"/>
        <w:rPr>
          <w:rFonts w:ascii="Times New Roman" w:hAnsi="Times New Roman"/>
        </w:rPr>
      </w:pPr>
      <w:r w:rsidRPr="009D3EE4">
        <w:rPr>
          <w:rFonts w:ascii="Times New Roman" w:hAnsi="Times New Roman"/>
        </w:rPr>
        <w:t xml:space="preserve">obchodné meno zdravotnej poisťovne, </w:t>
      </w:r>
    </w:p>
    <w:p w:rsidR="004D2BF4" w:rsidRPr="009D3EE4" w:rsidP="00EF6ADE">
      <w:pPr>
        <w:pStyle w:val="ListParagraph"/>
        <w:numPr>
          <w:numId w:val="4"/>
        </w:numPr>
        <w:tabs>
          <w:tab w:val="left" w:pos="993"/>
        </w:tabs>
        <w:bidi w:val="0"/>
        <w:ind w:hanging="294"/>
        <w:jc w:val="both"/>
        <w:rPr>
          <w:rFonts w:ascii="Times New Roman" w:hAnsi="Times New Roman"/>
        </w:rPr>
      </w:pPr>
      <w:r w:rsidRPr="009D3EE4">
        <w:rPr>
          <w:rFonts w:ascii="Times New Roman" w:hAnsi="Times New Roman"/>
        </w:rPr>
        <w:t>kód zdravotnej poisťovne,</w:t>
      </w:r>
    </w:p>
    <w:p w:rsidR="004D2BF4" w:rsidRPr="009D3EE4" w:rsidP="00EF6ADE">
      <w:pPr>
        <w:pStyle w:val="ListParagraph"/>
        <w:numPr>
          <w:numId w:val="4"/>
        </w:numPr>
        <w:tabs>
          <w:tab w:val="left" w:pos="993"/>
        </w:tabs>
        <w:bidi w:val="0"/>
        <w:ind w:hanging="294"/>
        <w:jc w:val="both"/>
        <w:rPr>
          <w:rFonts w:ascii="Times New Roman" w:hAnsi="Times New Roman"/>
        </w:rPr>
      </w:pPr>
      <w:r w:rsidRPr="009D3EE4" w:rsidR="00D064B1">
        <w:rPr>
          <w:rFonts w:ascii="Times New Roman" w:hAnsi="Times New Roman"/>
        </w:rPr>
        <w:t>dob</w:t>
      </w:r>
      <w:r w:rsidRPr="009D3EE4" w:rsidR="008D42D8">
        <w:rPr>
          <w:rFonts w:ascii="Times New Roman" w:hAnsi="Times New Roman"/>
        </w:rPr>
        <w:t>u</w:t>
      </w:r>
      <w:r w:rsidRPr="009D3EE4" w:rsidR="00D064B1">
        <w:rPr>
          <w:rFonts w:ascii="Times New Roman" w:hAnsi="Times New Roman"/>
        </w:rPr>
        <w:t xml:space="preserve"> </w:t>
      </w:r>
      <w:r w:rsidRPr="009D3EE4">
        <w:rPr>
          <w:rFonts w:ascii="Times New Roman" w:hAnsi="Times New Roman"/>
        </w:rPr>
        <w:t>platnosti</w:t>
      </w:r>
      <w:r w:rsidRPr="009D3EE4" w:rsidR="008D42D8">
        <w:rPr>
          <w:rFonts w:ascii="Times New Roman" w:hAnsi="Times New Roman"/>
        </w:rPr>
        <w:t xml:space="preserve"> preukazu poistenca</w:t>
      </w:r>
      <w:r w:rsidRPr="009D3EE4">
        <w:rPr>
          <w:rFonts w:ascii="Times New Roman" w:hAnsi="Times New Roman"/>
        </w:rPr>
        <w:t>,</w:t>
      </w:r>
    </w:p>
    <w:p w:rsidR="004D2BF4" w:rsidRPr="009D3EE4" w:rsidP="009A64B2">
      <w:pPr>
        <w:pStyle w:val="ListParagraph"/>
        <w:numPr>
          <w:numId w:val="4"/>
        </w:numPr>
        <w:tabs>
          <w:tab w:val="left" w:pos="993"/>
        </w:tabs>
        <w:bidi w:val="0"/>
        <w:ind w:hanging="294"/>
        <w:jc w:val="both"/>
        <w:rPr>
          <w:rFonts w:ascii="Times New Roman" w:hAnsi="Times New Roman"/>
        </w:rPr>
      </w:pPr>
      <w:r w:rsidRPr="009D3EE4" w:rsidR="00A13BC9">
        <w:rPr>
          <w:rFonts w:ascii="Times New Roman" w:hAnsi="Times New Roman"/>
        </w:rPr>
        <w:t xml:space="preserve">označenie preukazu </w:t>
      </w:r>
      <w:r w:rsidRPr="009D3EE4" w:rsidR="006F6DE8">
        <w:rPr>
          <w:rFonts w:ascii="Times New Roman" w:hAnsi="Times New Roman"/>
        </w:rPr>
        <w:t xml:space="preserve">„EÚ“ </w:t>
      </w:r>
      <w:r w:rsidRPr="009D3EE4" w:rsidR="00A13BC9">
        <w:rPr>
          <w:rFonts w:ascii="Times New Roman" w:hAnsi="Times New Roman"/>
        </w:rPr>
        <w:t xml:space="preserve">podľa § 9c ods. 7  alebo označenie  preukazu „P“ pre dôchodcov poistených v Slovenskej republike </w:t>
      </w:r>
      <w:r w:rsidRPr="009D3EE4" w:rsidR="00A13BC9">
        <w:rPr>
          <w:rFonts w:ascii="Times New Roman" w:hAnsi="Times New Roman" w:cs="Calibri"/>
        </w:rPr>
        <w:t xml:space="preserve">s bydliskom v inom členskom štáte, ktorí majú </w:t>
      </w:r>
      <w:r w:rsidRPr="009D3EE4" w:rsidR="00A13BC9">
        <w:rPr>
          <w:rFonts w:ascii="Times New Roman" w:hAnsi="Times New Roman"/>
        </w:rPr>
        <w:t xml:space="preserve">v Slovenskej republike </w:t>
      </w:r>
      <w:r w:rsidRPr="009D3EE4" w:rsidR="00A13BC9">
        <w:rPr>
          <w:rFonts w:ascii="Times New Roman" w:hAnsi="Times New Roman" w:cs="Calibri"/>
        </w:rPr>
        <w:t>nárok na potrebnú zdravotnú starostlivosť.</w:t>
      </w:r>
      <w:r w:rsidRPr="009D3EE4" w:rsidR="00A13BC9">
        <w:rPr>
          <w:rFonts w:ascii="Times New Roman" w:hAnsi="Times New Roman"/>
        </w:rPr>
        <w:t xml:space="preserve"> </w:t>
      </w:r>
    </w:p>
    <w:p w:rsidR="004D2BF4" w:rsidRPr="009D3EE4" w:rsidP="00CE1706">
      <w:pPr>
        <w:pStyle w:val="ListParagraph"/>
        <w:bidi w:val="0"/>
        <w:jc w:val="both"/>
        <w:rPr>
          <w:rFonts w:ascii="Times New Roman" w:hAnsi="Times New Roman"/>
        </w:rPr>
      </w:pPr>
    </w:p>
    <w:p w:rsidR="004D2BF4" w:rsidRPr="009D3EE4" w:rsidP="00CE1706">
      <w:pPr>
        <w:bidi w:val="0"/>
        <w:ind w:left="426"/>
        <w:jc w:val="both"/>
        <w:rPr>
          <w:rFonts w:ascii="Times New Roman" w:hAnsi="Times New Roman"/>
        </w:rPr>
      </w:pPr>
      <w:r w:rsidRPr="009D3EE4">
        <w:rPr>
          <w:rFonts w:ascii="Times New Roman" w:hAnsi="Times New Roman"/>
        </w:rPr>
        <w:t>(3) Bezpečnostný kód k preukazu poistenca slúži na udelenie súhlasu na prístup k údajom z elektronickej zdravotnej knižky osoby v rozsahu ustanovenom osobitným zákonom</w:t>
      </w:r>
      <w:r w:rsidRPr="009D3EE4">
        <w:rPr>
          <w:rFonts w:ascii="Times New Roman" w:hAnsi="Times New Roman"/>
          <w:vertAlign w:val="superscript"/>
        </w:rPr>
        <w:t>16k</w:t>
      </w:r>
      <w:r w:rsidRPr="009D3EE4">
        <w:rPr>
          <w:rFonts w:ascii="Times New Roman" w:hAnsi="Times New Roman"/>
        </w:rPr>
        <w:t>) a na umožnenie prístupu poistenca k údajom v elektronickej zdravotnej knižke osoby v rozsahu ustanovenom osobitným zákonom.</w:t>
      </w:r>
      <w:r w:rsidRPr="009D3EE4" w:rsidR="006F0C47">
        <w:rPr>
          <w:rFonts w:ascii="Times New Roman" w:hAnsi="Times New Roman"/>
          <w:vertAlign w:val="superscript"/>
        </w:rPr>
        <w:t>16i</w:t>
      </w:r>
      <w:r w:rsidRPr="009D3EE4" w:rsidR="006F0C47">
        <w:rPr>
          <w:rFonts w:ascii="Times New Roman" w:hAnsi="Times New Roman"/>
        </w:rPr>
        <w:t>)</w:t>
      </w:r>
      <w:r w:rsidRPr="009D3EE4" w:rsidR="00CE1706">
        <w:rPr>
          <w:rFonts w:ascii="Times New Roman" w:hAnsi="Times New Roman"/>
        </w:rPr>
        <w:t xml:space="preserve"> </w:t>
      </w:r>
      <w:r w:rsidRPr="009D3EE4">
        <w:rPr>
          <w:rFonts w:ascii="Times New Roman" w:hAnsi="Times New Roman"/>
        </w:rPr>
        <w:t>Bezpečnostný kód k preukazu poistenca je kombináciou štyroch číslic.</w:t>
      </w:r>
      <w:r w:rsidRPr="009D3EE4" w:rsidR="003A4602">
        <w:rPr>
          <w:rFonts w:ascii="Times New Roman" w:hAnsi="Times New Roman"/>
        </w:rPr>
        <w:t xml:space="preserve"> </w:t>
      </w:r>
      <w:r w:rsidRPr="009D3EE4">
        <w:rPr>
          <w:rFonts w:ascii="Times New Roman" w:hAnsi="Times New Roman"/>
        </w:rPr>
        <w:t xml:space="preserve">Po dobu platnosti preukazu poistenca môže poistenec bezpečnostný kód meniť. Zmena bezpečnostného kódu sa vykonáva v príslušnej zdravotnej </w:t>
      </w:r>
      <w:r w:rsidRPr="009D3EE4" w:rsidR="006A3BF7">
        <w:rPr>
          <w:rFonts w:ascii="Times New Roman" w:hAnsi="Times New Roman"/>
        </w:rPr>
        <w:t xml:space="preserve">poisťovni </w:t>
      </w:r>
      <w:r w:rsidRPr="009D3EE4">
        <w:rPr>
          <w:rFonts w:ascii="Times New Roman" w:hAnsi="Times New Roman"/>
        </w:rPr>
        <w:t xml:space="preserve">alebo prostredníctvom </w:t>
      </w:r>
      <w:r w:rsidRPr="009D3EE4" w:rsidR="000C3D1F">
        <w:rPr>
          <w:rFonts w:ascii="Times New Roman" w:hAnsi="Times New Roman"/>
        </w:rPr>
        <w:t>N</w:t>
      </w:r>
      <w:r w:rsidRPr="009D3EE4">
        <w:rPr>
          <w:rFonts w:ascii="Times New Roman" w:hAnsi="Times New Roman"/>
        </w:rPr>
        <w:t>árodného portálu zdravia.</w:t>
      </w:r>
      <w:r w:rsidRPr="009D3EE4" w:rsidR="00177AE5">
        <w:rPr>
          <w:rFonts w:ascii="Times New Roman" w:hAnsi="Times New Roman"/>
          <w:vertAlign w:val="superscript"/>
        </w:rPr>
        <w:t>16l</w:t>
      </w:r>
      <w:r w:rsidRPr="009D3EE4" w:rsidR="00177AE5">
        <w:rPr>
          <w:rFonts w:ascii="Times New Roman" w:hAnsi="Times New Roman"/>
        </w:rPr>
        <w:t>)</w:t>
      </w:r>
    </w:p>
    <w:p w:rsidR="004D2BF4" w:rsidRPr="009D3EE4" w:rsidP="00CE1706">
      <w:pPr>
        <w:tabs>
          <w:tab w:val="left" w:pos="709"/>
        </w:tabs>
        <w:bidi w:val="0"/>
        <w:jc w:val="both"/>
        <w:rPr>
          <w:rFonts w:ascii="Times New Roman" w:hAnsi="Times New Roman"/>
        </w:rPr>
      </w:pPr>
    </w:p>
    <w:p w:rsidR="004D2BF4" w:rsidRPr="009D3EE4" w:rsidP="00CE1706">
      <w:pPr>
        <w:tabs>
          <w:tab w:val="left" w:pos="709"/>
        </w:tabs>
        <w:bidi w:val="0"/>
        <w:ind w:left="426"/>
        <w:jc w:val="both"/>
        <w:rPr>
          <w:rFonts w:ascii="Times New Roman" w:hAnsi="Times New Roman"/>
        </w:rPr>
      </w:pPr>
      <w:r w:rsidRPr="009D3EE4">
        <w:rPr>
          <w:rFonts w:ascii="Times New Roman" w:hAnsi="Times New Roman"/>
        </w:rPr>
        <w:t xml:space="preserve">(4) Príslušná zdravotná poisťovňa je povinná elektronicky zaslať </w:t>
      </w:r>
      <w:r w:rsidRPr="009D3EE4" w:rsidR="00F23218">
        <w:rPr>
          <w:rFonts w:ascii="Times New Roman" w:hAnsi="Times New Roman"/>
        </w:rPr>
        <w:t xml:space="preserve">Národnému </w:t>
      </w:r>
      <w:r w:rsidRPr="009D3EE4">
        <w:rPr>
          <w:rFonts w:ascii="Times New Roman" w:hAnsi="Times New Roman"/>
        </w:rPr>
        <w:t xml:space="preserve">centru </w:t>
      </w:r>
      <w:r w:rsidRPr="009D3EE4" w:rsidR="00924563">
        <w:rPr>
          <w:rFonts w:ascii="Times New Roman" w:hAnsi="Times New Roman"/>
        </w:rPr>
        <w:t xml:space="preserve">zdravotníckych informácií (ďalej len „národné centrum“) </w:t>
      </w:r>
      <w:r w:rsidRPr="009D3EE4" w:rsidR="00EA531B">
        <w:rPr>
          <w:rFonts w:ascii="Times New Roman" w:hAnsi="Times New Roman"/>
        </w:rPr>
        <w:t xml:space="preserve"> na účely</w:t>
      </w:r>
      <w:r w:rsidRPr="009D3EE4">
        <w:rPr>
          <w:rFonts w:ascii="Times New Roman" w:hAnsi="Times New Roman"/>
        </w:rPr>
        <w:t xml:space="preserve"> </w:t>
      </w:r>
      <w:r w:rsidRPr="009D3EE4" w:rsidR="006F6DE8">
        <w:rPr>
          <w:rFonts w:ascii="Times New Roman" w:hAnsi="Times New Roman"/>
        </w:rPr>
        <w:t xml:space="preserve">vyhotovenia </w:t>
      </w:r>
      <w:r w:rsidRPr="009D3EE4">
        <w:rPr>
          <w:rFonts w:ascii="Times New Roman" w:hAnsi="Times New Roman"/>
        </w:rPr>
        <w:t xml:space="preserve">preukazu poistenca bezodkladne </w:t>
      </w:r>
      <w:r w:rsidRPr="009D3EE4" w:rsidR="004544DE">
        <w:rPr>
          <w:rFonts w:ascii="Times New Roman" w:hAnsi="Times New Roman" w:cs="Calibri"/>
        </w:rPr>
        <w:t>po vzniku niektorej zo skutočností podľa odseku 12</w:t>
      </w:r>
      <w:r w:rsidRPr="009D3EE4">
        <w:rPr>
          <w:rFonts w:ascii="Times New Roman" w:hAnsi="Times New Roman"/>
        </w:rPr>
        <w:t xml:space="preserve"> údaje o poistencovi v rozsahu </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Pr>
          <w:rFonts w:ascii="Times New Roman" w:hAnsi="Times New Roman"/>
        </w:rPr>
        <w:t>titul, ak ho poistenec má,</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Pr>
          <w:rFonts w:ascii="Times New Roman" w:hAnsi="Times New Roman"/>
        </w:rPr>
        <w:t>meno a priezvisko poistenca,</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Pr>
          <w:rFonts w:ascii="Times New Roman" w:hAnsi="Times New Roman"/>
        </w:rPr>
        <w:t>rodné číslo, ak ho má poistenec pridelené, alebo bezvýznamové identifikačné číslo</w:t>
      </w:r>
      <w:r w:rsidRPr="009D3EE4" w:rsidR="00B733CB">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Pr>
          <w:rFonts w:ascii="Times New Roman" w:hAnsi="Times New Roman"/>
        </w:rPr>
        <w:t>dátum narodenia</w:t>
      </w:r>
      <w:r w:rsidRPr="009D3EE4" w:rsidR="00425299">
        <w:rPr>
          <w:rFonts w:ascii="Times New Roman" w:hAnsi="Times New Roman"/>
        </w:rPr>
        <w:t xml:space="preserve"> poistenca</w:t>
      </w:r>
      <w:r w:rsidRPr="009D3EE4">
        <w:rPr>
          <w:rFonts w:ascii="Times New Roman" w:hAnsi="Times New Roman"/>
        </w:rPr>
        <w:t>,</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Pr>
          <w:rFonts w:ascii="Times New Roman" w:hAnsi="Times New Roman"/>
        </w:rPr>
        <w:t>identifikačné číslo poistenca pridelené zdravotnou poisťovňou,</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Pr>
          <w:rFonts w:ascii="Times New Roman" w:hAnsi="Times New Roman"/>
        </w:rPr>
        <w:t>obchodné meno, kód</w:t>
      </w:r>
      <w:r w:rsidRPr="009D3EE4" w:rsidR="00CE1706">
        <w:rPr>
          <w:rFonts w:ascii="Times New Roman" w:hAnsi="Times New Roman"/>
        </w:rPr>
        <w:t xml:space="preserve"> </w:t>
      </w:r>
      <w:r w:rsidRPr="009D3EE4">
        <w:rPr>
          <w:rFonts w:ascii="Times New Roman" w:hAnsi="Times New Roman"/>
        </w:rPr>
        <w:t xml:space="preserve">a identifikačné číslo zdravotnej poisťovne, </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sidR="006F6DE8">
        <w:rPr>
          <w:rFonts w:ascii="Times New Roman" w:hAnsi="Times New Roman"/>
        </w:rPr>
        <w:t>osobné identifikačné číslo poistenca uvedené na európskom preukaze,</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Pr>
          <w:rFonts w:ascii="Times New Roman" w:hAnsi="Times New Roman"/>
        </w:rPr>
        <w:t>identifikačné číslo európskeho preukazu,</w:t>
      </w:r>
      <w:r w:rsidRPr="009D3EE4" w:rsidR="00CE1706">
        <w:rPr>
          <w:rFonts w:ascii="Times New Roman" w:hAnsi="Times New Roman"/>
        </w:rPr>
        <w:t xml:space="preserve"> </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sidR="004544DE">
        <w:rPr>
          <w:rFonts w:ascii="Times New Roman" w:hAnsi="Times New Roman"/>
        </w:rPr>
        <w:t>doba platnosti</w:t>
      </w:r>
      <w:r w:rsidRPr="009D3EE4" w:rsidR="00924563">
        <w:rPr>
          <w:rFonts w:ascii="Times New Roman" w:hAnsi="Times New Roman"/>
        </w:rPr>
        <w:t xml:space="preserve"> preukazu poistenca</w:t>
      </w:r>
      <w:r w:rsidRPr="009D3EE4">
        <w:rPr>
          <w:rFonts w:ascii="Times New Roman" w:hAnsi="Times New Roman"/>
        </w:rPr>
        <w:t>,</w:t>
      </w:r>
    </w:p>
    <w:p w:rsidR="004D2BF4" w:rsidRPr="009D3EE4" w:rsidP="00AF7335">
      <w:pPr>
        <w:pStyle w:val="ListParagraph"/>
        <w:numPr>
          <w:numId w:val="8"/>
        </w:numPr>
        <w:tabs>
          <w:tab w:val="left" w:pos="709"/>
        </w:tabs>
        <w:bidi w:val="0"/>
        <w:ind w:left="709" w:hanging="294"/>
        <w:jc w:val="both"/>
        <w:rPr>
          <w:rFonts w:ascii="Times New Roman" w:hAnsi="Times New Roman"/>
        </w:rPr>
      </w:pPr>
      <w:r w:rsidRPr="009D3EE4" w:rsidR="00560E21">
        <w:rPr>
          <w:rFonts w:ascii="Times New Roman" w:hAnsi="Times New Roman"/>
        </w:rPr>
        <w:t>adresa pobytu poistenca, na ktorú má byť preukaz poistenca doručený,</w:t>
      </w:r>
    </w:p>
    <w:p w:rsidR="00081E32" w:rsidRPr="009D3EE4" w:rsidP="00AF7335">
      <w:pPr>
        <w:pStyle w:val="ListParagraph"/>
        <w:numPr>
          <w:numId w:val="8"/>
        </w:numPr>
        <w:tabs>
          <w:tab w:val="left" w:pos="709"/>
        </w:tabs>
        <w:bidi w:val="0"/>
        <w:ind w:left="709" w:hanging="294"/>
        <w:jc w:val="both"/>
        <w:rPr>
          <w:rFonts w:ascii="Times New Roman" w:hAnsi="Times New Roman"/>
        </w:rPr>
      </w:pPr>
      <w:r w:rsidRPr="009D3EE4" w:rsidR="006F39D4">
        <w:rPr>
          <w:rFonts w:ascii="Times New Roman" w:hAnsi="Times New Roman"/>
        </w:rPr>
        <w:t xml:space="preserve">označenie preukazu </w:t>
      </w:r>
      <w:r w:rsidRPr="009D3EE4" w:rsidR="00C4224C">
        <w:rPr>
          <w:rFonts w:ascii="Times New Roman" w:hAnsi="Times New Roman"/>
        </w:rPr>
        <w:t xml:space="preserve">„EÚ“ </w:t>
      </w:r>
      <w:r w:rsidRPr="009D3EE4" w:rsidR="006F39D4">
        <w:rPr>
          <w:rFonts w:ascii="Times New Roman" w:hAnsi="Times New Roman"/>
        </w:rPr>
        <w:t xml:space="preserve">podľa § 9c ods. 7  alebo označenie  preukazu „P“ pre dôchodcov poistených v Slovenskej republike </w:t>
      </w:r>
      <w:r w:rsidRPr="009D3EE4" w:rsidR="006F39D4">
        <w:rPr>
          <w:rFonts w:ascii="Times New Roman" w:hAnsi="Times New Roman" w:cs="Calibri"/>
        </w:rPr>
        <w:t xml:space="preserve">s bydliskom v inom členskom štáte, ktorí majú </w:t>
      </w:r>
      <w:r w:rsidRPr="009D3EE4" w:rsidR="006F39D4">
        <w:rPr>
          <w:rFonts w:ascii="Times New Roman" w:hAnsi="Times New Roman"/>
        </w:rPr>
        <w:t xml:space="preserve">v Slovenskej republike </w:t>
      </w:r>
      <w:r w:rsidRPr="009D3EE4" w:rsidR="006F39D4">
        <w:rPr>
          <w:rFonts w:ascii="Times New Roman" w:hAnsi="Times New Roman" w:cs="Calibri"/>
        </w:rPr>
        <w:t>nárok na potrebnú zdravotnú starostlivosť</w:t>
      </w:r>
      <w:r w:rsidRPr="009D3EE4" w:rsidR="006F6DE8">
        <w:rPr>
          <w:rFonts w:ascii="Times New Roman" w:hAnsi="Times New Roman" w:cs="Calibri"/>
        </w:rPr>
        <w:t>.</w:t>
      </w:r>
      <w:r w:rsidRPr="009D3EE4" w:rsidR="006F39D4">
        <w:rPr>
          <w:rFonts w:ascii="Times New Roman" w:hAnsi="Times New Roman" w:cs="Calibri"/>
        </w:rPr>
        <w:t xml:space="preserve">  </w:t>
      </w:r>
    </w:p>
    <w:p w:rsidR="004D2BF4" w:rsidRPr="009D3EE4" w:rsidP="00CE1706">
      <w:pPr>
        <w:pStyle w:val="ListParagraph"/>
        <w:tabs>
          <w:tab w:val="left" w:pos="993"/>
        </w:tabs>
        <w:bidi w:val="0"/>
        <w:ind w:left="360"/>
        <w:jc w:val="both"/>
        <w:rPr>
          <w:rFonts w:ascii="Times New Roman" w:hAnsi="Times New Roman"/>
        </w:rPr>
      </w:pPr>
    </w:p>
    <w:p w:rsidR="004D2BF4" w:rsidRPr="009D3EE4" w:rsidP="00CE1706">
      <w:pPr>
        <w:tabs>
          <w:tab w:val="left" w:pos="709"/>
        </w:tabs>
        <w:bidi w:val="0"/>
        <w:ind w:left="426"/>
        <w:jc w:val="both"/>
        <w:rPr>
          <w:rFonts w:ascii="Times New Roman" w:hAnsi="Times New Roman"/>
        </w:rPr>
      </w:pPr>
      <w:r w:rsidRPr="009D3EE4">
        <w:rPr>
          <w:rFonts w:ascii="Times New Roman" w:hAnsi="Times New Roman"/>
        </w:rPr>
        <w:t xml:space="preserve">(5) Národné centrum vyhotoví preukaz poistenca a doručí ho príslušnej zdravotnej poisťovni do 30 dní od zaslania údajov podľa odseku 4. </w:t>
      </w:r>
      <w:r w:rsidRPr="009D3EE4" w:rsidR="006F6DE8">
        <w:rPr>
          <w:rFonts w:ascii="Times New Roman" w:hAnsi="Times New Roman"/>
        </w:rPr>
        <w:t>Národné centrum zašle zdravotnej poisťovni aj bezpečnostný kód k preukazu poistenca do piatich pracovných dní od doručenia preukazu poistenca.</w:t>
      </w:r>
      <w:r w:rsidRPr="009D3EE4">
        <w:rPr>
          <w:rFonts w:ascii="Times New Roman" w:hAnsi="Times New Roman"/>
        </w:rPr>
        <w:t xml:space="preserve"> Národné centrum nevyhotoví preukaz poistenca, ak na základe údajov z centrálneho registra poistencov zistí, že poistencovi zaniklo verejné zdravotné poistenie</w:t>
      </w:r>
      <w:r w:rsidRPr="009D3EE4" w:rsidR="00063D80">
        <w:rPr>
          <w:rFonts w:ascii="Times New Roman" w:hAnsi="Times New Roman"/>
        </w:rPr>
        <w:t xml:space="preserve"> z dôvodu úmrtia poistenca alebo vyhlásenia poistenca</w:t>
      </w:r>
      <w:r w:rsidRPr="009D3EE4" w:rsidR="00CE1706">
        <w:rPr>
          <w:rFonts w:ascii="Times New Roman" w:hAnsi="Times New Roman"/>
        </w:rPr>
        <w:t xml:space="preserve"> </w:t>
      </w:r>
      <w:r w:rsidRPr="009D3EE4" w:rsidR="00063D80">
        <w:rPr>
          <w:rFonts w:ascii="Times New Roman" w:hAnsi="Times New Roman"/>
        </w:rPr>
        <w:t>za mŕtveho</w:t>
      </w:r>
      <w:r w:rsidRPr="009D3EE4" w:rsidR="00EA531B">
        <w:rPr>
          <w:rFonts w:ascii="Times New Roman" w:hAnsi="Times New Roman"/>
        </w:rPr>
        <w:t>,</w:t>
      </w:r>
      <w:r w:rsidRPr="009D3EE4" w:rsidR="00654580">
        <w:rPr>
          <w:rFonts w:ascii="Times New Roman" w:hAnsi="Times New Roman"/>
        </w:rPr>
        <w:t xml:space="preserve"> </w:t>
      </w:r>
      <w:r w:rsidRPr="009D3EE4" w:rsidR="00654580">
        <w:rPr>
          <w:rFonts w:ascii="Times New Roman" w:hAnsi="Times New Roman" w:cs="Calibri"/>
        </w:rPr>
        <w:t>o čom informuje príslušnú zdravotnú poisťovňu zaslaním elektronickej dávky.</w:t>
      </w:r>
    </w:p>
    <w:p w:rsidR="004D2BF4" w:rsidRPr="009D3EE4" w:rsidP="00CE1706">
      <w:pPr>
        <w:pStyle w:val="CommentText"/>
        <w:bidi w:val="0"/>
        <w:rPr>
          <w:rFonts w:ascii="Times New Roman" w:hAnsi="Times New Roman"/>
          <w:sz w:val="24"/>
          <w:szCs w:val="24"/>
        </w:rPr>
      </w:pPr>
    </w:p>
    <w:p w:rsidR="004D2BF4" w:rsidRPr="009D3EE4" w:rsidP="00CE1706">
      <w:pPr>
        <w:bidi w:val="0"/>
        <w:ind w:left="426"/>
        <w:jc w:val="both"/>
        <w:rPr>
          <w:rFonts w:ascii="Times New Roman" w:hAnsi="Times New Roman"/>
        </w:rPr>
      </w:pPr>
      <w:r w:rsidRPr="009D3EE4">
        <w:rPr>
          <w:rFonts w:ascii="Times New Roman" w:hAnsi="Times New Roman"/>
        </w:rPr>
        <w:t xml:space="preserve">(6) Príslušná zdravotná poisťovňa je povinná zaslať </w:t>
      </w:r>
      <w:r w:rsidRPr="009D3EE4" w:rsidR="004A5B6A">
        <w:rPr>
          <w:rFonts w:ascii="Times New Roman" w:hAnsi="Times New Roman"/>
        </w:rPr>
        <w:t xml:space="preserve">alebo odovzdať </w:t>
      </w:r>
      <w:r w:rsidRPr="009D3EE4">
        <w:rPr>
          <w:rFonts w:ascii="Times New Roman" w:hAnsi="Times New Roman"/>
        </w:rPr>
        <w:t xml:space="preserve">poistencovi preukaz poistenca do piatich pracovných dní od doručenia preukazu poistenca národným centrom. Príslušná zdravotná poisťovňa zašle </w:t>
      </w:r>
      <w:r w:rsidRPr="009D3EE4" w:rsidR="004A5B6A">
        <w:rPr>
          <w:rFonts w:ascii="Times New Roman" w:hAnsi="Times New Roman"/>
        </w:rPr>
        <w:t xml:space="preserve">alebo odovzdá </w:t>
      </w:r>
      <w:r w:rsidRPr="009D3EE4">
        <w:rPr>
          <w:rFonts w:ascii="Times New Roman" w:hAnsi="Times New Roman"/>
        </w:rPr>
        <w:t xml:space="preserve">poistencovi bezpečnostný kód k preukazu poistenca do piatich dní od zaslania </w:t>
      </w:r>
      <w:r w:rsidRPr="009D3EE4" w:rsidR="004A5B6A">
        <w:rPr>
          <w:rFonts w:ascii="Times New Roman" w:hAnsi="Times New Roman"/>
        </w:rPr>
        <w:t xml:space="preserve">alebo odovzdania </w:t>
      </w:r>
      <w:r w:rsidRPr="009D3EE4">
        <w:rPr>
          <w:rFonts w:ascii="Times New Roman" w:hAnsi="Times New Roman"/>
        </w:rPr>
        <w:t xml:space="preserve">preukazu poistenca. </w:t>
      </w:r>
      <w:r w:rsidRPr="009D3EE4" w:rsidR="00836B77">
        <w:rPr>
          <w:rFonts w:ascii="Times New Roman" w:hAnsi="Times New Roman"/>
        </w:rPr>
        <w:t>Príslušná zdravotná poisťovna je oprávnená zaslať bezpečnostný kód k preukazu poistenca do elektronickej schránky za podmienok ustanovených osobitným predpisom</w:t>
      </w:r>
      <w:r w:rsidRPr="009D3EE4" w:rsidR="009A64B2">
        <w:rPr>
          <w:rFonts w:ascii="Times New Roman" w:hAnsi="Times New Roman"/>
        </w:rPr>
        <w:t>.</w:t>
      </w:r>
      <w:r w:rsidRPr="009D3EE4" w:rsidR="00733D08">
        <w:rPr>
          <w:rFonts w:ascii="Times New Roman" w:hAnsi="Times New Roman"/>
          <w:vertAlign w:val="superscript"/>
        </w:rPr>
        <w:t>16m</w:t>
      </w:r>
      <w:r w:rsidRPr="009D3EE4" w:rsidR="00733D08">
        <w:rPr>
          <w:rFonts w:ascii="Times New Roman" w:hAnsi="Times New Roman"/>
        </w:rPr>
        <w:t>)</w:t>
      </w:r>
      <w:r w:rsidRPr="009D3EE4" w:rsidR="00836B77">
        <w:rPr>
          <w:rFonts w:ascii="Times New Roman" w:hAnsi="Times New Roman"/>
        </w:rPr>
        <w:t xml:space="preserve"> </w:t>
      </w:r>
    </w:p>
    <w:p w:rsidR="004D2BF4" w:rsidRPr="009D3EE4" w:rsidP="00CE1706">
      <w:pPr>
        <w:pStyle w:val="ListParagraph"/>
        <w:tabs>
          <w:tab w:val="left" w:pos="993"/>
        </w:tabs>
        <w:bidi w:val="0"/>
        <w:ind w:left="360"/>
        <w:jc w:val="both"/>
        <w:rPr>
          <w:rFonts w:ascii="Times New Roman" w:hAnsi="Times New Roman"/>
        </w:rPr>
      </w:pPr>
    </w:p>
    <w:p w:rsidR="004D2BF4" w:rsidRPr="009D3EE4" w:rsidP="00CE1706">
      <w:pPr>
        <w:tabs>
          <w:tab w:val="left" w:pos="709"/>
        </w:tabs>
        <w:bidi w:val="0"/>
        <w:ind w:left="426"/>
        <w:jc w:val="both"/>
        <w:rPr>
          <w:rFonts w:ascii="Times New Roman" w:hAnsi="Times New Roman"/>
        </w:rPr>
      </w:pPr>
      <w:r w:rsidRPr="009D3EE4">
        <w:rPr>
          <w:rFonts w:ascii="Times New Roman" w:hAnsi="Times New Roman"/>
        </w:rPr>
        <w:t xml:space="preserve">(7) </w:t>
      </w:r>
      <w:r w:rsidRPr="009D3EE4" w:rsidR="00036800">
        <w:rPr>
          <w:rFonts w:ascii="Times New Roman" w:hAnsi="Times New Roman"/>
        </w:rPr>
        <w:t xml:space="preserve">Na účely preukázania verejného zdravotného poistenia vydá príslušná zdravotná poisťovňa do </w:t>
      </w:r>
      <w:r w:rsidRPr="009D3EE4">
        <w:rPr>
          <w:rFonts w:ascii="Times New Roman" w:hAnsi="Times New Roman"/>
        </w:rPr>
        <w:t>vydania preukazu poistenca poistencovi potvrdenie o verejnom zdravotnom poistení, ktoré obsahuje titul, ak ho poistenec má, meno, priezvisko, dátum narodenia, rodné číslo</w:t>
      </w:r>
      <w:r w:rsidRPr="009D3EE4" w:rsidR="00560E21">
        <w:rPr>
          <w:rFonts w:ascii="Times New Roman" w:hAnsi="Times New Roman"/>
        </w:rPr>
        <w:t xml:space="preserve"> poistenca</w:t>
      </w:r>
      <w:r w:rsidRPr="009D3EE4">
        <w:rPr>
          <w:rFonts w:ascii="Times New Roman" w:hAnsi="Times New Roman"/>
        </w:rPr>
        <w:t xml:space="preserve">, </w:t>
      </w:r>
      <w:r w:rsidRPr="009D3EE4" w:rsidR="00F23218">
        <w:rPr>
          <w:rFonts w:ascii="Times New Roman" w:hAnsi="Times New Roman" w:cs="Calibri"/>
        </w:rPr>
        <w:t>ak ho má pridelené, alebo bezvýznamové identifikačné číslo</w:t>
      </w:r>
      <w:r w:rsidRPr="009D3EE4" w:rsidR="00B733CB">
        <w:rPr>
          <w:rFonts w:ascii="Times New Roman" w:hAnsi="Times New Roman"/>
        </w:rPr>
        <w:t xml:space="preserve"> alebo osobné identifikačné číslo poistenca iného členského štátu s bydliskom v Slovenskej republike</w:t>
      </w:r>
      <w:r w:rsidRPr="009D3EE4" w:rsidR="00F23218">
        <w:rPr>
          <w:rFonts w:ascii="Times New Roman" w:hAnsi="Times New Roman" w:cs="Calibri"/>
        </w:rPr>
        <w:t>,</w:t>
      </w:r>
      <w:r w:rsidRPr="009D3EE4" w:rsidR="00F23218">
        <w:rPr>
          <w:rFonts w:ascii="Times New Roman" w:hAnsi="Times New Roman"/>
        </w:rPr>
        <w:t xml:space="preserve"> </w:t>
      </w:r>
      <w:r w:rsidRPr="009D3EE4" w:rsidR="00905B7C">
        <w:rPr>
          <w:rFonts w:ascii="Times New Roman" w:hAnsi="Times New Roman"/>
        </w:rPr>
        <w:t>dob</w:t>
      </w:r>
      <w:r w:rsidRPr="009D3EE4" w:rsidR="00EA531B">
        <w:rPr>
          <w:rFonts w:ascii="Times New Roman" w:hAnsi="Times New Roman"/>
        </w:rPr>
        <w:t>u</w:t>
      </w:r>
      <w:r w:rsidRPr="009D3EE4" w:rsidR="00905B7C">
        <w:rPr>
          <w:rFonts w:ascii="Times New Roman" w:hAnsi="Times New Roman"/>
        </w:rPr>
        <w:t xml:space="preserve"> </w:t>
      </w:r>
      <w:r w:rsidRPr="009D3EE4">
        <w:rPr>
          <w:rFonts w:ascii="Times New Roman" w:hAnsi="Times New Roman"/>
        </w:rPr>
        <w:t>platnosti</w:t>
      </w:r>
      <w:r w:rsidRPr="009D3EE4" w:rsidR="00560E21">
        <w:rPr>
          <w:rFonts w:ascii="Times New Roman" w:hAnsi="Times New Roman"/>
          <w:sz w:val="20"/>
          <w:szCs w:val="20"/>
        </w:rPr>
        <w:t xml:space="preserve"> </w:t>
      </w:r>
      <w:r w:rsidRPr="009D3EE4" w:rsidR="00560E21">
        <w:rPr>
          <w:rFonts w:ascii="Times New Roman" w:hAnsi="Times New Roman"/>
        </w:rPr>
        <w:t>potvrdenia o verejnom zdravotnom poistení</w:t>
      </w:r>
      <w:r w:rsidRPr="009D3EE4">
        <w:rPr>
          <w:rFonts w:ascii="Times New Roman" w:hAnsi="Times New Roman"/>
        </w:rPr>
        <w:t>, obchodné meno</w:t>
      </w:r>
      <w:r w:rsidRPr="009D3EE4" w:rsidR="00CE1706">
        <w:rPr>
          <w:rFonts w:ascii="Times New Roman" w:hAnsi="Times New Roman"/>
        </w:rPr>
        <w:t xml:space="preserve"> </w:t>
      </w:r>
      <w:r w:rsidRPr="009D3EE4">
        <w:rPr>
          <w:rFonts w:ascii="Times New Roman" w:hAnsi="Times New Roman"/>
        </w:rPr>
        <w:t>a kód zdravotnej poisťovne a náhradný certifikát k európskemu preukazu</w:t>
      </w:r>
      <w:r w:rsidRPr="009D3EE4">
        <w:rPr>
          <w:rFonts w:ascii="Times New Roman" w:hAnsi="Times New Roman"/>
          <w:vertAlign w:val="superscript"/>
        </w:rPr>
        <w:t>17</w:t>
      </w:r>
      <w:r w:rsidRPr="009D3EE4">
        <w:rPr>
          <w:rFonts w:ascii="Times New Roman" w:hAnsi="Times New Roman"/>
        </w:rPr>
        <w:t>) s dobou platnosti</w:t>
      </w:r>
      <w:r w:rsidRPr="009D3EE4" w:rsidR="00905B7C">
        <w:rPr>
          <w:rFonts w:ascii="Times New Roman" w:hAnsi="Times New Roman"/>
        </w:rPr>
        <w:t xml:space="preserve"> najviac</w:t>
      </w:r>
      <w:r w:rsidRPr="009D3EE4">
        <w:rPr>
          <w:rFonts w:ascii="Times New Roman" w:hAnsi="Times New Roman"/>
        </w:rPr>
        <w:t xml:space="preserve"> 90 dní. </w:t>
      </w:r>
    </w:p>
    <w:p w:rsidR="004D2BF4" w:rsidRPr="009D3EE4" w:rsidP="00CE1706">
      <w:pPr>
        <w:pStyle w:val="ListParagraph"/>
        <w:tabs>
          <w:tab w:val="left" w:pos="993"/>
        </w:tabs>
        <w:bidi w:val="0"/>
        <w:jc w:val="both"/>
        <w:rPr>
          <w:rFonts w:ascii="Times New Roman" w:hAnsi="Times New Roman"/>
        </w:rPr>
      </w:pPr>
    </w:p>
    <w:p w:rsidR="004D2BF4" w:rsidRPr="009D3EE4" w:rsidP="00CE1706">
      <w:pPr>
        <w:tabs>
          <w:tab w:val="left" w:pos="709"/>
        </w:tabs>
        <w:bidi w:val="0"/>
        <w:ind w:left="426"/>
        <w:jc w:val="both"/>
        <w:rPr>
          <w:rFonts w:ascii="Times New Roman" w:hAnsi="Times New Roman"/>
        </w:rPr>
      </w:pPr>
      <w:r w:rsidRPr="009D3EE4">
        <w:rPr>
          <w:rFonts w:ascii="Times New Roman" w:hAnsi="Times New Roman"/>
        </w:rPr>
        <w:t xml:space="preserve">(8) Národné centrum znefunkční elektronický čip preukazu poistenca </w:t>
      </w:r>
      <w:r w:rsidRPr="009D3EE4" w:rsidR="003870D5">
        <w:rPr>
          <w:rFonts w:ascii="Times New Roman" w:hAnsi="Times New Roman"/>
        </w:rPr>
        <w:t>bezodkladne po uplynutí</w:t>
      </w:r>
      <w:r w:rsidRPr="009D3EE4">
        <w:rPr>
          <w:rFonts w:ascii="Times New Roman" w:hAnsi="Times New Roman"/>
        </w:rPr>
        <w:t xml:space="preserve"> doby jeho platnosti. </w:t>
      </w:r>
    </w:p>
    <w:p w:rsidR="003870D5" w:rsidRPr="009D3EE4" w:rsidP="00CE1706">
      <w:pPr>
        <w:tabs>
          <w:tab w:val="left" w:pos="709"/>
        </w:tabs>
        <w:bidi w:val="0"/>
        <w:ind w:left="426"/>
        <w:jc w:val="both"/>
        <w:rPr>
          <w:rFonts w:ascii="Times New Roman" w:hAnsi="Times New Roman"/>
        </w:rPr>
      </w:pPr>
    </w:p>
    <w:p w:rsidR="003870D5" w:rsidRPr="009D3EE4" w:rsidP="00CE1706">
      <w:pPr>
        <w:tabs>
          <w:tab w:val="left" w:pos="709"/>
        </w:tabs>
        <w:bidi w:val="0"/>
        <w:ind w:left="426"/>
        <w:jc w:val="both"/>
        <w:rPr>
          <w:rFonts w:ascii="Times New Roman" w:hAnsi="Times New Roman"/>
        </w:rPr>
      </w:pPr>
      <w:r w:rsidRPr="009D3EE4">
        <w:rPr>
          <w:rFonts w:ascii="Times New Roman" w:hAnsi="Times New Roman"/>
        </w:rPr>
        <w:t>(9) Národné centrum znefunkční elektronický čip preukazu poistenca bezodkladne po oznámení zdravotnou poisťovň</w:t>
      </w:r>
      <w:r w:rsidRPr="009D3EE4" w:rsidR="009D15C9">
        <w:rPr>
          <w:rFonts w:ascii="Times New Roman" w:hAnsi="Times New Roman"/>
        </w:rPr>
        <w:t>o</w:t>
      </w:r>
      <w:r w:rsidRPr="009D3EE4">
        <w:rPr>
          <w:rFonts w:ascii="Times New Roman" w:hAnsi="Times New Roman"/>
        </w:rPr>
        <w:t>u</w:t>
      </w:r>
      <w:r w:rsidRPr="009D3EE4" w:rsidR="009D15C9">
        <w:rPr>
          <w:rFonts w:ascii="Times New Roman" w:hAnsi="Times New Roman"/>
        </w:rPr>
        <w:t xml:space="preserve">, </w:t>
      </w:r>
      <w:r w:rsidRPr="009D3EE4" w:rsidR="009E1306">
        <w:rPr>
          <w:rFonts w:ascii="Times New Roman" w:hAnsi="Times New Roman"/>
        </w:rPr>
        <w:t xml:space="preserve">ktorá preukaz </w:t>
      </w:r>
      <w:r w:rsidRPr="009D3EE4" w:rsidR="006F6DE8">
        <w:rPr>
          <w:rFonts w:ascii="Times New Roman" w:hAnsi="Times New Roman"/>
        </w:rPr>
        <w:t xml:space="preserve">poistenca </w:t>
      </w:r>
      <w:r w:rsidRPr="009D3EE4" w:rsidR="009E1306">
        <w:rPr>
          <w:rFonts w:ascii="Times New Roman" w:hAnsi="Times New Roman"/>
        </w:rPr>
        <w:t xml:space="preserve">vydala, </w:t>
      </w:r>
      <w:r w:rsidRPr="009D3EE4" w:rsidR="009507CE">
        <w:rPr>
          <w:rFonts w:ascii="Times New Roman" w:hAnsi="Times New Roman"/>
        </w:rPr>
        <w:t>že</w:t>
      </w:r>
      <w:r w:rsidRPr="009D3EE4">
        <w:rPr>
          <w:rFonts w:ascii="Times New Roman" w:hAnsi="Times New Roman"/>
        </w:rPr>
        <w:t xml:space="preserve"> </w:t>
      </w:r>
    </w:p>
    <w:p w:rsidR="003870D5" w:rsidRPr="009D3EE4" w:rsidP="00CE1706">
      <w:pPr>
        <w:tabs>
          <w:tab w:val="left" w:pos="709"/>
        </w:tabs>
        <w:bidi w:val="0"/>
        <w:ind w:left="426"/>
        <w:jc w:val="both"/>
        <w:rPr>
          <w:rFonts w:ascii="Times New Roman" w:hAnsi="Times New Roman"/>
        </w:rPr>
      </w:pPr>
      <w:r w:rsidRPr="009D3EE4">
        <w:rPr>
          <w:rFonts w:ascii="Times New Roman" w:hAnsi="Times New Roman"/>
        </w:rPr>
        <w:t xml:space="preserve">a) poistenec zomrel alebo bol vyhlásený za mŕtveho, </w:t>
      </w:r>
    </w:p>
    <w:p w:rsidR="003870D5" w:rsidRPr="009D3EE4" w:rsidP="00EF6ADE">
      <w:pPr>
        <w:pStyle w:val="ListParagraph"/>
        <w:numPr>
          <w:numId w:val="25"/>
        </w:numPr>
        <w:bidi w:val="0"/>
        <w:ind w:hanging="294"/>
        <w:jc w:val="both"/>
        <w:rPr>
          <w:rFonts w:ascii="Times New Roman" w:hAnsi="Times New Roman"/>
        </w:rPr>
      </w:pPr>
      <w:r w:rsidRPr="009D3EE4">
        <w:rPr>
          <w:rFonts w:ascii="Times New Roman" w:hAnsi="Times New Roman"/>
        </w:rPr>
        <w:t xml:space="preserve">poistenec stratil preukaz poistenca alebo mu bol odcudzený a táto skutočnosť bola </w:t>
      </w:r>
      <w:r w:rsidRPr="009D3EE4" w:rsidR="00790FFF">
        <w:rPr>
          <w:rFonts w:ascii="Times New Roman" w:hAnsi="Times New Roman"/>
        </w:rPr>
        <w:t xml:space="preserve">oznámená </w:t>
      </w:r>
      <w:r w:rsidRPr="009D3EE4">
        <w:rPr>
          <w:rFonts w:ascii="Times New Roman" w:hAnsi="Times New Roman"/>
        </w:rPr>
        <w:t>zdravotnej poisťovni,</w:t>
      </w:r>
      <w:r w:rsidRPr="009D3EE4" w:rsidR="009F099C">
        <w:rPr>
          <w:rFonts w:ascii="Times New Roman" w:hAnsi="Times New Roman"/>
        </w:rPr>
        <w:t xml:space="preserve"> </w:t>
      </w:r>
      <w:r w:rsidRPr="009D3EE4" w:rsidR="00790FFF">
        <w:rPr>
          <w:rFonts w:ascii="Times New Roman" w:hAnsi="Times New Roman" w:cs="Calibri"/>
        </w:rPr>
        <w:t xml:space="preserve">ktorá preukaz </w:t>
      </w:r>
      <w:r w:rsidRPr="009D3EE4" w:rsidR="006F6DE8">
        <w:rPr>
          <w:rFonts w:ascii="Times New Roman" w:hAnsi="Times New Roman" w:cs="Calibri"/>
        </w:rPr>
        <w:t xml:space="preserve">poistenca </w:t>
      </w:r>
      <w:r w:rsidRPr="009D3EE4" w:rsidR="00790FFF">
        <w:rPr>
          <w:rFonts w:ascii="Times New Roman" w:hAnsi="Times New Roman" w:cs="Calibri"/>
        </w:rPr>
        <w:t>vydala,</w:t>
      </w:r>
    </w:p>
    <w:p w:rsidR="003870D5" w:rsidRPr="009D3EE4" w:rsidP="00EF6ADE">
      <w:pPr>
        <w:pStyle w:val="ListParagraph"/>
        <w:numPr>
          <w:numId w:val="25"/>
        </w:numPr>
        <w:bidi w:val="0"/>
        <w:ind w:hanging="294"/>
        <w:jc w:val="both"/>
        <w:rPr>
          <w:rFonts w:ascii="Times New Roman" w:hAnsi="Times New Roman"/>
        </w:rPr>
      </w:pPr>
      <w:r w:rsidRPr="009D3EE4">
        <w:rPr>
          <w:rFonts w:ascii="Times New Roman" w:hAnsi="Times New Roman"/>
        </w:rPr>
        <w:t xml:space="preserve">preukaz poistenca bol zničený alebo poškodený a táto skutočnosť bola </w:t>
      </w:r>
      <w:r w:rsidRPr="009D3EE4" w:rsidR="00790FFF">
        <w:rPr>
          <w:rFonts w:ascii="Times New Roman" w:hAnsi="Times New Roman"/>
        </w:rPr>
        <w:t xml:space="preserve">oznámená </w:t>
      </w:r>
      <w:r w:rsidRPr="009D3EE4">
        <w:rPr>
          <w:rFonts w:ascii="Times New Roman" w:hAnsi="Times New Roman"/>
        </w:rPr>
        <w:t>zdravotnej poisťovni,</w:t>
      </w:r>
      <w:r w:rsidRPr="009D3EE4" w:rsidR="009F099C">
        <w:rPr>
          <w:rFonts w:ascii="Times New Roman" w:hAnsi="Times New Roman"/>
        </w:rPr>
        <w:t xml:space="preserve"> </w:t>
      </w:r>
      <w:r w:rsidRPr="009D3EE4" w:rsidR="00790FFF">
        <w:rPr>
          <w:rFonts w:ascii="Times New Roman" w:hAnsi="Times New Roman" w:cs="Calibri"/>
        </w:rPr>
        <w:t xml:space="preserve">ktorá preukaz </w:t>
      </w:r>
      <w:r w:rsidRPr="009D3EE4" w:rsidR="006F6DE8">
        <w:rPr>
          <w:rFonts w:ascii="Times New Roman" w:hAnsi="Times New Roman" w:cs="Calibri"/>
        </w:rPr>
        <w:t xml:space="preserve">poistenca </w:t>
      </w:r>
      <w:r w:rsidRPr="009D3EE4" w:rsidR="00790FFF">
        <w:rPr>
          <w:rFonts w:ascii="Times New Roman" w:hAnsi="Times New Roman" w:cs="Calibri"/>
        </w:rPr>
        <w:t>vydala,</w:t>
      </w:r>
    </w:p>
    <w:p w:rsidR="003870D5" w:rsidRPr="009D3EE4" w:rsidP="00EF6ADE">
      <w:pPr>
        <w:pStyle w:val="ListParagraph"/>
        <w:numPr>
          <w:numId w:val="25"/>
        </w:numPr>
        <w:bidi w:val="0"/>
        <w:ind w:hanging="294"/>
        <w:jc w:val="both"/>
        <w:rPr>
          <w:rFonts w:ascii="Times New Roman" w:hAnsi="Times New Roman"/>
        </w:rPr>
      </w:pPr>
      <w:r w:rsidRPr="009D3EE4" w:rsidR="009F099C">
        <w:rPr>
          <w:rFonts w:ascii="Times New Roman" w:hAnsi="Times New Roman"/>
        </w:rPr>
        <w:t>poistencovi zaniklo verej</w:t>
      </w:r>
      <w:r w:rsidRPr="009D3EE4">
        <w:rPr>
          <w:rFonts w:ascii="Times New Roman" w:hAnsi="Times New Roman"/>
        </w:rPr>
        <w:t xml:space="preserve">né zdravotné poistenie, </w:t>
      </w:r>
    </w:p>
    <w:p w:rsidR="00CE116D" w:rsidRPr="009D3EE4" w:rsidP="00C33BB7">
      <w:pPr>
        <w:pStyle w:val="ListParagraph"/>
        <w:numPr>
          <w:numId w:val="25"/>
        </w:numPr>
        <w:bidi w:val="0"/>
        <w:ind w:hanging="294"/>
        <w:jc w:val="both"/>
        <w:rPr>
          <w:rFonts w:ascii="Times New Roman" w:hAnsi="Times New Roman"/>
        </w:rPr>
      </w:pPr>
      <w:r w:rsidRPr="009D3EE4">
        <w:rPr>
          <w:rFonts w:ascii="Times New Roman" w:hAnsi="Times New Roman"/>
        </w:rPr>
        <w:t>poistencovi</w:t>
      </w:r>
      <w:r w:rsidRPr="009D3EE4" w:rsidR="00B3018E">
        <w:rPr>
          <w:rFonts w:ascii="Times New Roman" w:hAnsi="Times New Roman"/>
        </w:rPr>
        <w:t xml:space="preserve"> iného</w:t>
      </w:r>
      <w:r w:rsidRPr="009D3EE4">
        <w:rPr>
          <w:rFonts w:ascii="Times New Roman" w:hAnsi="Times New Roman"/>
        </w:rPr>
        <w:t xml:space="preserve"> členského štátu zanik</w:t>
      </w:r>
      <w:r w:rsidRPr="009D3EE4" w:rsidR="0093496C">
        <w:rPr>
          <w:rFonts w:ascii="Times New Roman" w:hAnsi="Times New Roman"/>
        </w:rPr>
        <w:t>la</w:t>
      </w:r>
      <w:r w:rsidRPr="009D3EE4">
        <w:rPr>
          <w:rFonts w:ascii="Times New Roman" w:hAnsi="Times New Roman"/>
        </w:rPr>
        <w:t xml:space="preserve"> registrácia v inštitúcii miesta bydliska, </w:t>
      </w:r>
    </w:p>
    <w:p w:rsidR="005E48A5" w:rsidRPr="009D3EE4" w:rsidP="00DB7A6D">
      <w:pPr>
        <w:pStyle w:val="ListParagraph"/>
        <w:numPr>
          <w:numId w:val="25"/>
        </w:numPr>
        <w:bidi w:val="0"/>
        <w:ind w:hanging="294"/>
        <w:jc w:val="both"/>
        <w:rPr>
          <w:rFonts w:ascii="Times New Roman" w:hAnsi="Times New Roman"/>
        </w:rPr>
      </w:pPr>
      <w:r w:rsidRPr="009D3EE4">
        <w:rPr>
          <w:rFonts w:ascii="Times New Roman" w:hAnsi="Times New Roman"/>
        </w:rPr>
        <w:t>poistenec sa sta</w:t>
      </w:r>
      <w:r w:rsidRPr="009D3EE4" w:rsidR="0093496C">
        <w:rPr>
          <w:rFonts w:ascii="Times New Roman" w:hAnsi="Times New Roman"/>
        </w:rPr>
        <w:t>l</w:t>
      </w:r>
      <w:r w:rsidRPr="009D3EE4">
        <w:rPr>
          <w:rFonts w:ascii="Times New Roman" w:hAnsi="Times New Roman"/>
        </w:rPr>
        <w:t xml:space="preserve"> poberateľom </w:t>
      </w:r>
      <w:r w:rsidRPr="009D3EE4" w:rsidR="009F099C">
        <w:rPr>
          <w:rFonts w:ascii="Times New Roman" w:hAnsi="Times New Roman"/>
        </w:rPr>
        <w:t xml:space="preserve">starobného </w:t>
      </w:r>
      <w:r w:rsidRPr="009D3EE4">
        <w:rPr>
          <w:rFonts w:ascii="Times New Roman" w:hAnsi="Times New Roman"/>
        </w:rPr>
        <w:t>dôchodku</w:t>
      </w:r>
      <w:r w:rsidRPr="009D3EE4" w:rsidR="009F099C">
        <w:rPr>
          <w:rFonts w:ascii="Times New Roman" w:hAnsi="Times New Roman"/>
        </w:rPr>
        <w:t>, invalidného dôchodku, vdovského dôchodku, vdoveckého dôchodku, sirotského dôchodku</w:t>
      </w:r>
      <w:r w:rsidRPr="009D3EE4" w:rsidR="008D42D8">
        <w:rPr>
          <w:rFonts w:ascii="Times New Roman" w:hAnsi="Times New Roman"/>
        </w:rPr>
        <w:t xml:space="preserve"> </w:t>
      </w:r>
      <w:r w:rsidRPr="009D3EE4" w:rsidR="0002755F">
        <w:rPr>
          <w:rFonts w:ascii="Times New Roman" w:hAnsi="Times New Roman" w:cs="Calibri"/>
        </w:rPr>
        <w:t xml:space="preserve">s bydliskom v inom členskom štáte, </w:t>
      </w:r>
    </w:p>
    <w:p w:rsidR="00C33BB7" w:rsidRPr="009D3EE4" w:rsidP="00C33BB7">
      <w:pPr>
        <w:pStyle w:val="ListParagraph"/>
        <w:numPr>
          <w:numId w:val="25"/>
        </w:numPr>
        <w:bidi w:val="0"/>
        <w:ind w:hanging="294"/>
        <w:jc w:val="both"/>
        <w:rPr>
          <w:rFonts w:ascii="Times New Roman" w:hAnsi="Times New Roman"/>
        </w:rPr>
      </w:pPr>
      <w:r w:rsidRPr="009D3EE4" w:rsidR="00790FFF">
        <w:rPr>
          <w:rFonts w:ascii="Times New Roman" w:hAnsi="Times New Roman" w:cs="Calibri"/>
        </w:rPr>
        <w:t>poistenec sa sta</w:t>
      </w:r>
      <w:r w:rsidRPr="009D3EE4" w:rsidR="0093496C">
        <w:rPr>
          <w:rFonts w:ascii="Times New Roman" w:hAnsi="Times New Roman" w:cs="Calibri"/>
        </w:rPr>
        <w:t>l</w:t>
      </w:r>
      <w:r w:rsidRPr="009D3EE4" w:rsidR="00790FFF">
        <w:rPr>
          <w:rFonts w:ascii="Times New Roman" w:hAnsi="Times New Roman" w:cs="Calibri"/>
        </w:rPr>
        <w:t xml:space="preserve"> poberateľom výsluhového dôchodku z výsluhového zabezpečenia policajtov a vojakov, ak dovŕšil dôchodkový vek podľa osobitného predpisu,</w:t>
      </w:r>
      <w:r w:rsidRPr="009D3EE4" w:rsidR="00790FFF">
        <w:rPr>
          <w:rFonts w:ascii="Times New Roman" w:hAnsi="Times New Roman" w:cs="Calibri"/>
          <w:vertAlign w:val="superscript"/>
        </w:rPr>
        <w:t>8ab</w:t>
      </w:r>
      <w:r w:rsidRPr="009D3EE4" w:rsidR="00790FFF">
        <w:rPr>
          <w:rFonts w:ascii="Times New Roman" w:hAnsi="Times New Roman" w:cs="Calibri"/>
        </w:rPr>
        <w:t xml:space="preserve">) invalidného výsluhového dôchodku, vdovského výsluhového dôchodku, vdoveckého výsluhového dôchodku alebo sirotského výsluhového dôchodku z výsluhového zabezpečenia policajtov a vojakov </w:t>
      </w:r>
      <w:r w:rsidRPr="009D3EE4" w:rsidR="008D42D8">
        <w:rPr>
          <w:rFonts w:ascii="Times New Roman" w:hAnsi="Times New Roman" w:cs="Calibri"/>
        </w:rPr>
        <w:t xml:space="preserve">s bydliskom </w:t>
      </w:r>
      <w:r w:rsidRPr="009D3EE4" w:rsidR="00790FFF">
        <w:rPr>
          <w:rFonts w:ascii="Times New Roman" w:hAnsi="Times New Roman" w:cs="Calibri"/>
        </w:rPr>
        <w:t xml:space="preserve">v inom členskom štáte, </w:t>
      </w:r>
    </w:p>
    <w:p w:rsidR="00FC2A1D" w:rsidRPr="009D3EE4" w:rsidP="00DB7A6D">
      <w:pPr>
        <w:pStyle w:val="ListParagraph"/>
        <w:numPr>
          <w:numId w:val="25"/>
        </w:numPr>
        <w:bidi w:val="0"/>
        <w:ind w:hanging="294"/>
        <w:jc w:val="both"/>
        <w:rPr>
          <w:rFonts w:ascii="Times New Roman" w:hAnsi="Times New Roman"/>
        </w:rPr>
      </w:pPr>
      <w:r w:rsidRPr="009D3EE4" w:rsidR="009E1306">
        <w:rPr>
          <w:rFonts w:ascii="Times New Roman" w:hAnsi="Times New Roman"/>
        </w:rPr>
        <w:t xml:space="preserve">došlo k </w:t>
      </w:r>
      <w:r w:rsidRPr="009D3EE4" w:rsidR="00D67915">
        <w:rPr>
          <w:rFonts w:ascii="Times New Roman" w:hAnsi="Times New Roman"/>
        </w:rPr>
        <w:t>zmen</w:t>
      </w:r>
      <w:r w:rsidRPr="009D3EE4" w:rsidR="009E1306">
        <w:rPr>
          <w:rFonts w:ascii="Times New Roman" w:hAnsi="Times New Roman"/>
        </w:rPr>
        <w:t>e</w:t>
      </w:r>
      <w:r w:rsidRPr="009D3EE4" w:rsidR="00C5171F">
        <w:rPr>
          <w:rFonts w:ascii="Times New Roman" w:hAnsi="Times New Roman"/>
        </w:rPr>
        <w:t xml:space="preserve"> údajov podľa odseku 2 písm. </w:t>
      </w:r>
      <w:r w:rsidRPr="009D3EE4" w:rsidR="004E0DED">
        <w:rPr>
          <w:rFonts w:ascii="Times New Roman" w:hAnsi="Times New Roman" w:cs="Calibri"/>
        </w:rPr>
        <w:t>b) až d)</w:t>
      </w:r>
      <w:r w:rsidRPr="009D3EE4" w:rsidR="00DF0014">
        <w:rPr>
          <w:rFonts w:ascii="Times New Roman" w:hAnsi="Times New Roman" w:cs="Calibri"/>
        </w:rPr>
        <w:t xml:space="preserve">, </w:t>
      </w:r>
      <w:r w:rsidRPr="009D3EE4" w:rsidR="004E0DED">
        <w:rPr>
          <w:rFonts w:ascii="Times New Roman" w:hAnsi="Times New Roman" w:cs="Calibri"/>
        </w:rPr>
        <w:t xml:space="preserve">g) a </w:t>
      </w:r>
      <w:r w:rsidRPr="009D3EE4" w:rsidR="00DF0014">
        <w:rPr>
          <w:rFonts w:ascii="Times New Roman" w:hAnsi="Times New Roman" w:cs="Calibri"/>
        </w:rPr>
        <w:t>h</w:t>
      </w:r>
      <w:r w:rsidRPr="009D3EE4" w:rsidR="004E0DED">
        <w:rPr>
          <w:rFonts w:ascii="Times New Roman" w:hAnsi="Times New Roman" w:cs="Calibri"/>
        </w:rPr>
        <w:t xml:space="preserve">) </w:t>
      </w:r>
      <w:r w:rsidRPr="009D3EE4" w:rsidR="00C5171F">
        <w:rPr>
          <w:rFonts w:ascii="Times New Roman" w:hAnsi="Times New Roman"/>
        </w:rPr>
        <w:t xml:space="preserve">alebo </w:t>
      </w:r>
      <w:r w:rsidRPr="009D3EE4" w:rsidR="009E1306">
        <w:rPr>
          <w:rFonts w:ascii="Times New Roman" w:hAnsi="Times New Roman"/>
        </w:rPr>
        <w:t xml:space="preserve">k </w:t>
      </w:r>
      <w:r w:rsidRPr="009D3EE4" w:rsidR="00C5171F">
        <w:rPr>
          <w:rFonts w:ascii="Times New Roman" w:hAnsi="Times New Roman"/>
        </w:rPr>
        <w:t>zmen</w:t>
      </w:r>
      <w:r w:rsidRPr="009D3EE4" w:rsidR="009E1306">
        <w:rPr>
          <w:rFonts w:ascii="Times New Roman" w:hAnsi="Times New Roman"/>
        </w:rPr>
        <w:t>e</w:t>
      </w:r>
      <w:r w:rsidRPr="009D3EE4" w:rsidR="00D67915">
        <w:rPr>
          <w:rFonts w:ascii="Times New Roman" w:hAnsi="Times New Roman"/>
        </w:rPr>
        <w:t xml:space="preserve"> zdravotnej po</w:t>
      </w:r>
      <w:r w:rsidRPr="009D3EE4" w:rsidR="009E1306">
        <w:rPr>
          <w:rFonts w:ascii="Times New Roman" w:hAnsi="Times New Roman"/>
        </w:rPr>
        <w:t>i</w:t>
      </w:r>
      <w:r w:rsidRPr="009D3EE4" w:rsidR="00D67915">
        <w:rPr>
          <w:rFonts w:ascii="Times New Roman" w:hAnsi="Times New Roman"/>
        </w:rPr>
        <w:t>sťovne</w:t>
      </w:r>
      <w:r w:rsidRPr="009D3EE4">
        <w:rPr>
          <w:rFonts w:ascii="Times New Roman" w:hAnsi="Times New Roman"/>
        </w:rPr>
        <w:t xml:space="preserve"> alebo</w:t>
      </w:r>
    </w:p>
    <w:p w:rsidR="003870D5" w:rsidRPr="009D3EE4" w:rsidP="00EF6ADE">
      <w:pPr>
        <w:pStyle w:val="ListParagraph"/>
        <w:numPr>
          <w:numId w:val="25"/>
        </w:numPr>
        <w:bidi w:val="0"/>
        <w:ind w:hanging="294"/>
        <w:jc w:val="both"/>
        <w:rPr>
          <w:rFonts w:ascii="Times New Roman" w:hAnsi="Times New Roman"/>
        </w:rPr>
      </w:pPr>
      <w:r w:rsidRPr="009D3EE4" w:rsidR="00FC2A1D">
        <w:rPr>
          <w:rFonts w:ascii="Times New Roman" w:hAnsi="Times New Roman"/>
        </w:rPr>
        <w:t>p</w:t>
      </w:r>
      <w:r w:rsidRPr="009D3EE4" w:rsidR="009E1306">
        <w:rPr>
          <w:rFonts w:ascii="Times New Roman" w:hAnsi="Times New Roman"/>
        </w:rPr>
        <w:t>r</w:t>
      </w:r>
      <w:r w:rsidRPr="009D3EE4" w:rsidR="00FC2A1D">
        <w:rPr>
          <w:rFonts w:ascii="Times New Roman" w:hAnsi="Times New Roman"/>
        </w:rPr>
        <w:t xml:space="preserve">eukaz </w:t>
      </w:r>
      <w:r w:rsidRPr="009D3EE4" w:rsidR="006F6DE8">
        <w:rPr>
          <w:rFonts w:ascii="Times New Roman" w:hAnsi="Times New Roman"/>
        </w:rPr>
        <w:t xml:space="preserve">poistenca </w:t>
      </w:r>
      <w:r w:rsidRPr="009D3EE4" w:rsidR="00FC2A1D">
        <w:rPr>
          <w:rFonts w:ascii="Times New Roman" w:hAnsi="Times New Roman"/>
        </w:rPr>
        <w:t>nemal byť poistencovi vydaný</w:t>
      </w:r>
      <w:r w:rsidRPr="009D3EE4">
        <w:rPr>
          <w:rFonts w:ascii="Times New Roman" w:hAnsi="Times New Roman"/>
        </w:rPr>
        <w:t>.</w:t>
      </w:r>
    </w:p>
    <w:p w:rsidR="003870D5" w:rsidRPr="009D3EE4" w:rsidP="00CE1706">
      <w:pPr>
        <w:pStyle w:val="ListParagraph"/>
        <w:bidi w:val="0"/>
        <w:jc w:val="both"/>
        <w:rPr>
          <w:rFonts w:ascii="Times New Roman" w:hAnsi="Times New Roman"/>
        </w:rPr>
      </w:pPr>
    </w:p>
    <w:p w:rsidR="003870D5" w:rsidRPr="009D3EE4" w:rsidP="00CE1706">
      <w:pPr>
        <w:tabs>
          <w:tab w:val="left" w:pos="709"/>
        </w:tabs>
        <w:bidi w:val="0"/>
        <w:ind w:left="426"/>
        <w:jc w:val="both"/>
        <w:rPr>
          <w:rFonts w:ascii="Times New Roman" w:hAnsi="Times New Roman"/>
        </w:rPr>
      </w:pPr>
      <w:r w:rsidRPr="009D3EE4">
        <w:rPr>
          <w:rFonts w:ascii="Times New Roman" w:hAnsi="Times New Roman"/>
        </w:rPr>
        <w:t xml:space="preserve">(10) </w:t>
      </w:r>
      <w:r w:rsidRPr="009D3EE4" w:rsidR="009507CE">
        <w:rPr>
          <w:rFonts w:ascii="Times New Roman" w:hAnsi="Times New Roman"/>
        </w:rPr>
        <w:t xml:space="preserve">Ak poistenec zomrel alebo bol vyhlásený za mŕtveho, </w:t>
      </w:r>
      <w:r w:rsidRPr="009D3EE4" w:rsidR="00081E32">
        <w:rPr>
          <w:rFonts w:ascii="Times New Roman" w:hAnsi="Times New Roman"/>
        </w:rPr>
        <w:t>n</w:t>
      </w:r>
      <w:r w:rsidRPr="009D3EE4">
        <w:rPr>
          <w:rFonts w:ascii="Times New Roman" w:hAnsi="Times New Roman"/>
        </w:rPr>
        <w:t xml:space="preserve">árodné centrum znefunkční elektronický čip preukazu poistenca na základe údajov z centrálneho </w:t>
      </w:r>
      <w:r w:rsidRPr="009D3EE4" w:rsidR="009D15C9">
        <w:rPr>
          <w:rFonts w:ascii="Times New Roman" w:hAnsi="Times New Roman"/>
        </w:rPr>
        <w:t>registra poistencov.</w:t>
      </w:r>
    </w:p>
    <w:p w:rsidR="00716E5B" w:rsidRPr="009D3EE4" w:rsidP="00CE1706">
      <w:pPr>
        <w:tabs>
          <w:tab w:val="left" w:pos="709"/>
        </w:tabs>
        <w:bidi w:val="0"/>
        <w:ind w:left="426"/>
        <w:jc w:val="both"/>
        <w:rPr>
          <w:rFonts w:ascii="Times New Roman" w:hAnsi="Times New Roman"/>
        </w:rPr>
      </w:pPr>
    </w:p>
    <w:p w:rsidR="004D2BF4" w:rsidRPr="009D3EE4" w:rsidP="00CE1706">
      <w:pPr>
        <w:tabs>
          <w:tab w:val="left" w:pos="709"/>
        </w:tabs>
        <w:bidi w:val="0"/>
        <w:ind w:left="426"/>
        <w:jc w:val="both"/>
        <w:rPr>
          <w:rFonts w:ascii="Times New Roman" w:hAnsi="Times New Roman"/>
        </w:rPr>
      </w:pPr>
      <w:r w:rsidRPr="009D3EE4" w:rsidR="009D15C9">
        <w:rPr>
          <w:rFonts w:ascii="Times New Roman" w:hAnsi="Times New Roman"/>
        </w:rPr>
        <w:t>(11</w:t>
      </w:r>
      <w:r w:rsidRPr="009D3EE4">
        <w:rPr>
          <w:rFonts w:ascii="Times New Roman" w:hAnsi="Times New Roman"/>
        </w:rPr>
        <w:t xml:space="preserve">) Poistenec je povinný pri zmene zdravotnej poisťovne do ôsmich dní </w:t>
      </w:r>
      <w:r w:rsidRPr="009D3EE4" w:rsidR="00572740">
        <w:rPr>
          <w:rFonts w:ascii="Times New Roman" w:hAnsi="Times New Roman"/>
        </w:rPr>
        <w:t xml:space="preserve">odo dňa zmeny zdravotnej poisťovne </w:t>
      </w:r>
      <w:r w:rsidRPr="009D3EE4">
        <w:rPr>
          <w:rFonts w:ascii="Times New Roman" w:hAnsi="Times New Roman"/>
        </w:rPr>
        <w:t xml:space="preserve">vrátiť preukaz poistenca zdravotnej poisťovni, ktorá bola jeho príslušnou zdravotnou poisťovňou. Lehota je zachovaná, ak sa posledný deň lehoty preukaz poistenca podá na poštovú prepravu. </w:t>
      </w:r>
    </w:p>
    <w:p w:rsidR="004D2BF4" w:rsidRPr="009D3EE4" w:rsidP="00CE1706">
      <w:pPr>
        <w:tabs>
          <w:tab w:val="left" w:pos="709"/>
        </w:tabs>
        <w:bidi w:val="0"/>
        <w:ind w:left="360"/>
        <w:jc w:val="both"/>
        <w:rPr>
          <w:rFonts w:ascii="Times New Roman" w:hAnsi="Times New Roman"/>
        </w:rPr>
      </w:pPr>
    </w:p>
    <w:p w:rsidR="004D2BF4" w:rsidRPr="009D3EE4" w:rsidP="00CE1706">
      <w:pPr>
        <w:tabs>
          <w:tab w:val="left" w:pos="709"/>
        </w:tabs>
        <w:bidi w:val="0"/>
        <w:ind w:left="426"/>
        <w:jc w:val="both"/>
        <w:rPr>
          <w:rFonts w:ascii="Times New Roman" w:hAnsi="Times New Roman"/>
        </w:rPr>
      </w:pPr>
      <w:r w:rsidRPr="009D3EE4">
        <w:rPr>
          <w:rFonts w:ascii="Times New Roman" w:hAnsi="Times New Roman"/>
        </w:rPr>
        <w:t>(1</w:t>
      </w:r>
      <w:r w:rsidRPr="009D3EE4" w:rsidR="009D15C9">
        <w:rPr>
          <w:rFonts w:ascii="Times New Roman" w:hAnsi="Times New Roman"/>
        </w:rPr>
        <w:t>2</w:t>
      </w:r>
      <w:r w:rsidRPr="009D3EE4">
        <w:rPr>
          <w:rFonts w:ascii="Times New Roman" w:hAnsi="Times New Roman"/>
        </w:rPr>
        <w:t xml:space="preserve">) Príslušná zdravotná poisťovňa zašle poistencovi nový preukaz poistenca najneskôr </w:t>
      </w:r>
    </w:p>
    <w:p w:rsidR="004D2BF4" w:rsidRPr="009D3EE4" w:rsidP="00CE1706">
      <w:pPr>
        <w:tabs>
          <w:tab w:val="left" w:pos="709"/>
        </w:tabs>
        <w:bidi w:val="0"/>
        <w:ind w:left="709" w:hanging="283"/>
        <w:jc w:val="both"/>
        <w:rPr>
          <w:rFonts w:ascii="Times New Roman" w:hAnsi="Times New Roman"/>
        </w:rPr>
      </w:pPr>
      <w:r w:rsidRPr="009D3EE4">
        <w:rPr>
          <w:rFonts w:ascii="Times New Roman" w:hAnsi="Times New Roman"/>
        </w:rPr>
        <w:t xml:space="preserve">a) do </w:t>
      </w:r>
      <w:r w:rsidRPr="009D3EE4" w:rsidR="000A68EA">
        <w:rPr>
          <w:rFonts w:ascii="Times New Roman" w:hAnsi="Times New Roman"/>
        </w:rPr>
        <w:t>skončenia</w:t>
      </w:r>
      <w:r w:rsidRPr="009D3EE4">
        <w:rPr>
          <w:rFonts w:ascii="Times New Roman" w:hAnsi="Times New Roman"/>
        </w:rPr>
        <w:t xml:space="preserve"> platnosti preukazu poistenca,</w:t>
      </w:r>
    </w:p>
    <w:p w:rsidR="004D2BF4" w:rsidRPr="009D3EE4" w:rsidP="00CE1706">
      <w:pPr>
        <w:tabs>
          <w:tab w:val="left" w:pos="709"/>
        </w:tabs>
        <w:bidi w:val="0"/>
        <w:ind w:left="709" w:hanging="283"/>
        <w:jc w:val="both"/>
        <w:rPr>
          <w:rFonts w:ascii="Times New Roman" w:hAnsi="Times New Roman"/>
        </w:rPr>
      </w:pPr>
      <w:r w:rsidRPr="009D3EE4">
        <w:rPr>
          <w:rFonts w:ascii="Times New Roman" w:hAnsi="Times New Roman"/>
        </w:rPr>
        <w:t>b) do 60 dní od zistenia chyby pri vyhotovení preukazu poistenca,</w:t>
      </w:r>
    </w:p>
    <w:p w:rsidR="004D2BF4" w:rsidRPr="009D3EE4" w:rsidP="00CE1706">
      <w:pPr>
        <w:tabs>
          <w:tab w:val="left" w:pos="709"/>
        </w:tabs>
        <w:bidi w:val="0"/>
        <w:ind w:left="709" w:hanging="283"/>
        <w:jc w:val="both"/>
        <w:rPr>
          <w:rFonts w:ascii="Times New Roman" w:hAnsi="Times New Roman"/>
        </w:rPr>
      </w:pPr>
      <w:r w:rsidRPr="009D3EE4">
        <w:rPr>
          <w:rFonts w:ascii="Times New Roman" w:hAnsi="Times New Roman"/>
        </w:rPr>
        <w:t xml:space="preserve">c) </w:t>
      </w:r>
      <w:r w:rsidRPr="009D3EE4" w:rsidR="00C75F0F">
        <w:rPr>
          <w:rFonts w:ascii="Times New Roman" w:hAnsi="Times New Roman"/>
        </w:rPr>
        <w:tab/>
      </w:r>
      <w:r w:rsidRPr="009D3EE4">
        <w:rPr>
          <w:rFonts w:ascii="Times New Roman" w:hAnsi="Times New Roman"/>
        </w:rPr>
        <w:t>do 60 dní od oznámenia straty, odcudzenia, zničenia, poškodenia alebo nefunkčnosti preukazu poistenca,</w:t>
      </w:r>
    </w:p>
    <w:p w:rsidR="0019563C" w:rsidRPr="009D3EE4" w:rsidP="00F07DD6">
      <w:pPr>
        <w:bidi w:val="0"/>
        <w:ind w:left="709" w:hanging="283"/>
        <w:jc w:val="both"/>
        <w:rPr>
          <w:rFonts w:ascii="Times New Roman" w:hAnsi="Times New Roman"/>
        </w:rPr>
      </w:pPr>
      <w:r w:rsidRPr="009D3EE4" w:rsidR="004D2BF4">
        <w:rPr>
          <w:rFonts w:ascii="Times New Roman" w:hAnsi="Times New Roman"/>
        </w:rPr>
        <w:t>d)</w:t>
      </w:r>
      <w:r w:rsidRPr="009D3EE4" w:rsidR="00CE1706">
        <w:rPr>
          <w:rFonts w:ascii="Times New Roman" w:hAnsi="Times New Roman"/>
        </w:rPr>
        <w:t xml:space="preserve"> </w:t>
      </w:r>
      <w:r w:rsidRPr="009D3EE4" w:rsidR="004D2BF4">
        <w:rPr>
          <w:rFonts w:ascii="Times New Roman" w:hAnsi="Times New Roman"/>
        </w:rPr>
        <w:t>do 6</w:t>
      </w:r>
      <w:r w:rsidRPr="009D3EE4">
        <w:rPr>
          <w:rFonts w:ascii="Times New Roman" w:hAnsi="Times New Roman"/>
        </w:rPr>
        <w:t>0 dní od oznámenia zmeny údajov</w:t>
      </w:r>
      <w:r w:rsidRPr="009D3EE4" w:rsidR="004D2BF4">
        <w:rPr>
          <w:rFonts w:ascii="Times New Roman" w:hAnsi="Times New Roman"/>
        </w:rPr>
        <w:t xml:space="preserve"> </w:t>
      </w:r>
      <w:r w:rsidRPr="009D3EE4" w:rsidR="009C6A2D">
        <w:rPr>
          <w:rFonts w:ascii="Times New Roman" w:hAnsi="Times New Roman"/>
        </w:rPr>
        <w:t>uvedených v odseku</w:t>
      </w:r>
      <w:r w:rsidRPr="009D3EE4" w:rsidR="004D2BF4">
        <w:rPr>
          <w:rFonts w:ascii="Times New Roman" w:hAnsi="Times New Roman"/>
        </w:rPr>
        <w:t xml:space="preserve"> 2 písm. b) až </w:t>
      </w:r>
      <w:r w:rsidRPr="009D3EE4">
        <w:rPr>
          <w:rFonts w:ascii="Times New Roman" w:hAnsi="Times New Roman"/>
        </w:rPr>
        <w:t>d</w:t>
      </w:r>
      <w:r w:rsidRPr="009D3EE4" w:rsidR="00D064B1">
        <w:rPr>
          <w:rFonts w:ascii="Times New Roman" w:hAnsi="Times New Roman"/>
        </w:rPr>
        <w:t>)</w:t>
      </w:r>
      <w:r w:rsidRPr="009D3EE4" w:rsidR="00DF0014">
        <w:rPr>
          <w:rFonts w:ascii="Times New Roman" w:hAnsi="Times New Roman"/>
        </w:rPr>
        <w:t>,</w:t>
      </w:r>
      <w:r w:rsidRPr="009D3EE4">
        <w:rPr>
          <w:rFonts w:ascii="Times New Roman" w:hAnsi="Times New Roman"/>
        </w:rPr>
        <w:t xml:space="preserve"> g) a </w:t>
      </w:r>
      <w:r w:rsidRPr="009D3EE4" w:rsidR="00DF0014">
        <w:rPr>
          <w:rFonts w:ascii="Times New Roman" w:hAnsi="Times New Roman"/>
        </w:rPr>
        <w:t>h</w:t>
      </w:r>
      <w:r w:rsidRPr="009D3EE4" w:rsidR="004D2BF4">
        <w:rPr>
          <w:rFonts w:ascii="Times New Roman" w:hAnsi="Times New Roman"/>
        </w:rPr>
        <w:t>)</w:t>
      </w:r>
      <w:r w:rsidRPr="009D3EE4" w:rsidR="004544DE">
        <w:rPr>
          <w:rFonts w:ascii="Times New Roman" w:hAnsi="Times New Roman"/>
        </w:rPr>
        <w:t xml:space="preserve"> poistencom</w:t>
      </w:r>
      <w:r w:rsidRPr="009D3EE4">
        <w:rPr>
          <w:rFonts w:ascii="Times New Roman" w:hAnsi="Times New Roman"/>
        </w:rPr>
        <w:t>,</w:t>
      </w:r>
    </w:p>
    <w:p w:rsidR="004D2BF4" w:rsidRPr="009D3EE4" w:rsidP="00CE1706">
      <w:pPr>
        <w:bidi w:val="0"/>
        <w:ind w:left="709" w:hanging="283"/>
        <w:rPr>
          <w:rFonts w:ascii="Times New Roman" w:hAnsi="Times New Roman"/>
        </w:rPr>
      </w:pPr>
      <w:r w:rsidRPr="009D3EE4" w:rsidR="0019563C">
        <w:rPr>
          <w:rFonts w:ascii="Times New Roman" w:hAnsi="Times New Roman"/>
        </w:rPr>
        <w:t>e)</w:t>
      </w:r>
      <w:r w:rsidRPr="009D3EE4" w:rsidR="00CE1706">
        <w:rPr>
          <w:rFonts w:ascii="Times New Roman" w:hAnsi="Times New Roman"/>
        </w:rPr>
        <w:t xml:space="preserve"> </w:t>
      </w:r>
      <w:r w:rsidRPr="009D3EE4" w:rsidR="0019563C">
        <w:rPr>
          <w:rFonts w:ascii="Times New Roman" w:hAnsi="Times New Roman"/>
        </w:rPr>
        <w:t xml:space="preserve">do </w:t>
      </w:r>
      <w:r w:rsidRPr="009D3EE4" w:rsidR="00C33BB7">
        <w:rPr>
          <w:rFonts w:ascii="Times New Roman" w:hAnsi="Times New Roman"/>
        </w:rPr>
        <w:t xml:space="preserve">40 </w:t>
      </w:r>
      <w:r w:rsidRPr="009D3EE4" w:rsidR="0019563C">
        <w:rPr>
          <w:rFonts w:ascii="Times New Roman" w:hAnsi="Times New Roman"/>
        </w:rPr>
        <w:t xml:space="preserve">dní od potvrdenia </w:t>
      </w:r>
      <w:r w:rsidRPr="009D3EE4" w:rsidR="002B4FE7">
        <w:rPr>
          <w:rFonts w:ascii="Times New Roman" w:hAnsi="Times New Roman"/>
        </w:rPr>
        <w:t xml:space="preserve">prihlášky pri </w:t>
      </w:r>
      <w:r w:rsidRPr="009D3EE4" w:rsidR="0019563C">
        <w:rPr>
          <w:rFonts w:ascii="Times New Roman" w:hAnsi="Times New Roman"/>
        </w:rPr>
        <w:t>zmen</w:t>
      </w:r>
      <w:r w:rsidRPr="009D3EE4" w:rsidR="002B4FE7">
        <w:rPr>
          <w:rFonts w:ascii="Times New Roman" w:hAnsi="Times New Roman"/>
        </w:rPr>
        <w:t>e</w:t>
      </w:r>
      <w:r w:rsidRPr="009D3EE4" w:rsidR="0019563C">
        <w:rPr>
          <w:rFonts w:ascii="Times New Roman" w:hAnsi="Times New Roman"/>
        </w:rPr>
        <w:t xml:space="preserve"> zdravotnej poisťovne</w:t>
      </w:r>
      <w:r w:rsidRPr="009D3EE4">
        <w:rPr>
          <w:rFonts w:ascii="Times New Roman" w:hAnsi="Times New Roman"/>
        </w:rPr>
        <w:t>.</w:t>
      </w:r>
      <w:r w:rsidRPr="009D3EE4" w:rsidR="00227C30">
        <w:rPr>
          <w:rFonts w:ascii="Times New Roman" w:hAnsi="Times New Roman"/>
        </w:rPr>
        <w:t>“.</w:t>
      </w:r>
    </w:p>
    <w:p w:rsidR="00D83C9F" w:rsidRPr="009D3EE4" w:rsidP="00CE1706">
      <w:pPr>
        <w:bidi w:val="0"/>
        <w:ind w:left="709" w:hanging="283"/>
        <w:rPr>
          <w:rFonts w:ascii="Times New Roman" w:hAnsi="Times New Roman"/>
        </w:rPr>
      </w:pPr>
    </w:p>
    <w:p w:rsidR="00D83C9F" w:rsidRPr="009D3EE4" w:rsidP="00CE1706">
      <w:pPr>
        <w:bidi w:val="0"/>
        <w:ind w:left="709" w:hanging="283"/>
        <w:rPr>
          <w:rFonts w:ascii="Times New Roman" w:hAnsi="Times New Roman"/>
        </w:rPr>
      </w:pPr>
      <w:r w:rsidRPr="009D3EE4">
        <w:rPr>
          <w:rFonts w:ascii="Times New Roman" w:hAnsi="Times New Roman"/>
        </w:rPr>
        <w:t>Poznámk</w:t>
      </w:r>
      <w:r w:rsidRPr="009D3EE4" w:rsidR="00AF7335">
        <w:rPr>
          <w:rFonts w:ascii="Times New Roman" w:hAnsi="Times New Roman"/>
        </w:rPr>
        <w:t>y</w:t>
      </w:r>
      <w:r w:rsidRPr="009D3EE4">
        <w:rPr>
          <w:rFonts w:ascii="Times New Roman" w:hAnsi="Times New Roman"/>
        </w:rPr>
        <w:t xml:space="preserve"> pod čiarou k odkaz</w:t>
      </w:r>
      <w:r w:rsidRPr="009D3EE4" w:rsidR="00AF7335">
        <w:rPr>
          <w:rFonts w:ascii="Times New Roman" w:hAnsi="Times New Roman"/>
        </w:rPr>
        <w:t>om</w:t>
      </w:r>
      <w:r w:rsidRPr="009D3EE4">
        <w:rPr>
          <w:rFonts w:ascii="Times New Roman" w:hAnsi="Times New Roman"/>
        </w:rPr>
        <w:t xml:space="preserve"> </w:t>
      </w:r>
      <w:r w:rsidRPr="009D3EE4" w:rsidR="00DF0014">
        <w:rPr>
          <w:rFonts w:ascii="Times New Roman" w:hAnsi="Times New Roman"/>
        </w:rPr>
        <w:t xml:space="preserve">16i, 16j, </w:t>
      </w:r>
      <w:r w:rsidRPr="009D3EE4">
        <w:rPr>
          <w:rFonts w:ascii="Times New Roman" w:hAnsi="Times New Roman"/>
        </w:rPr>
        <w:t>16l</w:t>
      </w:r>
      <w:r w:rsidRPr="009D3EE4" w:rsidR="00AF7335">
        <w:rPr>
          <w:rFonts w:ascii="Times New Roman" w:hAnsi="Times New Roman"/>
        </w:rPr>
        <w:t xml:space="preserve"> a 16m</w:t>
      </w:r>
      <w:r w:rsidRPr="009D3EE4">
        <w:rPr>
          <w:rFonts w:ascii="Times New Roman" w:hAnsi="Times New Roman"/>
        </w:rPr>
        <w:t xml:space="preserve"> zne</w:t>
      </w:r>
      <w:r w:rsidRPr="009D3EE4" w:rsidR="00AF7335">
        <w:rPr>
          <w:rFonts w:ascii="Times New Roman" w:hAnsi="Times New Roman"/>
        </w:rPr>
        <w:t>jú</w:t>
      </w:r>
      <w:r w:rsidRPr="009D3EE4">
        <w:rPr>
          <w:rFonts w:ascii="Times New Roman" w:hAnsi="Times New Roman"/>
        </w:rPr>
        <w:t>:</w:t>
      </w:r>
    </w:p>
    <w:p w:rsidR="00DF0014" w:rsidRPr="009D3EE4" w:rsidP="00DF0014">
      <w:pPr>
        <w:bidi w:val="0"/>
        <w:ind w:firstLine="426"/>
        <w:jc w:val="both"/>
        <w:rPr>
          <w:rFonts w:ascii="Times New Roman" w:hAnsi="Times New Roman"/>
        </w:rPr>
      </w:pPr>
      <w:r w:rsidRPr="009D3EE4" w:rsidR="00D83C9F">
        <w:rPr>
          <w:rFonts w:ascii="Times New Roman" w:hAnsi="Times New Roman"/>
        </w:rPr>
        <w:t>„</w:t>
      </w:r>
      <w:r w:rsidRPr="009D3EE4">
        <w:rPr>
          <w:rFonts w:ascii="Times New Roman" w:hAnsi="Times New Roman"/>
          <w:vertAlign w:val="superscript"/>
        </w:rPr>
        <w:t>16i)</w:t>
      </w:r>
      <w:r w:rsidRPr="009D3EE4">
        <w:rPr>
          <w:rFonts w:ascii="Times New Roman" w:hAnsi="Times New Roman"/>
        </w:rPr>
        <w:t xml:space="preserve"> § 5 ods. 5 zákona č. 153/2013 Z. z. v znení zákona č. ..../2015 Z. z. </w:t>
      </w:r>
    </w:p>
    <w:p w:rsidR="00DF0014" w:rsidRPr="009D3EE4" w:rsidP="00DF0014">
      <w:pPr>
        <w:bidi w:val="0"/>
        <w:ind w:left="993" w:hanging="567"/>
        <w:rPr>
          <w:rFonts w:ascii="Times New Roman" w:hAnsi="Times New Roman"/>
        </w:rPr>
      </w:pPr>
      <w:r w:rsidRPr="009D3EE4">
        <w:rPr>
          <w:rFonts w:ascii="Times New Roman" w:hAnsi="Times New Roman"/>
        </w:rPr>
        <w:t xml:space="preserve">  </w:t>
      </w:r>
      <w:r w:rsidRPr="009D3EE4">
        <w:rPr>
          <w:rFonts w:ascii="Times New Roman" w:hAnsi="Times New Roman"/>
          <w:vertAlign w:val="superscript"/>
        </w:rPr>
        <w:t>16j</w:t>
      </w:r>
      <w:r w:rsidRPr="009D3EE4">
        <w:rPr>
          <w:rFonts w:ascii="Times New Roman" w:hAnsi="Times New Roman"/>
        </w:rPr>
        <w:t>) § 5 ods. 6 zákona č. 153/2013 Z. z. v znení zákona č. ..../2015 Z. z.</w:t>
      </w:r>
    </w:p>
    <w:p w:rsidR="00836B77" w:rsidRPr="009D3EE4" w:rsidP="00AF7335">
      <w:pPr>
        <w:bidi w:val="0"/>
        <w:ind w:left="993" w:hanging="567"/>
        <w:rPr>
          <w:rFonts w:ascii="Times New Roman" w:hAnsi="Times New Roman"/>
        </w:rPr>
      </w:pPr>
      <w:r w:rsidRPr="009D3EE4" w:rsidR="00DF0014">
        <w:rPr>
          <w:rFonts w:ascii="Times New Roman" w:hAnsi="Times New Roman"/>
          <w:vertAlign w:val="superscript"/>
        </w:rPr>
        <w:t xml:space="preserve">   </w:t>
      </w:r>
      <w:r w:rsidRPr="009D3EE4" w:rsidR="00D83C9F">
        <w:rPr>
          <w:rFonts w:ascii="Times New Roman" w:hAnsi="Times New Roman"/>
          <w:vertAlign w:val="superscript"/>
        </w:rPr>
        <w:t>16l</w:t>
      </w:r>
      <w:r w:rsidRPr="009D3EE4" w:rsidR="00D83C9F">
        <w:rPr>
          <w:rFonts w:ascii="Times New Roman" w:hAnsi="Times New Roman"/>
        </w:rPr>
        <w:t xml:space="preserve">) </w:t>
      </w:r>
      <w:r w:rsidRPr="009D3EE4" w:rsidR="00AF7335">
        <w:rPr>
          <w:rFonts w:ascii="Times New Roman" w:hAnsi="Times New Roman"/>
        </w:rPr>
        <w:tab/>
      </w:r>
      <w:r w:rsidRPr="009D3EE4" w:rsidR="00D83C9F">
        <w:rPr>
          <w:rFonts w:ascii="Times New Roman" w:hAnsi="Times New Roman"/>
        </w:rPr>
        <w:t>§ 2 ods. 5 zákon</w:t>
      </w:r>
      <w:r w:rsidRPr="009D3EE4" w:rsidR="009507CE">
        <w:rPr>
          <w:rFonts w:ascii="Times New Roman" w:hAnsi="Times New Roman"/>
        </w:rPr>
        <w:t>a</w:t>
      </w:r>
      <w:r w:rsidRPr="009D3EE4" w:rsidR="00D83C9F">
        <w:rPr>
          <w:rFonts w:ascii="Times New Roman" w:hAnsi="Times New Roman"/>
        </w:rPr>
        <w:t xml:space="preserve"> č. 153/2013 Z. z. v znení neskorších predpisov.</w:t>
      </w:r>
    </w:p>
    <w:p w:rsidR="00D83C9F" w:rsidRPr="009D3EE4" w:rsidP="006228E6">
      <w:pPr>
        <w:bidi w:val="0"/>
        <w:ind w:left="993" w:hanging="567"/>
        <w:jc w:val="both"/>
        <w:rPr>
          <w:rFonts w:ascii="Times New Roman" w:hAnsi="Times New Roman"/>
          <w:b/>
        </w:rPr>
      </w:pPr>
      <w:r w:rsidRPr="009D3EE4" w:rsidR="00DF0014">
        <w:rPr>
          <w:rFonts w:ascii="Times New Roman" w:hAnsi="Times New Roman"/>
          <w:vertAlign w:val="superscript"/>
        </w:rPr>
        <w:t xml:space="preserve">  </w:t>
      </w:r>
      <w:r w:rsidRPr="009D3EE4" w:rsidR="00836B77">
        <w:rPr>
          <w:rFonts w:ascii="Times New Roman" w:hAnsi="Times New Roman"/>
          <w:vertAlign w:val="superscript"/>
        </w:rPr>
        <w:t>16m</w:t>
      </w:r>
      <w:r w:rsidRPr="009D3EE4" w:rsidR="00836B77">
        <w:rPr>
          <w:rFonts w:ascii="Times New Roman" w:hAnsi="Times New Roman"/>
        </w:rPr>
        <w:t xml:space="preserve">) </w:t>
      </w:r>
      <w:r w:rsidRPr="009D3EE4" w:rsidR="00AF7335">
        <w:rPr>
          <w:rFonts w:ascii="Times New Roman" w:hAnsi="Times New Roman"/>
        </w:rPr>
        <w:tab/>
      </w:r>
      <w:r w:rsidRPr="009D3EE4" w:rsidR="00836B77">
        <w:rPr>
          <w:rFonts w:ascii="Times New Roman" w:hAnsi="Times New Roman"/>
        </w:rPr>
        <w:t>Zákon č. 305/2013 Z.z.</w:t>
      </w:r>
      <w:r w:rsidRPr="009D3EE4" w:rsidR="00733D08">
        <w:rPr>
          <w:rFonts w:ascii="Times New Roman" w:hAnsi="Times New Roman"/>
        </w:rPr>
        <w:t xml:space="preserve"> o elektronickej podobe výkonu pôsobnosti orgánov verejnej moci a o zmene a doplnení niektorých zákonov (zákon o e-Governmente)</w:t>
      </w:r>
      <w:r w:rsidRPr="009D3EE4" w:rsidR="009507CE">
        <w:rPr>
          <w:rFonts w:ascii="Times New Roman" w:hAnsi="Times New Roman"/>
        </w:rPr>
        <w:t xml:space="preserve"> v znení zákona č. 214/2014 Z. z</w:t>
      </w:r>
      <w:r w:rsidRPr="009D3EE4">
        <w:rPr>
          <w:rFonts w:ascii="Times New Roman" w:hAnsi="Times New Roman"/>
        </w:rPr>
        <w:t>.</w:t>
      </w:r>
      <w:r w:rsidRPr="009D3EE4" w:rsidR="00733D08">
        <w:rPr>
          <w:rFonts w:ascii="Times New Roman" w:hAnsi="Times New Roman"/>
        </w:rPr>
        <w:t>“</w:t>
      </w:r>
      <w:r w:rsidRPr="009D3EE4" w:rsidR="00AF7335">
        <w:rPr>
          <w:rFonts w:ascii="Times New Roman" w:hAnsi="Times New Roman"/>
        </w:rPr>
        <w:t>.</w:t>
      </w:r>
    </w:p>
    <w:p w:rsidR="00010655" w:rsidRPr="009D3EE4" w:rsidP="00CE1706">
      <w:pPr>
        <w:pStyle w:val="ListParagraph"/>
        <w:bidi w:val="0"/>
        <w:ind w:left="426"/>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13 ods. 16 sa </w:t>
      </w:r>
      <w:r w:rsidRPr="009D3EE4" w:rsidR="00010655">
        <w:rPr>
          <w:rFonts w:ascii="Times New Roman" w:hAnsi="Times New Roman"/>
        </w:rPr>
        <w:t xml:space="preserve">za slová „15-násobok životného minima“ vkladajú slová „alebo vyšší ako </w:t>
      </w:r>
      <w:r w:rsidRPr="009D3EE4">
        <w:rPr>
          <w:rFonts w:ascii="Times New Roman" w:hAnsi="Times New Roman"/>
        </w:rPr>
        <w:t>pomernú časť 15-násobku životného minima prislúchajúcu k počtu kalendárnych dní, počas ktorých poistenec bol osobou podľa § 11 odseku 7 písm. a) až l), n) až r), t) a u)“.</w:t>
      </w:r>
    </w:p>
    <w:p w:rsidR="003C60AB" w:rsidRPr="009D3EE4" w:rsidP="00CE1706">
      <w:pPr>
        <w:pStyle w:val="ListParagraph"/>
        <w:bidi w:val="0"/>
        <w:ind w:left="1440"/>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V § 17a ods. 4 sa vypúšťa tretia veta.</w:t>
      </w:r>
    </w:p>
    <w:p w:rsidR="002F0718" w:rsidRPr="009D3EE4" w:rsidP="00CE1706">
      <w:pPr>
        <w:bidi w:val="0"/>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V § 17a ods. 6 sa slová „s vecnými dôvodmi“ nahrádzajú slovami „v lehote podľa odseku 4“.</w:t>
      </w:r>
    </w:p>
    <w:p w:rsidR="00C74959" w:rsidRPr="009D3EE4" w:rsidP="00DB7A6D">
      <w:pPr>
        <w:pStyle w:val="ListParagraph"/>
        <w:bidi w:val="0"/>
        <w:rPr>
          <w:rFonts w:ascii="Times New Roman" w:hAnsi="Times New Roman"/>
        </w:rPr>
      </w:pPr>
    </w:p>
    <w:p w:rsidR="00C74959"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17b ods. 3 písm. c) sa na konci bodka nahrádza bodkočiarkou a pripájajú </w:t>
      </w:r>
      <w:r w:rsidRPr="009D3EE4" w:rsidR="008D42D8">
        <w:rPr>
          <w:rFonts w:ascii="Times New Roman" w:hAnsi="Times New Roman"/>
        </w:rPr>
        <w:t xml:space="preserve">sa </w:t>
      </w:r>
      <w:r w:rsidRPr="009D3EE4">
        <w:rPr>
          <w:rFonts w:ascii="Times New Roman" w:hAnsi="Times New Roman"/>
        </w:rPr>
        <w:t xml:space="preserve">tieto slová: „fyzickej osobe aj na adresu poskytnutú z registra </w:t>
      </w:r>
      <w:r w:rsidRPr="009D3EE4" w:rsidR="00081E32">
        <w:rPr>
          <w:rFonts w:ascii="Times New Roman" w:hAnsi="Times New Roman"/>
        </w:rPr>
        <w:t xml:space="preserve">fyzických osôb, </w:t>
      </w:r>
      <w:r w:rsidRPr="009D3EE4">
        <w:rPr>
          <w:rFonts w:ascii="Times New Roman" w:hAnsi="Times New Roman"/>
          <w:vertAlign w:val="superscript"/>
        </w:rPr>
        <w:t>51d</w:t>
      </w:r>
      <w:r w:rsidRPr="009D3EE4">
        <w:rPr>
          <w:rFonts w:ascii="Times New Roman" w:hAnsi="Times New Roman"/>
        </w:rPr>
        <w:t xml:space="preserve">) ak je odlišná od adresy oznámenej zdravotnej poisťovni.“. </w:t>
      </w:r>
    </w:p>
    <w:p w:rsidR="00C74959" w:rsidRPr="009D3EE4" w:rsidP="00C74959">
      <w:pPr>
        <w:pStyle w:val="ListParagraph"/>
        <w:bidi w:val="0"/>
        <w:rPr>
          <w:rFonts w:ascii="Times New Roman" w:hAnsi="Times New Roman"/>
        </w:rPr>
      </w:pPr>
    </w:p>
    <w:p w:rsidR="00C74959" w:rsidRPr="009D3EE4" w:rsidP="001C1432">
      <w:pPr>
        <w:bidi w:val="0"/>
        <w:ind w:firstLine="426"/>
        <w:jc w:val="both"/>
        <w:rPr>
          <w:rFonts w:ascii="Times New Roman" w:hAnsi="Times New Roman"/>
        </w:rPr>
      </w:pPr>
      <w:r w:rsidRPr="009D3EE4">
        <w:rPr>
          <w:rFonts w:ascii="Times New Roman" w:hAnsi="Times New Roman"/>
        </w:rPr>
        <w:t>Poznámka pod čiarou k odkazu 51d znie:</w:t>
      </w:r>
    </w:p>
    <w:p w:rsidR="00C74959" w:rsidRPr="009D3EE4" w:rsidP="001C1432">
      <w:pPr>
        <w:bidi w:val="0"/>
        <w:ind w:firstLine="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51d</w:t>
      </w:r>
      <w:r w:rsidRPr="009D3EE4">
        <w:rPr>
          <w:rFonts w:ascii="Times New Roman" w:hAnsi="Times New Roman"/>
        </w:rPr>
        <w:t xml:space="preserve">) </w:t>
      </w:r>
      <w:r w:rsidRPr="009D3EE4" w:rsidR="00081E32">
        <w:rPr>
          <w:rFonts w:ascii="Times New Roman" w:hAnsi="Times New Roman"/>
        </w:rPr>
        <w:t>§ 23a až 23c z</w:t>
      </w:r>
      <w:r w:rsidRPr="009D3EE4">
        <w:rPr>
          <w:rFonts w:ascii="Times New Roman" w:hAnsi="Times New Roman"/>
        </w:rPr>
        <w:t>ákon</w:t>
      </w:r>
      <w:r w:rsidRPr="009D3EE4" w:rsidR="00081E32">
        <w:rPr>
          <w:rFonts w:ascii="Times New Roman" w:hAnsi="Times New Roman"/>
        </w:rPr>
        <w:t>a</w:t>
      </w:r>
      <w:r w:rsidRPr="009D3EE4">
        <w:rPr>
          <w:rFonts w:ascii="Times New Roman" w:hAnsi="Times New Roman"/>
        </w:rPr>
        <w:t xml:space="preserve"> č. 253/1998 Z. z. v znení neskorších predpisov.“.</w:t>
      </w:r>
    </w:p>
    <w:p w:rsidR="00C74959" w:rsidRPr="009D3EE4" w:rsidP="00DB7A6D">
      <w:pPr>
        <w:bidi w:val="0"/>
        <w:jc w:val="both"/>
        <w:rPr>
          <w:rFonts w:ascii="Times New Roman" w:hAnsi="Times New Roman"/>
        </w:rPr>
      </w:pPr>
    </w:p>
    <w:p w:rsidR="00C74959"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V § 17b sa vypúšťa odsek 4. Doterajší odsek 5 sa označuje ako odsek 4.</w:t>
      </w:r>
    </w:p>
    <w:p w:rsidR="00C74959" w:rsidRPr="009D3EE4" w:rsidP="00DB7A6D">
      <w:pPr>
        <w:pStyle w:val="ListParagraph"/>
        <w:bidi w:val="0"/>
        <w:ind w:left="426" w:hanging="426"/>
        <w:jc w:val="both"/>
        <w:rPr>
          <w:rFonts w:ascii="Times New Roman" w:hAnsi="Times New Roman"/>
        </w:rPr>
      </w:pPr>
    </w:p>
    <w:p w:rsidR="00C74959"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17b ods. 4 tretia veta znie: „Ak zásielka doručovaná poštou ako doporučená zásielka s doručenkou a poznámkou </w:t>
      </w:r>
      <w:r w:rsidRPr="009D3EE4" w:rsidR="009E1962">
        <w:rPr>
          <w:rFonts w:ascii="Times New Roman" w:hAnsi="Times New Roman"/>
        </w:rPr>
        <w:t>„</w:t>
      </w:r>
      <w:r w:rsidRPr="009D3EE4">
        <w:rPr>
          <w:rFonts w:ascii="Times New Roman" w:hAnsi="Times New Roman"/>
        </w:rPr>
        <w:t>do vlastných rúk</w:t>
      </w:r>
      <w:r w:rsidRPr="009D3EE4" w:rsidR="009E1962">
        <w:rPr>
          <w:rFonts w:ascii="Times New Roman" w:hAnsi="Times New Roman"/>
        </w:rPr>
        <w:t>“</w:t>
      </w:r>
      <w:r w:rsidRPr="009D3EE4">
        <w:rPr>
          <w:rFonts w:ascii="Times New Roman" w:hAnsi="Times New Roman"/>
        </w:rPr>
        <w:t xml:space="preserve"> </w:t>
      </w:r>
      <w:r w:rsidRPr="009D3EE4" w:rsidR="00765EDA">
        <w:rPr>
          <w:rFonts w:ascii="Times New Roman" w:hAnsi="Times New Roman"/>
        </w:rPr>
        <w:t xml:space="preserve">bola </w:t>
      </w:r>
      <w:r w:rsidRPr="009D3EE4">
        <w:rPr>
          <w:rFonts w:ascii="Times New Roman" w:hAnsi="Times New Roman"/>
        </w:rPr>
        <w:t>zaslaná na všetky adresy podľa odseku 3, považuje sa za doručenú dňom, v ktor</w:t>
      </w:r>
      <w:r w:rsidRPr="009D3EE4" w:rsidR="00765EDA">
        <w:rPr>
          <w:rFonts w:ascii="Times New Roman" w:hAnsi="Times New Roman"/>
        </w:rPr>
        <w:t>om</w:t>
      </w:r>
      <w:r w:rsidRPr="009D3EE4">
        <w:rPr>
          <w:rFonts w:ascii="Times New Roman" w:hAnsi="Times New Roman"/>
        </w:rPr>
        <w:t xml:space="preserve"> poštový prepravca vrátil zásielku zdravotnej poisťovni, i keď sa adresát o tom nedozvedel.</w:t>
      </w:r>
      <w:r w:rsidRPr="009D3EE4" w:rsidR="00AF7335">
        <w:rPr>
          <w:rFonts w:ascii="Times New Roman" w:hAnsi="Times New Roman"/>
        </w:rPr>
        <w:t>“.</w:t>
      </w:r>
    </w:p>
    <w:p w:rsidR="002F0718" w:rsidRPr="009D3EE4" w:rsidP="005B022B">
      <w:pPr>
        <w:pStyle w:val="ListParagraph"/>
        <w:bidi w:val="0"/>
        <w:ind w:left="426" w:hanging="426"/>
        <w:jc w:val="both"/>
        <w:rPr>
          <w:rFonts w:ascii="Times New Roman" w:hAnsi="Times New Roman"/>
        </w:rPr>
      </w:pPr>
    </w:p>
    <w:p w:rsidR="002F0718" w:rsidRPr="009D3EE4" w:rsidP="0093496C">
      <w:pPr>
        <w:pStyle w:val="ListParagraph"/>
        <w:numPr>
          <w:numId w:val="20"/>
        </w:numPr>
        <w:bidi w:val="0"/>
        <w:ind w:left="426" w:hanging="426"/>
        <w:jc w:val="both"/>
        <w:rPr>
          <w:rFonts w:ascii="Times New Roman" w:hAnsi="Times New Roman"/>
        </w:rPr>
      </w:pPr>
      <w:r w:rsidRPr="009D3EE4">
        <w:rPr>
          <w:rFonts w:ascii="Times New Roman" w:hAnsi="Times New Roman"/>
        </w:rPr>
        <w:t>V § 19 ods. 13 sa na konci pripája táto veta:</w:t>
      </w:r>
      <w:r w:rsidRPr="009D3EE4" w:rsidR="0093496C">
        <w:rPr>
          <w:rFonts w:ascii="Times New Roman" w:hAnsi="Times New Roman"/>
        </w:rPr>
        <w:t xml:space="preserve"> </w:t>
      </w:r>
      <w:r w:rsidRPr="009D3EE4">
        <w:rPr>
          <w:rFonts w:ascii="Times New Roman" w:hAnsi="Times New Roman"/>
        </w:rPr>
        <w:t>„</w:t>
      </w:r>
      <w:r w:rsidRPr="009D3EE4" w:rsidR="00FA3DB5">
        <w:rPr>
          <w:rFonts w:ascii="Times New Roman" w:hAnsi="Times New Roman"/>
        </w:rPr>
        <w:t>Pôvodné o</w:t>
      </w:r>
      <w:r w:rsidRPr="009D3EE4">
        <w:rPr>
          <w:rFonts w:ascii="Times New Roman" w:hAnsi="Times New Roman"/>
        </w:rPr>
        <w:t>známenie môže zrušiť zdravotná poisťovňa aj z vlastného podnetu, o čom písomne upovedomí platiteľa poistného.“.</w:t>
      </w:r>
    </w:p>
    <w:p w:rsidR="002F0718" w:rsidRPr="009D3EE4" w:rsidP="00CE1706">
      <w:pPr>
        <w:pStyle w:val="ListParagraph"/>
        <w:bidi w:val="0"/>
        <w:ind w:left="426"/>
        <w:rPr>
          <w:rFonts w:ascii="Times New Roman" w:hAnsi="Times New Roman"/>
        </w:rPr>
      </w:pPr>
    </w:p>
    <w:p w:rsidR="003C60AB" w:rsidRPr="009D3EE4" w:rsidP="0093496C">
      <w:pPr>
        <w:pStyle w:val="ListParagraph"/>
        <w:numPr>
          <w:numId w:val="20"/>
        </w:numPr>
        <w:bidi w:val="0"/>
        <w:ind w:left="426" w:hanging="426"/>
        <w:jc w:val="both"/>
        <w:rPr>
          <w:rFonts w:ascii="Times New Roman" w:hAnsi="Times New Roman"/>
        </w:rPr>
      </w:pPr>
      <w:r w:rsidRPr="009D3EE4">
        <w:rPr>
          <w:rFonts w:ascii="Times New Roman" w:hAnsi="Times New Roman"/>
        </w:rPr>
        <w:t>V § 22 ods. 2 písm. f) sa slová „1, 4 a 6“ nahrádzajú slovami „1, 3, 4, 6, 11, 12 a 15 až 17“.</w:t>
      </w:r>
    </w:p>
    <w:p w:rsidR="003C60AB" w:rsidRPr="009D3EE4" w:rsidP="005B022B">
      <w:pPr>
        <w:pStyle w:val="ListParagraph"/>
        <w:bidi w:val="0"/>
        <w:ind w:left="426" w:hanging="426"/>
        <w:jc w:val="both"/>
        <w:rPr>
          <w:rFonts w:ascii="Times New Roman" w:hAnsi="Times New Roman"/>
        </w:rPr>
      </w:pPr>
    </w:p>
    <w:p w:rsidR="000D2EBD" w:rsidRPr="009D3EE4" w:rsidP="00DB7A6D">
      <w:pPr>
        <w:pStyle w:val="ListParagraph"/>
        <w:numPr>
          <w:numId w:val="20"/>
        </w:numPr>
        <w:bidi w:val="0"/>
        <w:ind w:left="426" w:hanging="426"/>
        <w:jc w:val="both"/>
        <w:rPr>
          <w:rFonts w:ascii="Times New Roman" w:hAnsi="Times New Roman"/>
        </w:rPr>
      </w:pPr>
      <w:r w:rsidRPr="009D3EE4" w:rsidR="004D2BF4">
        <w:rPr>
          <w:rFonts w:ascii="Times New Roman" w:hAnsi="Times New Roman"/>
        </w:rPr>
        <w:t>V § 22 ods. 2 písmeno j) znie</w:t>
      </w:r>
      <w:r w:rsidRPr="009D3EE4">
        <w:rPr>
          <w:rFonts w:ascii="Times New Roman" w:hAnsi="Times New Roman"/>
        </w:rPr>
        <w:t>:</w:t>
      </w:r>
    </w:p>
    <w:p w:rsidR="004D2BF4" w:rsidRPr="009D3EE4" w:rsidP="00DB7A6D">
      <w:pPr>
        <w:pStyle w:val="ListParagraph"/>
        <w:bidi w:val="0"/>
        <w:ind w:left="426"/>
        <w:jc w:val="both"/>
        <w:rPr>
          <w:rFonts w:ascii="Times New Roman" w:hAnsi="Times New Roman"/>
        </w:rPr>
      </w:pPr>
      <w:r w:rsidRPr="009D3EE4" w:rsidR="00FF7A59">
        <w:rPr>
          <w:rFonts w:ascii="Times New Roman" w:hAnsi="Times New Roman"/>
        </w:rPr>
        <w:t>„j)</w:t>
        <w:tab/>
      </w:r>
      <w:r w:rsidRPr="009D3EE4" w:rsidR="000853F6">
        <w:rPr>
          <w:rFonts w:ascii="Times New Roman" w:hAnsi="Times New Roman"/>
        </w:rPr>
        <w:t xml:space="preserve"> </w:t>
      </w:r>
      <w:r w:rsidRPr="009D3EE4" w:rsidR="008D42D8">
        <w:rPr>
          <w:rFonts w:ascii="Times New Roman" w:hAnsi="Times New Roman"/>
        </w:rPr>
        <w:t xml:space="preserve">preukazovať sa </w:t>
      </w:r>
      <w:r w:rsidRPr="009D3EE4">
        <w:rPr>
          <w:rFonts w:ascii="Times New Roman" w:hAnsi="Times New Roman"/>
        </w:rPr>
        <w:t xml:space="preserve">pri poskytnutí zdravotnej starostlivosti u poskytovateľa zdravotnej starostlivosti preukazom poistenca </w:t>
      </w:r>
      <w:r w:rsidRPr="009D3EE4" w:rsidR="00036800">
        <w:rPr>
          <w:rFonts w:ascii="Times New Roman" w:hAnsi="Times New Roman"/>
        </w:rPr>
        <w:t xml:space="preserve">alebo potvrdením o verejnom zdravotnom poistení </w:t>
      </w:r>
      <w:r w:rsidRPr="009D3EE4">
        <w:rPr>
          <w:rFonts w:ascii="Times New Roman" w:hAnsi="Times New Roman"/>
        </w:rPr>
        <w:t>a vložiť preukaz poistenca alebo občiansky preukaz s elektronickým čipom a príslušným certifikátom do technického zariadenia poskytovateľa zdravotnej starostlivosti počas vytvorenia príslušného elektronického zdravotného záznamu v elektronickej zdravotnej knižke</w:t>
      </w:r>
      <w:r w:rsidRPr="009D3EE4" w:rsidR="00374A17">
        <w:rPr>
          <w:rFonts w:ascii="Times New Roman" w:hAnsi="Times New Roman"/>
        </w:rPr>
        <w:t>; povinnosť vložiť preukaz poistenca do technického zariadenia  poskytovateľa zdravotnej starostlivosti sa nevzťahuje na poskytnutie neodkladnej starostlivosti</w:t>
      </w:r>
      <w:r w:rsidRPr="009D3EE4">
        <w:rPr>
          <w:rFonts w:ascii="Times New Roman" w:hAnsi="Times New Roman"/>
        </w:rPr>
        <w:t xml:space="preserve">,“. </w:t>
      </w:r>
    </w:p>
    <w:p w:rsidR="004D2BF4" w:rsidRPr="009D3EE4" w:rsidP="005B022B">
      <w:pPr>
        <w:bidi w:val="0"/>
        <w:ind w:left="426" w:hanging="426"/>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22 ods. 2 písm. l) sa na konci vypúšťa čiarka a pripájajú sa tieto slová: „do 30 dní od </w:t>
      </w:r>
      <w:r w:rsidRPr="009D3EE4" w:rsidR="00C74959">
        <w:rPr>
          <w:rFonts w:ascii="Times New Roman" w:hAnsi="Times New Roman"/>
        </w:rPr>
        <w:t>zmeny zdravotnej poisťovne,“.</w:t>
      </w:r>
    </w:p>
    <w:p w:rsidR="003C60AB" w:rsidRPr="009D3EE4" w:rsidP="005B022B">
      <w:pPr>
        <w:bidi w:val="0"/>
        <w:ind w:left="426" w:hanging="426"/>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23 ods. 1 písm. b) sa na konci čiarka nahrádza bodkočiarkou a pripájajú sa tieto slová: „ak ide o vznik platiteľa poistného podľa § 11 ods. 2, najneskôr do </w:t>
      </w:r>
      <w:r w:rsidRPr="009D3EE4" w:rsidR="002F0718">
        <w:rPr>
          <w:rFonts w:ascii="Times New Roman" w:hAnsi="Times New Roman"/>
        </w:rPr>
        <w:t>ôsmeho dňa</w:t>
      </w:r>
      <w:r w:rsidRPr="009D3EE4">
        <w:rPr>
          <w:rFonts w:ascii="Times New Roman" w:hAnsi="Times New Roman"/>
        </w:rPr>
        <w:t xml:space="preserve"> kalendárneho mesiaca nasledujúceho po mesiaci, v ktorom nastal vznik platiteľa poistného podľa § 11 ods. 2,“.</w:t>
      </w:r>
    </w:p>
    <w:p w:rsidR="003C60AB" w:rsidRPr="009D3EE4" w:rsidP="00CE1706">
      <w:pPr>
        <w:bidi w:val="0"/>
        <w:jc w:val="both"/>
        <w:rPr>
          <w:rFonts w:ascii="Times New Roman" w:hAnsi="Times New Roman"/>
        </w:rPr>
      </w:pPr>
    </w:p>
    <w:p w:rsidR="003C60AB" w:rsidRPr="009D3EE4" w:rsidP="001C1432">
      <w:pPr>
        <w:pStyle w:val="ListParagraph"/>
        <w:numPr>
          <w:numId w:val="20"/>
        </w:numPr>
        <w:bidi w:val="0"/>
        <w:ind w:left="357" w:hanging="357"/>
        <w:jc w:val="both"/>
        <w:rPr>
          <w:rFonts w:ascii="Times New Roman" w:hAnsi="Times New Roman"/>
        </w:rPr>
      </w:pPr>
      <w:r w:rsidRPr="009D3EE4">
        <w:rPr>
          <w:rFonts w:ascii="Times New Roman" w:hAnsi="Times New Roman"/>
        </w:rPr>
        <w:t>V § 23 ods. 2 sa za slová „b) a d)“ vkladajú slová „a odseku 17“.</w:t>
      </w:r>
    </w:p>
    <w:p w:rsidR="003C60AB" w:rsidRPr="009D3EE4" w:rsidP="00CE1706">
      <w:pPr>
        <w:bidi w:val="0"/>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V § 23 ods. 7 prvá veta znie: „Úmrtie fyzickej osoby alebo vyhlásenie za mŕtveho (§ 5 ods. 1) je povinn</w:t>
      </w:r>
      <w:r w:rsidRPr="009D3EE4" w:rsidR="009403A7">
        <w:rPr>
          <w:rFonts w:ascii="Times New Roman" w:hAnsi="Times New Roman"/>
        </w:rPr>
        <w:t>ý</w:t>
      </w:r>
      <w:r w:rsidRPr="009D3EE4">
        <w:rPr>
          <w:rFonts w:ascii="Times New Roman" w:hAnsi="Times New Roman"/>
        </w:rPr>
        <w:t xml:space="preserve"> oznámiť úradu</w:t>
      </w:r>
      <w:r w:rsidRPr="009D3EE4">
        <w:rPr>
          <w:rFonts w:ascii="Times New Roman" w:hAnsi="Times New Roman"/>
          <w:vertAlign w:val="superscript"/>
        </w:rPr>
        <w:t>13</w:t>
      </w:r>
      <w:r w:rsidRPr="009D3EE4">
        <w:rPr>
          <w:rFonts w:ascii="Times New Roman" w:hAnsi="Times New Roman"/>
        </w:rPr>
        <w:t xml:space="preserve">) </w:t>
      </w:r>
      <w:r w:rsidRPr="009D3EE4" w:rsidR="00C74959">
        <w:rPr>
          <w:rFonts w:ascii="Times New Roman" w:hAnsi="Times New Roman"/>
        </w:rPr>
        <w:t xml:space="preserve">príslušný úrad poverený vedením matriky </w:t>
      </w:r>
      <w:r w:rsidRPr="009D3EE4">
        <w:rPr>
          <w:rFonts w:ascii="Times New Roman" w:hAnsi="Times New Roman"/>
        </w:rPr>
        <w:t>do desiatich dní od vykonania zápisu do knihy úmrtí.“.</w:t>
      </w:r>
    </w:p>
    <w:p w:rsidR="00AF7335" w:rsidRPr="009D3EE4" w:rsidP="00AF7335">
      <w:pPr>
        <w:bidi w:val="0"/>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V § 23 sa za odsek 16 vkladajú nové odseky 17 a 18, ktoré znejú:</w:t>
      </w:r>
    </w:p>
    <w:p w:rsidR="003C60AB" w:rsidRPr="009D3EE4" w:rsidP="00CE1706">
      <w:pPr>
        <w:pStyle w:val="ListParagraph"/>
        <w:bidi w:val="0"/>
        <w:ind w:left="426"/>
        <w:jc w:val="both"/>
        <w:rPr>
          <w:rFonts w:ascii="Times New Roman" w:hAnsi="Times New Roman"/>
        </w:rPr>
      </w:pPr>
      <w:r w:rsidRPr="009D3EE4">
        <w:rPr>
          <w:rFonts w:ascii="Times New Roman" w:hAnsi="Times New Roman"/>
        </w:rPr>
        <w:t xml:space="preserve">„(17) Poistenec, ktorý zmenil zdravotnú poisťovňu, je povinný oznámiť príslušnej zdravotnej poisťovni platiteľa poistného najneskôr do </w:t>
      </w:r>
      <w:r w:rsidRPr="009D3EE4" w:rsidR="00EE2946">
        <w:rPr>
          <w:rFonts w:ascii="Times New Roman" w:hAnsi="Times New Roman"/>
        </w:rPr>
        <w:t xml:space="preserve">8. </w:t>
      </w:r>
      <w:r w:rsidRPr="009D3EE4">
        <w:rPr>
          <w:rFonts w:ascii="Times New Roman" w:hAnsi="Times New Roman"/>
        </w:rPr>
        <w:t xml:space="preserve">januára kalendárneho roka, </w:t>
      </w:r>
      <w:r w:rsidRPr="009D3EE4" w:rsidR="00FA3DB5">
        <w:rPr>
          <w:rFonts w:ascii="Times New Roman" w:hAnsi="Times New Roman"/>
        </w:rPr>
        <w:t>ak</w:t>
      </w:r>
      <w:r w:rsidRPr="009D3EE4">
        <w:rPr>
          <w:rFonts w:ascii="Times New Roman" w:hAnsi="Times New Roman"/>
        </w:rPr>
        <w:t xml:space="preserve"> </w:t>
      </w:r>
      <w:r w:rsidRPr="009D3EE4" w:rsidR="005A0AB7">
        <w:rPr>
          <w:rFonts w:ascii="Times New Roman" w:hAnsi="Times New Roman"/>
        </w:rPr>
        <w:t xml:space="preserve">jej </w:t>
      </w:r>
      <w:r w:rsidRPr="009D3EE4">
        <w:rPr>
          <w:rFonts w:ascii="Times New Roman" w:hAnsi="Times New Roman"/>
        </w:rPr>
        <w:t xml:space="preserve">platiteľa poistného neoznámil v čase podania prihlášky </w:t>
      </w:r>
      <w:r w:rsidRPr="009D3EE4" w:rsidR="005A0AB7">
        <w:rPr>
          <w:rFonts w:ascii="Times New Roman" w:hAnsi="Times New Roman"/>
        </w:rPr>
        <w:t xml:space="preserve">alebo ak po podaní prihlášky u neho došlo </w:t>
      </w:r>
      <w:r w:rsidRPr="009D3EE4">
        <w:rPr>
          <w:rFonts w:ascii="Times New Roman" w:hAnsi="Times New Roman"/>
        </w:rPr>
        <w:t xml:space="preserve"> k zmene platiteľa</w:t>
      </w:r>
      <w:r w:rsidRPr="009D3EE4" w:rsidR="009403A7">
        <w:rPr>
          <w:rFonts w:ascii="Times New Roman" w:hAnsi="Times New Roman"/>
        </w:rPr>
        <w:t xml:space="preserve"> poistného</w:t>
      </w:r>
      <w:r w:rsidRPr="009D3EE4" w:rsidR="005A0AB7">
        <w:rPr>
          <w:rFonts w:ascii="Times New Roman" w:hAnsi="Times New Roman"/>
        </w:rPr>
        <w:t xml:space="preserve">, ktorého </w:t>
      </w:r>
      <w:r w:rsidRPr="009D3EE4" w:rsidR="009403A7">
        <w:rPr>
          <w:rFonts w:ascii="Times New Roman" w:hAnsi="Times New Roman"/>
        </w:rPr>
        <w:t xml:space="preserve">uviedol </w:t>
      </w:r>
      <w:r w:rsidRPr="009D3EE4" w:rsidR="005A0AB7">
        <w:rPr>
          <w:rFonts w:ascii="Times New Roman" w:hAnsi="Times New Roman"/>
        </w:rPr>
        <w:t>na prihláške</w:t>
      </w:r>
      <w:r w:rsidRPr="009D3EE4">
        <w:rPr>
          <w:rFonts w:ascii="Times New Roman" w:hAnsi="Times New Roman"/>
        </w:rPr>
        <w:t>.</w:t>
      </w:r>
    </w:p>
    <w:p w:rsidR="003C60AB" w:rsidRPr="009D3EE4" w:rsidP="00CE1706">
      <w:pPr>
        <w:pStyle w:val="ListParagraph"/>
        <w:bidi w:val="0"/>
        <w:ind w:left="1440"/>
        <w:jc w:val="both"/>
        <w:rPr>
          <w:rFonts w:ascii="Times New Roman" w:hAnsi="Times New Roman"/>
        </w:rPr>
      </w:pPr>
    </w:p>
    <w:p w:rsidR="003C60AB" w:rsidRPr="009D3EE4" w:rsidP="00CE1706">
      <w:pPr>
        <w:pStyle w:val="ListParagraph"/>
        <w:bidi w:val="0"/>
        <w:ind w:left="426"/>
        <w:jc w:val="both"/>
        <w:rPr>
          <w:rFonts w:ascii="Times New Roman" w:hAnsi="Times New Roman"/>
        </w:rPr>
      </w:pPr>
      <w:r w:rsidRPr="009D3EE4">
        <w:rPr>
          <w:rFonts w:ascii="Times New Roman" w:hAnsi="Times New Roman"/>
        </w:rPr>
        <w:t xml:space="preserve">(18) </w:t>
      </w:r>
      <w:r w:rsidRPr="009D3EE4" w:rsidR="00C74959">
        <w:rPr>
          <w:rFonts w:ascii="Times New Roman" w:hAnsi="Times New Roman"/>
        </w:rPr>
        <w:t>Príslušný úrad poverený vedením matriky</w:t>
      </w:r>
      <w:r w:rsidRPr="009D3EE4" w:rsidR="00C74959">
        <w:rPr>
          <w:rFonts w:ascii="Times New Roman" w:hAnsi="Times New Roman"/>
        </w:rPr>
        <w:t xml:space="preserve"> </w:t>
      </w:r>
      <w:r w:rsidRPr="009D3EE4">
        <w:rPr>
          <w:rFonts w:ascii="Times New Roman" w:hAnsi="Times New Roman"/>
        </w:rPr>
        <w:t xml:space="preserve">je </w:t>
      </w:r>
      <w:r w:rsidRPr="009D3EE4" w:rsidR="00C74959">
        <w:rPr>
          <w:rFonts w:ascii="Times New Roman" w:hAnsi="Times New Roman"/>
        </w:rPr>
        <w:t xml:space="preserve">povinný </w:t>
      </w:r>
      <w:r w:rsidRPr="009D3EE4">
        <w:rPr>
          <w:rFonts w:ascii="Times New Roman" w:hAnsi="Times New Roman"/>
        </w:rPr>
        <w:t>oznámiť narodenie fyzickej osoby úradu</w:t>
      </w:r>
      <w:r w:rsidRPr="009D3EE4">
        <w:rPr>
          <w:rFonts w:ascii="Times New Roman" w:hAnsi="Times New Roman"/>
          <w:vertAlign w:val="superscript"/>
        </w:rPr>
        <w:t>13</w:t>
      </w:r>
      <w:r w:rsidRPr="009D3EE4">
        <w:rPr>
          <w:rFonts w:ascii="Times New Roman" w:hAnsi="Times New Roman"/>
        </w:rPr>
        <w:t>)</w:t>
      </w:r>
      <w:r w:rsidRPr="009D3EE4" w:rsidR="00CE1706">
        <w:rPr>
          <w:rFonts w:ascii="Times New Roman" w:hAnsi="Times New Roman"/>
        </w:rPr>
        <w:t xml:space="preserve"> </w:t>
      </w:r>
      <w:r w:rsidRPr="009D3EE4">
        <w:rPr>
          <w:rFonts w:ascii="Times New Roman" w:hAnsi="Times New Roman"/>
        </w:rPr>
        <w:t xml:space="preserve">na účely zistenia príslušnej zdravotnej poisťovne dieťaťa (§ 6 ods. 7 a 8) do ôsmeho dňa v kalendárnom mesiaci nasledujúcom po kalendárnom mesiaci, v ktorom bol vykonaný zápis do knihy narodení, v rozsahu meno, </w:t>
      </w:r>
      <w:r w:rsidRPr="009D3EE4" w:rsidR="002F0718">
        <w:rPr>
          <w:rFonts w:ascii="Times New Roman" w:hAnsi="Times New Roman"/>
        </w:rPr>
        <w:t>priezvisko, rodné číslo</w:t>
      </w:r>
      <w:r w:rsidRPr="009D3EE4" w:rsidR="005A0AB7">
        <w:rPr>
          <w:rFonts w:ascii="Times New Roman" w:hAnsi="Times New Roman"/>
        </w:rPr>
        <w:t>, dátum narodenia</w:t>
      </w:r>
      <w:r w:rsidRPr="009D3EE4" w:rsidR="002F0718">
        <w:rPr>
          <w:rFonts w:ascii="Times New Roman" w:hAnsi="Times New Roman"/>
        </w:rPr>
        <w:t xml:space="preserve"> a trvalý pobyt dieťaťa a meno, priezvisko, rodné číslo</w:t>
      </w:r>
      <w:r w:rsidRPr="009D3EE4" w:rsidR="005A0AB7">
        <w:rPr>
          <w:rFonts w:ascii="Times New Roman" w:hAnsi="Times New Roman"/>
        </w:rPr>
        <w:t>, dátum narodenia</w:t>
      </w:r>
      <w:r w:rsidRPr="009D3EE4" w:rsidR="002F0718">
        <w:rPr>
          <w:rFonts w:ascii="Times New Roman" w:hAnsi="Times New Roman"/>
        </w:rPr>
        <w:t xml:space="preserve"> a trvalý pobyt matky</w:t>
      </w:r>
      <w:r w:rsidRPr="009D3EE4">
        <w:rPr>
          <w:rFonts w:ascii="Times New Roman" w:hAnsi="Times New Roman"/>
        </w:rPr>
        <w:t xml:space="preserve">. Úrad je povinný oznámiť narodenie fyzickej osoby na účely vykonávania verejného zdravotného poistenia príslušnej zdravotnej poisťovni dieťaťa </w:t>
      </w:r>
      <w:r w:rsidRPr="009D3EE4" w:rsidR="00AA0332">
        <w:rPr>
          <w:rFonts w:ascii="Times New Roman" w:hAnsi="Times New Roman"/>
        </w:rPr>
        <w:t xml:space="preserve">   </w:t>
      </w:r>
      <w:r w:rsidRPr="009D3EE4">
        <w:rPr>
          <w:rFonts w:ascii="Times New Roman" w:hAnsi="Times New Roman"/>
        </w:rPr>
        <w:t>(§ 6 ods. 7 a 8) do piatich dní odo dňa, keď sa o tejto skutočnosti dozvedel, v rozsahu údajov podľa prvej vety.“.</w:t>
      </w:r>
    </w:p>
    <w:p w:rsidR="003C60AB" w:rsidRPr="009D3EE4" w:rsidP="00CE1706">
      <w:pPr>
        <w:pStyle w:val="ListParagraph"/>
        <w:bidi w:val="0"/>
        <w:ind w:left="1440"/>
        <w:jc w:val="both"/>
        <w:rPr>
          <w:rFonts w:ascii="Times New Roman" w:hAnsi="Times New Roman"/>
        </w:rPr>
      </w:pPr>
    </w:p>
    <w:p w:rsidR="003C60AB" w:rsidRPr="009D3EE4" w:rsidP="00CE1706">
      <w:pPr>
        <w:pStyle w:val="ListParagraph"/>
        <w:bidi w:val="0"/>
        <w:ind w:left="426"/>
        <w:jc w:val="both"/>
        <w:rPr>
          <w:rFonts w:ascii="Times New Roman" w:hAnsi="Times New Roman"/>
        </w:rPr>
      </w:pPr>
      <w:r w:rsidRPr="009D3EE4">
        <w:rPr>
          <w:rFonts w:ascii="Times New Roman" w:hAnsi="Times New Roman"/>
        </w:rPr>
        <w:t>Doterajší odsek 17 sa</w:t>
      </w:r>
      <w:r w:rsidRPr="009D3EE4" w:rsidR="00CE1706">
        <w:rPr>
          <w:rFonts w:ascii="Times New Roman" w:hAnsi="Times New Roman"/>
        </w:rPr>
        <w:t xml:space="preserve"> </w:t>
      </w:r>
      <w:r w:rsidRPr="009D3EE4">
        <w:rPr>
          <w:rFonts w:ascii="Times New Roman" w:hAnsi="Times New Roman"/>
        </w:rPr>
        <w:t>označuje ako odsek 19.</w:t>
      </w:r>
    </w:p>
    <w:p w:rsidR="003C60AB" w:rsidRPr="009D3EE4" w:rsidP="00CE1706">
      <w:pPr>
        <w:pStyle w:val="ListParagraph"/>
        <w:bidi w:val="0"/>
        <w:ind w:left="1440"/>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V § 25 ods. 1 písm. b) sa na začiatku vkladajú slová „pri podaní prihlášky podľa § 6 ods. 8 a“</w:t>
      </w:r>
      <w:r w:rsidRPr="009D3EE4" w:rsidR="005A0AB7">
        <w:rPr>
          <w:rFonts w:ascii="Times New Roman" w:hAnsi="Times New Roman"/>
        </w:rPr>
        <w:t xml:space="preserve"> a slovo „písomnou“ sa nahrádza slovom „elektronickou“.</w:t>
      </w:r>
    </w:p>
    <w:p w:rsidR="003C60AB" w:rsidRPr="009D3EE4" w:rsidP="005B022B">
      <w:pPr>
        <w:pStyle w:val="ListParagraph"/>
        <w:bidi w:val="0"/>
        <w:ind w:left="426" w:hanging="426"/>
        <w:jc w:val="both"/>
        <w:rPr>
          <w:rFonts w:ascii="Times New Roman" w:hAnsi="Times New Roman"/>
        </w:rPr>
      </w:pPr>
    </w:p>
    <w:p w:rsidR="003C60AB"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25 sa odsek 1 dopĺňa písmenom k), ktoré znie: </w:t>
      </w:r>
    </w:p>
    <w:p w:rsidR="003C60AB" w:rsidRPr="009D3EE4" w:rsidP="00DB7A6D">
      <w:pPr>
        <w:pStyle w:val="ListParagraph"/>
        <w:bidi w:val="0"/>
        <w:ind w:left="426"/>
        <w:jc w:val="both"/>
        <w:rPr>
          <w:rFonts w:ascii="Times New Roman" w:hAnsi="Times New Roman"/>
        </w:rPr>
      </w:pPr>
      <w:r w:rsidRPr="009D3EE4">
        <w:rPr>
          <w:rFonts w:ascii="Times New Roman" w:hAnsi="Times New Roman"/>
        </w:rPr>
        <w:t xml:space="preserve">„k) pri zmene zdravotnej poisťovne podľa § 7 ods. 2 oznámiť elektronickou formou </w:t>
      </w:r>
      <w:r w:rsidRPr="009D3EE4" w:rsidR="002F0718">
        <w:rPr>
          <w:rFonts w:ascii="Times New Roman" w:hAnsi="Times New Roman"/>
        </w:rPr>
        <w:t xml:space="preserve">údaje potrebné na výpočet preddavku </w:t>
      </w:r>
      <w:r w:rsidRPr="009D3EE4">
        <w:rPr>
          <w:rFonts w:ascii="Times New Roman" w:hAnsi="Times New Roman"/>
        </w:rPr>
        <w:t>samostatne zárobkovo činnej osoby z ročného zúčtovania</w:t>
      </w:r>
      <w:r w:rsidRPr="009D3EE4" w:rsidR="009403A7">
        <w:rPr>
          <w:rFonts w:ascii="Times New Roman" w:hAnsi="Times New Roman"/>
        </w:rPr>
        <w:t xml:space="preserve"> poistného</w:t>
      </w:r>
      <w:r w:rsidRPr="009D3EE4">
        <w:rPr>
          <w:rFonts w:ascii="Times New Roman" w:hAnsi="Times New Roman"/>
        </w:rPr>
        <w:t xml:space="preserve"> za</w:t>
      </w:r>
      <w:r w:rsidRPr="009D3EE4" w:rsidR="00CE1706">
        <w:rPr>
          <w:rFonts w:ascii="Times New Roman" w:hAnsi="Times New Roman"/>
        </w:rPr>
        <w:t xml:space="preserve"> </w:t>
      </w:r>
      <w:r w:rsidRPr="009D3EE4">
        <w:rPr>
          <w:rFonts w:ascii="Times New Roman" w:hAnsi="Times New Roman"/>
        </w:rPr>
        <w:t xml:space="preserve">predchádzajúci kalendárny rok príslušnej zdravotnej poisťovni do </w:t>
      </w:r>
      <w:r w:rsidRPr="009D3EE4" w:rsidR="00C30700">
        <w:rPr>
          <w:rFonts w:ascii="Times New Roman" w:hAnsi="Times New Roman"/>
        </w:rPr>
        <w:t>1</w:t>
      </w:r>
      <w:r w:rsidRPr="009D3EE4">
        <w:rPr>
          <w:rFonts w:ascii="Times New Roman" w:hAnsi="Times New Roman"/>
        </w:rPr>
        <w:t>5. januára kalendárneho roka.“.</w:t>
      </w:r>
    </w:p>
    <w:p w:rsidR="00AF33CA" w:rsidRPr="009D3EE4" w:rsidP="00DB7A6D">
      <w:pPr>
        <w:pStyle w:val="ListParagraph"/>
        <w:bidi w:val="0"/>
        <w:ind w:left="426"/>
        <w:jc w:val="both"/>
        <w:rPr>
          <w:rFonts w:ascii="Times New Roman" w:hAnsi="Times New Roman"/>
        </w:rPr>
      </w:pPr>
    </w:p>
    <w:p w:rsidR="00C74959"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25</w:t>
      </w:r>
      <w:r w:rsidRPr="009D3EE4" w:rsidR="00D97A28">
        <w:rPr>
          <w:rFonts w:ascii="Times New Roman" w:hAnsi="Times New Roman"/>
        </w:rPr>
        <w:t xml:space="preserve"> sa dopĺňa </w:t>
      </w:r>
      <w:r w:rsidRPr="009D3EE4">
        <w:rPr>
          <w:rFonts w:ascii="Times New Roman" w:hAnsi="Times New Roman"/>
        </w:rPr>
        <w:t>odsek</w:t>
      </w:r>
      <w:r w:rsidRPr="009D3EE4" w:rsidR="00D97A28">
        <w:rPr>
          <w:rFonts w:ascii="Times New Roman" w:hAnsi="Times New Roman"/>
        </w:rPr>
        <w:t>om 3, ktorý z</w:t>
      </w:r>
      <w:r w:rsidRPr="009D3EE4">
        <w:rPr>
          <w:rFonts w:ascii="Times New Roman" w:hAnsi="Times New Roman"/>
        </w:rPr>
        <w:t>nie:</w:t>
      </w:r>
    </w:p>
    <w:p w:rsidR="00AF33CA" w:rsidRPr="009D3EE4" w:rsidP="00AF33CA">
      <w:pPr>
        <w:bidi w:val="0"/>
        <w:ind w:left="426"/>
        <w:jc w:val="both"/>
        <w:rPr>
          <w:rFonts w:ascii="Times New Roman" w:hAnsi="Times New Roman"/>
        </w:rPr>
      </w:pPr>
      <w:r w:rsidRPr="009D3EE4">
        <w:rPr>
          <w:rFonts w:ascii="Times New Roman" w:hAnsi="Times New Roman"/>
        </w:rPr>
        <w:t>„(3) Zdravotná poisťovňa poskytuje zo svojho informačného systému Sociálnej poisťovni na základe uzavretej dohody elektronicky na účely vykonávania sociálneho poistenia na vyžiadanie údaje o platiteľoch poistného podľa § 11 ods. 1 písm. a) až c) v rozsahu názov, sídlo, identifikačné číslo, meno, priezvisko, rodné priezvisko, štátna príslušnosť, rodné číslo alebo ak ide o cudzinca, dátum narodenia, adresa trvalého pobytu alebo adresa na doručovanie, dátum vzniku a zániku platiteľa poistného podľa § 11 ods. 1 písm. a) až c); zdravotná poisťovňa poskytuje Sociálnej poisťovni aj údaj o príslušnosti poistenca k zdravotnej poisťovni a súčinnosť pri vykonávaní kontrolnej činnosti v rozsahu nevyhnutnom na dosiahnutie tohto účelu.“.</w:t>
      </w:r>
    </w:p>
    <w:p w:rsidR="00AF33CA" w:rsidRPr="009D3EE4" w:rsidP="001C1432">
      <w:pPr>
        <w:bidi w:val="0"/>
        <w:jc w:val="both"/>
        <w:rPr>
          <w:rFonts w:ascii="Times New Roman" w:hAnsi="Times New Roman"/>
        </w:rPr>
      </w:pPr>
    </w:p>
    <w:p w:rsidR="00C74959" w:rsidRPr="009D3EE4" w:rsidP="00DB7A6D">
      <w:pPr>
        <w:pStyle w:val="ListParagraph"/>
        <w:numPr>
          <w:numId w:val="20"/>
        </w:numPr>
        <w:bidi w:val="0"/>
        <w:ind w:left="426"/>
        <w:jc w:val="both"/>
        <w:rPr>
          <w:rFonts w:ascii="Times New Roman" w:hAnsi="Times New Roman"/>
        </w:rPr>
      </w:pPr>
      <w:r w:rsidRPr="009D3EE4">
        <w:rPr>
          <w:rFonts w:ascii="Times New Roman" w:hAnsi="Times New Roman"/>
        </w:rPr>
        <w:t>V § 25a ods. 1 písm. a) sa vypúšťajú slová „prvej vety“.</w:t>
      </w:r>
    </w:p>
    <w:p w:rsidR="00C74959" w:rsidRPr="009D3EE4" w:rsidP="00DB7A6D">
      <w:pPr>
        <w:pStyle w:val="ListParagraph"/>
        <w:bidi w:val="0"/>
        <w:ind w:left="426" w:hanging="360"/>
        <w:jc w:val="both"/>
        <w:rPr>
          <w:rFonts w:ascii="Times New Roman" w:hAnsi="Times New Roman"/>
        </w:rPr>
      </w:pPr>
    </w:p>
    <w:p w:rsidR="00C74959" w:rsidRPr="009D3EE4" w:rsidP="005B022B">
      <w:pPr>
        <w:pStyle w:val="ListParagraph"/>
        <w:numPr>
          <w:numId w:val="20"/>
        </w:numPr>
        <w:bidi w:val="0"/>
        <w:ind w:left="426" w:hanging="426"/>
        <w:jc w:val="both"/>
        <w:rPr>
          <w:rFonts w:ascii="Times New Roman" w:hAnsi="Times New Roman"/>
        </w:rPr>
      </w:pPr>
      <w:r w:rsidRPr="009D3EE4">
        <w:rPr>
          <w:rFonts w:ascii="Times New Roman" w:hAnsi="Times New Roman"/>
        </w:rPr>
        <w:t>V § 25a ods. 2 písm. a) sa slová „a výšku pohľadávky“ nahrádzajú slovami „výšku pohľadávky a</w:t>
      </w:r>
      <w:r w:rsidRPr="009D3EE4" w:rsidR="00B32B84">
        <w:rPr>
          <w:rFonts w:ascii="Times New Roman" w:hAnsi="Times New Roman"/>
        </w:rPr>
        <w:t> údaj o tom</w:t>
      </w:r>
      <w:r w:rsidRPr="009D3EE4">
        <w:rPr>
          <w:rFonts w:ascii="Times New Roman" w:hAnsi="Times New Roman"/>
        </w:rPr>
        <w:t xml:space="preserve">, či má </w:t>
      </w:r>
      <w:r w:rsidRPr="009D3EE4" w:rsidR="00B32B84">
        <w:rPr>
          <w:rFonts w:ascii="Times New Roman" w:hAnsi="Times New Roman"/>
        </w:rPr>
        <w:t xml:space="preserve">poistenec </w:t>
      </w:r>
      <w:r w:rsidRPr="009D3EE4">
        <w:rPr>
          <w:rFonts w:ascii="Times New Roman" w:hAnsi="Times New Roman"/>
        </w:rPr>
        <w:t>právo na úhradu zdravotnej starostlivosti podľa § 9 ods. 1“.</w:t>
      </w:r>
    </w:p>
    <w:p w:rsidR="00C74959" w:rsidRPr="009D3EE4" w:rsidP="00DB7A6D">
      <w:pPr>
        <w:pStyle w:val="ListParagraph"/>
        <w:bidi w:val="0"/>
        <w:ind w:left="426" w:hanging="426"/>
        <w:jc w:val="both"/>
        <w:rPr>
          <w:rFonts w:ascii="Times New Roman" w:hAnsi="Times New Roman"/>
        </w:rPr>
      </w:pPr>
    </w:p>
    <w:p w:rsidR="00C74959" w:rsidRPr="009D3EE4" w:rsidP="005B022B">
      <w:pPr>
        <w:pStyle w:val="ListParagraph"/>
        <w:numPr>
          <w:numId w:val="20"/>
        </w:numPr>
        <w:bidi w:val="0"/>
        <w:ind w:left="426" w:hanging="426"/>
        <w:jc w:val="both"/>
        <w:rPr>
          <w:rFonts w:ascii="Times New Roman" w:hAnsi="Times New Roman"/>
        </w:rPr>
      </w:pPr>
      <w:r w:rsidRPr="009D3EE4">
        <w:rPr>
          <w:rFonts w:ascii="Times New Roman" w:hAnsi="Times New Roman"/>
        </w:rPr>
        <w:t>V § 27 sa vypúšťa odsek 11.</w:t>
      </w:r>
    </w:p>
    <w:p w:rsidR="005B022B" w:rsidRPr="009D3EE4" w:rsidP="00DB7A6D">
      <w:pPr>
        <w:pStyle w:val="ListParagraph"/>
        <w:bidi w:val="0"/>
        <w:rPr>
          <w:rFonts w:ascii="Times New Roman" w:hAnsi="Times New Roman"/>
        </w:rPr>
      </w:pPr>
    </w:p>
    <w:p w:rsidR="00C74959"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V § 27a sa vypúšťa odsek 12.</w:t>
      </w:r>
    </w:p>
    <w:p w:rsidR="003C60AB" w:rsidRPr="009D3EE4" w:rsidP="00CE1706">
      <w:pPr>
        <w:pStyle w:val="ListParagraph"/>
        <w:bidi w:val="0"/>
        <w:ind w:left="1440"/>
        <w:jc w:val="both"/>
        <w:rPr>
          <w:rFonts w:ascii="Times New Roman" w:hAnsi="Times New Roman"/>
        </w:rPr>
      </w:pPr>
    </w:p>
    <w:p w:rsidR="00161881"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29b odsek 16 znie: </w:t>
      </w:r>
    </w:p>
    <w:p w:rsidR="00161881" w:rsidRPr="009D3EE4" w:rsidP="00DB7A6D">
      <w:pPr>
        <w:bidi w:val="0"/>
        <w:ind w:left="426"/>
        <w:jc w:val="both"/>
        <w:rPr>
          <w:rFonts w:ascii="Times New Roman" w:hAnsi="Times New Roman"/>
        </w:rPr>
      </w:pPr>
      <w:r w:rsidRPr="009D3EE4">
        <w:rPr>
          <w:rFonts w:ascii="Times New Roman" w:hAnsi="Times New Roman"/>
        </w:rPr>
        <w:t xml:space="preserve">„(16) Ministerstvo vnútra Slovenskej republiky sprístupňuje úradu a zdravotnej poisťovni elektronicky údaje z registra </w:t>
      </w:r>
      <w:r w:rsidRPr="009D3EE4" w:rsidR="00081E32">
        <w:rPr>
          <w:rFonts w:ascii="Times New Roman" w:hAnsi="Times New Roman"/>
        </w:rPr>
        <w:t>fyzických osôb</w:t>
      </w:r>
      <w:r w:rsidRPr="009D3EE4" w:rsidR="00081E32">
        <w:rPr>
          <w:rFonts w:ascii="Times New Roman" w:hAnsi="Times New Roman"/>
          <w:vertAlign w:val="superscript"/>
        </w:rPr>
        <w:t>51d</w:t>
      </w:r>
      <w:r w:rsidRPr="009D3EE4">
        <w:rPr>
          <w:rFonts w:ascii="Times New Roman" w:hAnsi="Times New Roman"/>
        </w:rPr>
        <w:t>) na účely vykonávania verejného zdravotného poistenia</w:t>
      </w:r>
      <w:r w:rsidRPr="009D3EE4" w:rsidR="004F115C">
        <w:rPr>
          <w:rFonts w:ascii="Times New Roman" w:hAnsi="Times New Roman"/>
        </w:rPr>
        <w:t>.</w:t>
      </w:r>
      <w:r w:rsidRPr="009D3EE4">
        <w:rPr>
          <w:rFonts w:ascii="Times New Roman" w:hAnsi="Times New Roman"/>
          <w:vertAlign w:val="superscript"/>
        </w:rPr>
        <w:t>9</w:t>
      </w:r>
      <w:r w:rsidRPr="009D3EE4">
        <w:rPr>
          <w:rFonts w:ascii="Times New Roman" w:hAnsi="Times New Roman"/>
        </w:rPr>
        <w:t>)“.</w:t>
      </w:r>
    </w:p>
    <w:p w:rsidR="00A7280E" w:rsidRPr="009D3EE4" w:rsidP="005B022B">
      <w:pPr>
        <w:pStyle w:val="ListParagraph"/>
        <w:bidi w:val="0"/>
        <w:ind w:left="426" w:hanging="426"/>
        <w:jc w:val="both"/>
        <w:rPr>
          <w:rFonts w:ascii="Times New Roman" w:hAnsi="Times New Roman"/>
        </w:rPr>
      </w:pPr>
    </w:p>
    <w:p w:rsidR="00161881" w:rsidRPr="009D3EE4" w:rsidP="005B022B">
      <w:pPr>
        <w:pStyle w:val="ListParagraph"/>
        <w:numPr>
          <w:numId w:val="20"/>
        </w:numPr>
        <w:bidi w:val="0"/>
        <w:ind w:left="426" w:hanging="426"/>
        <w:jc w:val="both"/>
        <w:rPr>
          <w:rFonts w:ascii="Times New Roman" w:hAnsi="Times New Roman"/>
        </w:rPr>
      </w:pPr>
      <w:r w:rsidRPr="009D3EE4">
        <w:rPr>
          <w:rFonts w:ascii="Times New Roman" w:hAnsi="Times New Roman"/>
        </w:rPr>
        <w:t xml:space="preserve">V § 29b ods. 17 sa vypúšťa posledná veta. </w:t>
      </w:r>
    </w:p>
    <w:p w:rsidR="00161881" w:rsidRPr="009D3EE4" w:rsidP="00DB7A6D">
      <w:pPr>
        <w:pStyle w:val="ListParagraph"/>
        <w:bidi w:val="0"/>
        <w:ind w:left="426" w:hanging="426"/>
        <w:jc w:val="both"/>
        <w:rPr>
          <w:rFonts w:ascii="Times New Roman" w:hAnsi="Times New Roman"/>
        </w:rPr>
      </w:pPr>
    </w:p>
    <w:p w:rsidR="00DF0014" w:rsidRPr="009D3EE4" w:rsidP="00DB7A6D">
      <w:pPr>
        <w:pStyle w:val="ListParagraph"/>
        <w:numPr>
          <w:numId w:val="20"/>
        </w:numPr>
        <w:bidi w:val="0"/>
        <w:ind w:left="426" w:hanging="426"/>
        <w:jc w:val="both"/>
        <w:rPr>
          <w:rFonts w:ascii="Times New Roman" w:hAnsi="Times New Roman"/>
        </w:rPr>
      </w:pPr>
      <w:r w:rsidRPr="009D3EE4">
        <w:rPr>
          <w:rFonts w:ascii="Times New Roman" w:hAnsi="Times New Roman"/>
        </w:rPr>
        <w:t>§ 29b sa dopĺňa odsekom 19, ktorý znie:</w:t>
      </w:r>
    </w:p>
    <w:p w:rsidR="00DF0014" w:rsidRPr="009D3EE4" w:rsidP="00AF33CA">
      <w:pPr>
        <w:pStyle w:val="ListParagraph"/>
        <w:bidi w:val="0"/>
        <w:ind w:left="426"/>
        <w:jc w:val="both"/>
        <w:rPr>
          <w:rFonts w:ascii="Times New Roman" w:hAnsi="Times New Roman"/>
        </w:rPr>
      </w:pPr>
      <w:r w:rsidRPr="009D3EE4">
        <w:rPr>
          <w:rFonts w:ascii="Times New Roman" w:hAnsi="Times New Roman"/>
        </w:rPr>
        <w:t xml:space="preserve">„(19)  </w:t>
      </w:r>
      <w:r w:rsidRPr="009D3EE4" w:rsidR="00AF33CA">
        <w:rPr>
          <w:rFonts w:ascii="Times New Roman" w:hAnsi="Times New Roman"/>
        </w:rPr>
        <w:t>Sociálna poisťovňa poskytuje zo svojho informačného systému zdravotnej poisťovni na základe uzavretej dohody elektronicky na účely vykonávania verejného zdravotného poistenia údaje o zamestnancoch zaniknutých zamestnávateľov v rozsahu meno, priezvisko, dátum narodenia, adresa trvalého pobytu, údaje o osobách, na ktoré sa podľa osobitných predpisov</w:t>
      </w:r>
      <w:r w:rsidRPr="009D3EE4" w:rsidR="00AF33CA">
        <w:rPr>
          <w:rFonts w:ascii="Times New Roman" w:hAnsi="Times New Roman"/>
          <w:vertAlign w:val="superscript"/>
        </w:rPr>
        <w:t>3a</w:t>
      </w:r>
      <w:r w:rsidRPr="009D3EE4" w:rsidR="00AF33CA">
        <w:rPr>
          <w:rFonts w:ascii="Times New Roman" w:hAnsi="Times New Roman"/>
        </w:rPr>
        <w:t>) vzťahujú právne predpisy Slovenskej republiky, v rozsahu meno, priezvisko, dátum narodenia, osobné identifikačné číslo alebo ak ide o cudzinca, osobné identifikačné číslo pridelené Sociálnou poisťovňou, adresa trvalého pobytu alebo adresa na doručovanie a dátum začiatku a ukončenia uplatňovania právnych predpisov Slovenskej republiky; Sociálna poisťovňa poskytuje zdravotnej poisťovni aj súčinnosť pri vykonávaní kontrolnej činnosti v rozsahu nevyhnutnom na dosiahnutie tohto účelu.“.</w:t>
      </w:r>
    </w:p>
    <w:p w:rsidR="00730DB8" w:rsidRPr="009D3EE4" w:rsidP="00730DB8">
      <w:pPr>
        <w:bidi w:val="0"/>
        <w:ind w:left="426"/>
        <w:jc w:val="both"/>
        <w:rPr>
          <w:rFonts w:ascii="Times New Roman" w:hAnsi="Times New Roman"/>
        </w:rPr>
      </w:pPr>
    </w:p>
    <w:p w:rsidR="004D2BF4" w:rsidRPr="009D3EE4" w:rsidP="00DB7A6D">
      <w:pPr>
        <w:pStyle w:val="ListParagraph"/>
        <w:numPr>
          <w:numId w:val="20"/>
        </w:numPr>
        <w:bidi w:val="0"/>
        <w:ind w:left="426" w:hanging="426"/>
        <w:jc w:val="both"/>
        <w:rPr>
          <w:rFonts w:ascii="Times New Roman" w:hAnsi="Times New Roman"/>
        </w:rPr>
      </w:pPr>
      <w:r w:rsidRPr="009D3EE4" w:rsidR="00E23F7F">
        <w:rPr>
          <w:rFonts w:ascii="Times New Roman" w:hAnsi="Times New Roman"/>
        </w:rPr>
        <w:t xml:space="preserve">Za § </w:t>
      </w:r>
      <w:r w:rsidRPr="009D3EE4" w:rsidR="008E25B6">
        <w:rPr>
          <w:rFonts w:ascii="Times New Roman" w:hAnsi="Times New Roman"/>
        </w:rPr>
        <w:t xml:space="preserve">38eb </w:t>
      </w:r>
      <w:r w:rsidRPr="009D3EE4" w:rsidR="00E23F7F">
        <w:rPr>
          <w:rFonts w:ascii="Times New Roman" w:hAnsi="Times New Roman"/>
        </w:rPr>
        <w:t>sa vkladajú</w:t>
      </w:r>
      <w:r w:rsidRPr="009D3EE4">
        <w:rPr>
          <w:rFonts w:ascii="Times New Roman" w:hAnsi="Times New Roman"/>
        </w:rPr>
        <w:t xml:space="preserve"> § </w:t>
      </w:r>
      <w:r w:rsidRPr="009D3EE4" w:rsidR="008E25B6">
        <w:rPr>
          <w:rFonts w:ascii="Times New Roman" w:hAnsi="Times New Roman"/>
        </w:rPr>
        <w:t xml:space="preserve">38ec </w:t>
      </w:r>
      <w:r w:rsidRPr="009D3EE4" w:rsidR="00E23F7F">
        <w:rPr>
          <w:rFonts w:ascii="Times New Roman" w:hAnsi="Times New Roman"/>
        </w:rPr>
        <w:t xml:space="preserve">a </w:t>
      </w:r>
      <w:r w:rsidRPr="009D3EE4" w:rsidR="00362822">
        <w:rPr>
          <w:rFonts w:ascii="Times New Roman" w:hAnsi="Times New Roman"/>
        </w:rPr>
        <w:t>38ed</w:t>
      </w:r>
      <w:r w:rsidRPr="009D3EE4">
        <w:rPr>
          <w:rFonts w:ascii="Times New Roman" w:hAnsi="Times New Roman"/>
        </w:rPr>
        <w:t>, ktor</w:t>
      </w:r>
      <w:r w:rsidRPr="009D3EE4" w:rsidR="00E23F7F">
        <w:rPr>
          <w:rFonts w:ascii="Times New Roman" w:hAnsi="Times New Roman"/>
        </w:rPr>
        <w:t>é</w:t>
      </w:r>
      <w:r w:rsidRPr="009D3EE4">
        <w:rPr>
          <w:rFonts w:ascii="Times New Roman" w:hAnsi="Times New Roman"/>
        </w:rPr>
        <w:t xml:space="preserve"> vrátane nadpis</w:t>
      </w:r>
      <w:r w:rsidRPr="009D3EE4" w:rsidR="00E23F7F">
        <w:rPr>
          <w:rFonts w:ascii="Times New Roman" w:hAnsi="Times New Roman"/>
        </w:rPr>
        <w:t>ov</w:t>
      </w:r>
      <w:r w:rsidRPr="009D3EE4">
        <w:rPr>
          <w:rFonts w:ascii="Times New Roman" w:hAnsi="Times New Roman"/>
        </w:rPr>
        <w:t xml:space="preserve"> </w:t>
      </w:r>
      <w:r w:rsidRPr="009D3EE4" w:rsidR="00E23F7F">
        <w:rPr>
          <w:rFonts w:ascii="Times New Roman" w:hAnsi="Times New Roman"/>
        </w:rPr>
        <w:t>znejú</w:t>
      </w:r>
      <w:r w:rsidRPr="009D3EE4">
        <w:rPr>
          <w:rFonts w:ascii="Times New Roman" w:hAnsi="Times New Roman"/>
        </w:rPr>
        <w:t>:</w:t>
      </w:r>
    </w:p>
    <w:p w:rsidR="007C4BBB" w:rsidRPr="009D3EE4" w:rsidP="00CE1706">
      <w:pPr>
        <w:bidi w:val="0"/>
        <w:jc w:val="center"/>
        <w:rPr>
          <w:rFonts w:ascii="Times New Roman" w:hAnsi="Times New Roman"/>
        </w:rPr>
      </w:pPr>
    </w:p>
    <w:p w:rsidR="00A7280E" w:rsidRPr="009D3EE4" w:rsidP="00CE1706">
      <w:pPr>
        <w:bidi w:val="0"/>
        <w:jc w:val="center"/>
        <w:rPr>
          <w:rFonts w:ascii="Times New Roman" w:hAnsi="Times New Roman"/>
        </w:rPr>
      </w:pPr>
      <w:r w:rsidRPr="009D3EE4">
        <w:rPr>
          <w:rFonts w:ascii="Times New Roman" w:hAnsi="Times New Roman"/>
        </w:rPr>
        <w:t xml:space="preserve">„§ </w:t>
      </w:r>
      <w:r w:rsidRPr="009D3EE4" w:rsidR="008E25B6">
        <w:rPr>
          <w:rFonts w:ascii="Times New Roman" w:hAnsi="Times New Roman"/>
        </w:rPr>
        <w:t>38ec</w:t>
      </w:r>
    </w:p>
    <w:p w:rsidR="00E23F7F" w:rsidRPr="009D3EE4" w:rsidP="00E23F7F">
      <w:pPr>
        <w:bidi w:val="0"/>
        <w:jc w:val="center"/>
        <w:rPr>
          <w:rFonts w:ascii="Times New Roman" w:hAnsi="Times New Roman"/>
        </w:rPr>
      </w:pPr>
      <w:r w:rsidRPr="009D3EE4">
        <w:rPr>
          <w:rFonts w:ascii="Times New Roman" w:hAnsi="Times New Roman"/>
        </w:rPr>
        <w:t>Prechodné ustanoveni</w:t>
      </w:r>
      <w:r w:rsidRPr="009D3EE4" w:rsidR="009310A3">
        <w:rPr>
          <w:rFonts w:ascii="Times New Roman" w:hAnsi="Times New Roman"/>
        </w:rPr>
        <w:t>a</w:t>
      </w:r>
      <w:r w:rsidRPr="009D3EE4">
        <w:rPr>
          <w:rFonts w:ascii="Times New Roman" w:hAnsi="Times New Roman"/>
        </w:rPr>
        <w:t xml:space="preserve"> k úpravám účinným od 1. </w:t>
      </w:r>
      <w:r w:rsidRPr="009D3EE4" w:rsidR="00B36EBB">
        <w:rPr>
          <w:rFonts w:ascii="Times New Roman" w:hAnsi="Times New Roman"/>
        </w:rPr>
        <w:t xml:space="preserve">mája </w:t>
      </w:r>
      <w:r w:rsidRPr="009D3EE4">
        <w:rPr>
          <w:rFonts w:ascii="Times New Roman" w:hAnsi="Times New Roman"/>
        </w:rPr>
        <w:t>2015</w:t>
      </w:r>
    </w:p>
    <w:p w:rsidR="00E23F7F" w:rsidRPr="009D3EE4" w:rsidP="001C1432">
      <w:pPr>
        <w:bidi w:val="0"/>
        <w:ind w:left="426"/>
        <w:jc w:val="both"/>
        <w:rPr>
          <w:rFonts w:ascii="Times New Roman" w:hAnsi="Times New Roman"/>
        </w:rPr>
      </w:pPr>
    </w:p>
    <w:p w:rsidR="005B022B" w:rsidRPr="009D3EE4" w:rsidP="001C1432">
      <w:pPr>
        <w:bidi w:val="0"/>
        <w:ind w:left="426"/>
        <w:jc w:val="both"/>
        <w:rPr>
          <w:rFonts w:ascii="Times New Roman" w:hAnsi="Times New Roman"/>
        </w:rPr>
      </w:pPr>
      <w:r w:rsidRPr="009D3EE4" w:rsidR="009310A3">
        <w:rPr>
          <w:rFonts w:ascii="Times New Roman" w:hAnsi="Times New Roman" w:cs="Calibri"/>
        </w:rPr>
        <w:t xml:space="preserve">(1) </w:t>
      </w:r>
      <w:r w:rsidRPr="009D3EE4" w:rsidR="00BD4472">
        <w:rPr>
          <w:rFonts w:ascii="Times New Roman" w:hAnsi="Times New Roman" w:cs="Calibri"/>
        </w:rPr>
        <w:t>Povinnosť podľa § 25 ods. 1 písm. k) s</w:t>
      </w:r>
      <w:r w:rsidRPr="009D3EE4" w:rsidR="008A1BCA">
        <w:rPr>
          <w:rFonts w:ascii="Times New Roman" w:hAnsi="Times New Roman" w:cs="Calibri"/>
        </w:rPr>
        <w:t>ú</w:t>
      </w:r>
      <w:r w:rsidRPr="009D3EE4" w:rsidR="00BD4472">
        <w:rPr>
          <w:rFonts w:ascii="Times New Roman" w:hAnsi="Times New Roman" w:cs="Calibri"/>
        </w:rPr>
        <w:t xml:space="preserve"> zdravotné poisťovne </w:t>
      </w:r>
      <w:r w:rsidRPr="009D3EE4" w:rsidR="008A1BCA">
        <w:rPr>
          <w:rFonts w:ascii="Times New Roman" w:hAnsi="Times New Roman" w:cs="Calibri"/>
        </w:rPr>
        <w:t xml:space="preserve">povinné </w:t>
      </w:r>
      <w:r w:rsidRPr="009D3EE4" w:rsidR="00BD4472">
        <w:rPr>
          <w:rFonts w:ascii="Times New Roman" w:hAnsi="Times New Roman" w:cs="Calibri"/>
        </w:rPr>
        <w:t>prvýkrát splni</w:t>
      </w:r>
      <w:r w:rsidRPr="009D3EE4" w:rsidR="008A1BCA">
        <w:rPr>
          <w:rFonts w:ascii="Times New Roman" w:hAnsi="Times New Roman" w:cs="Calibri"/>
        </w:rPr>
        <w:t>ť</w:t>
      </w:r>
      <w:r w:rsidRPr="009D3EE4" w:rsidR="00BD4472">
        <w:rPr>
          <w:rFonts w:ascii="Times New Roman" w:hAnsi="Times New Roman" w:cs="Calibri"/>
        </w:rPr>
        <w:t xml:space="preserve"> do </w:t>
      </w:r>
      <w:r w:rsidRPr="009D3EE4" w:rsidR="009310A3">
        <w:rPr>
          <w:rFonts w:ascii="Times New Roman" w:hAnsi="Times New Roman" w:cs="Calibri"/>
        </w:rPr>
        <w:t>30. júna</w:t>
      </w:r>
      <w:r w:rsidRPr="009D3EE4" w:rsidR="00BD4472">
        <w:rPr>
          <w:rFonts w:ascii="Times New Roman" w:hAnsi="Times New Roman" w:cs="Calibri"/>
        </w:rPr>
        <w:t xml:space="preserve"> 2015 za prechádzajúci kalendárny rok.</w:t>
      </w:r>
      <w:r w:rsidRPr="009D3EE4" w:rsidR="00BD4472">
        <w:rPr>
          <w:rFonts w:ascii="Times New Roman" w:hAnsi="Times New Roman"/>
        </w:rPr>
        <w:t xml:space="preserve"> </w:t>
      </w:r>
    </w:p>
    <w:p w:rsidR="001C1432" w:rsidRPr="009D3EE4" w:rsidP="001C1432">
      <w:pPr>
        <w:bidi w:val="0"/>
        <w:ind w:left="426" w:firstLine="708"/>
        <w:jc w:val="both"/>
        <w:rPr>
          <w:rFonts w:ascii="Times New Roman" w:hAnsi="Times New Roman"/>
        </w:rPr>
      </w:pPr>
    </w:p>
    <w:p w:rsidR="009310A3" w:rsidRPr="009D3EE4" w:rsidP="001C1432">
      <w:pPr>
        <w:bidi w:val="0"/>
        <w:ind w:left="426"/>
        <w:jc w:val="both"/>
        <w:rPr>
          <w:rFonts w:ascii="Times New Roman" w:hAnsi="Times New Roman"/>
        </w:rPr>
      </w:pPr>
      <w:r w:rsidRPr="009D3EE4">
        <w:rPr>
          <w:rFonts w:ascii="Times New Roman" w:hAnsi="Times New Roman"/>
        </w:rPr>
        <w:t>(2) Vymeriavací základ podľa § 13 ods. 16 tohto zákona v znení účinnom od 1. mája 2015 sa prvýkrát použije pri vykonaní ročného zúčtovania za rok 2015.</w:t>
      </w:r>
    </w:p>
    <w:p w:rsidR="00E23F7F" w:rsidRPr="009D3EE4" w:rsidP="001C1432">
      <w:pPr>
        <w:bidi w:val="0"/>
        <w:ind w:left="426"/>
        <w:jc w:val="center"/>
        <w:rPr>
          <w:rFonts w:ascii="Times New Roman" w:hAnsi="Times New Roman"/>
        </w:rPr>
      </w:pPr>
    </w:p>
    <w:p w:rsidR="00E23F7F" w:rsidRPr="009D3EE4" w:rsidP="00CE1706">
      <w:pPr>
        <w:bidi w:val="0"/>
        <w:jc w:val="center"/>
        <w:rPr>
          <w:rFonts w:ascii="Times New Roman" w:hAnsi="Times New Roman"/>
        </w:rPr>
      </w:pPr>
      <w:r w:rsidRPr="009D3EE4">
        <w:rPr>
          <w:rFonts w:ascii="Times New Roman" w:hAnsi="Times New Roman"/>
        </w:rPr>
        <w:t xml:space="preserve">§ </w:t>
      </w:r>
      <w:r w:rsidRPr="009D3EE4" w:rsidR="008E25B6">
        <w:rPr>
          <w:rFonts w:ascii="Times New Roman" w:hAnsi="Times New Roman"/>
        </w:rPr>
        <w:t>38ed</w:t>
      </w:r>
    </w:p>
    <w:p w:rsidR="00A7280E" w:rsidRPr="009D3EE4" w:rsidP="00CE1706">
      <w:pPr>
        <w:bidi w:val="0"/>
        <w:jc w:val="center"/>
        <w:rPr>
          <w:rFonts w:ascii="Times New Roman" w:hAnsi="Times New Roman"/>
        </w:rPr>
      </w:pPr>
      <w:r w:rsidRPr="009D3EE4">
        <w:rPr>
          <w:rFonts w:ascii="Times New Roman" w:hAnsi="Times New Roman"/>
        </w:rPr>
        <w:t xml:space="preserve">Prechodné ustanovenie k úpravám účinným od 1. </w:t>
      </w:r>
      <w:r w:rsidRPr="009D3EE4" w:rsidR="00D67915">
        <w:rPr>
          <w:rFonts w:ascii="Times New Roman" w:hAnsi="Times New Roman"/>
        </w:rPr>
        <w:t>augusta</w:t>
      </w:r>
      <w:r w:rsidRPr="009D3EE4">
        <w:rPr>
          <w:rFonts w:ascii="Times New Roman" w:hAnsi="Times New Roman"/>
        </w:rPr>
        <w:t xml:space="preserve"> 2015</w:t>
      </w:r>
    </w:p>
    <w:p w:rsidR="00A7280E" w:rsidRPr="009D3EE4" w:rsidP="00CE1706">
      <w:pPr>
        <w:bidi w:val="0"/>
        <w:jc w:val="both"/>
        <w:rPr>
          <w:rFonts w:ascii="Times New Roman" w:hAnsi="Times New Roman"/>
        </w:rPr>
      </w:pPr>
    </w:p>
    <w:p w:rsidR="00A7280E" w:rsidRPr="009D3EE4" w:rsidP="001C1432">
      <w:pPr>
        <w:pStyle w:val="ListParagraph"/>
        <w:bidi w:val="0"/>
        <w:ind w:left="567"/>
        <w:jc w:val="both"/>
        <w:rPr>
          <w:rFonts w:ascii="Times New Roman" w:hAnsi="Times New Roman"/>
        </w:rPr>
      </w:pPr>
      <w:r w:rsidRPr="009D3EE4" w:rsidR="0055716E">
        <w:rPr>
          <w:rFonts w:ascii="Times New Roman" w:hAnsi="Times New Roman"/>
        </w:rPr>
        <w:t xml:space="preserve">Na </w:t>
      </w:r>
      <w:r w:rsidRPr="009D3EE4">
        <w:rPr>
          <w:rFonts w:ascii="Times New Roman" w:hAnsi="Times New Roman"/>
        </w:rPr>
        <w:t xml:space="preserve"> účel</w:t>
      </w:r>
      <w:r w:rsidRPr="009D3EE4" w:rsidR="0055716E">
        <w:rPr>
          <w:rFonts w:ascii="Times New Roman" w:hAnsi="Times New Roman"/>
        </w:rPr>
        <w:t>y</w:t>
      </w:r>
      <w:r w:rsidRPr="009D3EE4">
        <w:rPr>
          <w:rFonts w:ascii="Times New Roman" w:hAnsi="Times New Roman"/>
        </w:rPr>
        <w:t xml:space="preserve"> vydania preukazu poistenca je príslušná zdravotná poisťovňa</w:t>
      </w:r>
      <w:r w:rsidRPr="009D3EE4" w:rsidR="00CE1706">
        <w:rPr>
          <w:rFonts w:ascii="Times New Roman" w:hAnsi="Times New Roman"/>
        </w:rPr>
        <w:t xml:space="preserve"> </w:t>
      </w:r>
      <w:r w:rsidRPr="009D3EE4">
        <w:rPr>
          <w:rFonts w:ascii="Times New Roman" w:hAnsi="Times New Roman"/>
        </w:rPr>
        <w:t xml:space="preserve">povinná </w:t>
      </w:r>
      <w:r w:rsidRPr="009D3EE4" w:rsidR="00721AB3">
        <w:rPr>
          <w:rFonts w:ascii="Times New Roman" w:hAnsi="Times New Roman"/>
        </w:rPr>
        <w:t xml:space="preserve">od 1. augusta 2015 do 15. novembra 2016 </w:t>
      </w:r>
      <w:r w:rsidRPr="009D3EE4">
        <w:rPr>
          <w:rFonts w:ascii="Times New Roman" w:hAnsi="Times New Roman"/>
        </w:rPr>
        <w:t xml:space="preserve">v pracovné dni elektronicky zasielať národnému centru zoznam </w:t>
      </w:r>
      <w:r w:rsidRPr="009D3EE4" w:rsidR="00375884">
        <w:rPr>
          <w:rFonts w:ascii="Times New Roman" w:hAnsi="Times New Roman"/>
        </w:rPr>
        <w:t xml:space="preserve">poistencov </w:t>
      </w:r>
      <w:r w:rsidRPr="009D3EE4">
        <w:rPr>
          <w:rFonts w:ascii="Times New Roman" w:hAnsi="Times New Roman"/>
        </w:rPr>
        <w:t xml:space="preserve">v rozsahu údajov podľa § 10a ods. 4 tak, aby počet </w:t>
      </w:r>
      <w:r w:rsidRPr="009D3EE4" w:rsidR="00375884">
        <w:rPr>
          <w:rFonts w:ascii="Times New Roman" w:hAnsi="Times New Roman"/>
        </w:rPr>
        <w:t>poistencov</w:t>
      </w:r>
      <w:r w:rsidRPr="009D3EE4">
        <w:rPr>
          <w:rFonts w:ascii="Times New Roman" w:hAnsi="Times New Roman"/>
        </w:rPr>
        <w:t xml:space="preserve"> za </w:t>
      </w:r>
      <w:r w:rsidRPr="009D3EE4" w:rsidR="00375884">
        <w:rPr>
          <w:rFonts w:ascii="Times New Roman" w:hAnsi="Times New Roman"/>
        </w:rPr>
        <w:t xml:space="preserve">jeden pracovný </w:t>
      </w:r>
      <w:r w:rsidRPr="009D3EE4">
        <w:rPr>
          <w:rFonts w:ascii="Times New Roman" w:hAnsi="Times New Roman"/>
        </w:rPr>
        <w:t>deň nepresiahol</w:t>
      </w:r>
      <w:r w:rsidRPr="009D3EE4" w:rsidR="00CE1706">
        <w:rPr>
          <w:rFonts w:ascii="Times New Roman" w:hAnsi="Times New Roman"/>
        </w:rPr>
        <w:t xml:space="preserve"> </w:t>
      </w:r>
      <w:r w:rsidRPr="009D3EE4">
        <w:rPr>
          <w:rFonts w:ascii="Times New Roman" w:hAnsi="Times New Roman"/>
        </w:rPr>
        <w:t>0,4 % z</w:t>
      </w:r>
      <w:r w:rsidRPr="009D3EE4" w:rsidR="00CE1706">
        <w:rPr>
          <w:rFonts w:ascii="Times New Roman" w:hAnsi="Times New Roman"/>
        </w:rPr>
        <w:t xml:space="preserve"> </w:t>
      </w:r>
      <w:r w:rsidRPr="009D3EE4">
        <w:rPr>
          <w:rFonts w:ascii="Times New Roman" w:hAnsi="Times New Roman"/>
        </w:rPr>
        <w:t xml:space="preserve">počtu </w:t>
      </w:r>
      <w:r w:rsidRPr="009D3EE4" w:rsidR="00362822">
        <w:rPr>
          <w:rFonts w:ascii="Times New Roman" w:hAnsi="Times New Roman"/>
        </w:rPr>
        <w:t xml:space="preserve">jej </w:t>
      </w:r>
      <w:r w:rsidRPr="009D3EE4">
        <w:rPr>
          <w:rFonts w:ascii="Times New Roman" w:hAnsi="Times New Roman"/>
        </w:rPr>
        <w:t xml:space="preserve">poistencov k prvému dňu </w:t>
      </w:r>
      <w:r w:rsidRPr="009D3EE4" w:rsidR="00375884">
        <w:rPr>
          <w:rFonts w:ascii="Times New Roman" w:hAnsi="Times New Roman"/>
        </w:rPr>
        <w:t xml:space="preserve">kalendárneho </w:t>
      </w:r>
      <w:r w:rsidRPr="009D3EE4">
        <w:rPr>
          <w:rFonts w:ascii="Times New Roman" w:hAnsi="Times New Roman"/>
        </w:rPr>
        <w:t>mesiaca.</w:t>
      </w:r>
      <w:r w:rsidRPr="009D3EE4" w:rsidR="009310A3">
        <w:rPr>
          <w:rFonts w:ascii="Times New Roman" w:hAnsi="Times New Roman"/>
        </w:rPr>
        <w:t>“.</w:t>
      </w:r>
    </w:p>
    <w:p w:rsidR="00F53F9E" w:rsidRPr="009D3EE4" w:rsidP="00CE1706">
      <w:pPr>
        <w:bidi w:val="0"/>
        <w:jc w:val="both"/>
        <w:rPr>
          <w:rFonts w:ascii="Times New Roman" w:hAnsi="Times New Roman"/>
        </w:rPr>
      </w:pPr>
    </w:p>
    <w:p w:rsidR="00605A56" w:rsidRPr="009D3EE4" w:rsidP="00CE1706">
      <w:pPr>
        <w:bidi w:val="0"/>
        <w:jc w:val="center"/>
        <w:rPr>
          <w:rFonts w:ascii="Times New Roman" w:hAnsi="Times New Roman"/>
        </w:rPr>
      </w:pPr>
      <w:r w:rsidRPr="009D3EE4">
        <w:rPr>
          <w:rFonts w:ascii="Times New Roman" w:hAnsi="Times New Roman"/>
        </w:rPr>
        <w:t>Čl. II</w:t>
      </w:r>
    </w:p>
    <w:p w:rsidR="0029050A" w:rsidRPr="009D3EE4" w:rsidP="00CE1706">
      <w:pPr>
        <w:bidi w:val="0"/>
        <w:jc w:val="center"/>
        <w:rPr>
          <w:rFonts w:ascii="Times New Roman" w:hAnsi="Times New Roman"/>
        </w:rPr>
      </w:pPr>
    </w:p>
    <w:p w:rsidR="0029050A" w:rsidRPr="009D3EE4" w:rsidP="005F7291">
      <w:pPr>
        <w:widowControl w:val="0"/>
        <w:autoSpaceDE w:val="0"/>
        <w:autoSpaceDN w:val="0"/>
        <w:bidi w:val="0"/>
        <w:adjustRightInd w:val="0"/>
        <w:ind w:firstLine="708"/>
        <w:jc w:val="both"/>
        <w:rPr>
          <w:rFonts w:ascii="Times New Roman" w:hAnsi="Times New Roman"/>
        </w:rPr>
      </w:pPr>
      <w:r w:rsidRPr="009D3EE4">
        <w:rPr>
          <w:rFonts w:ascii="Times New Roman" w:hAnsi="Times New Roman"/>
        </w:rPr>
        <w:t>Zákon č. 455/1991 Zb. o živnostenskom podnikaní (živnostenský zákon) v znení zákona č. 231/1992 Zb., zákona č. 600/1992 Zb., zákona Národnej rady Slovenskej republiky</w:t>
      </w:r>
      <w:r w:rsidRPr="009D3EE4" w:rsidR="00CE1706">
        <w:rPr>
          <w:rFonts w:ascii="Times New Roman" w:hAnsi="Times New Roman"/>
        </w:rPr>
        <w:t xml:space="preserve">  </w:t>
      </w:r>
      <w:r w:rsidRPr="009D3EE4">
        <w:rPr>
          <w:rFonts w:ascii="Times New Roman" w:hAnsi="Times New Roman"/>
        </w:rPr>
        <w:t xml:space="preserve"> č. 132/1994 Z. z., zákona Národnej rady Slovenskej republiky č. 200/1995 Z. z., zákona Národnej rady Slovenskej republiky č. 216/1995 Z. z., zákona Národnej rady Slovenskej republiky č. 233/1995 Z. z., zákona Národnej rady Slovenskej republiky č. 123/1996 Z. z., zákona Národnej rady Slovenskej republiky č. 164/1996 Z. z., zákona Národnej rady Slovenskej republiky č. 222/1996 Z. z., zákona Národnej rady Slovenskej republiky</w:t>
      </w:r>
      <w:r w:rsidRPr="009D3EE4" w:rsidR="00CE1706">
        <w:rPr>
          <w:rFonts w:ascii="Times New Roman" w:hAnsi="Times New Roman"/>
        </w:rPr>
        <w:t xml:space="preserve">    </w:t>
      </w:r>
      <w:r w:rsidRPr="009D3EE4">
        <w:rPr>
          <w:rFonts w:ascii="Times New Roman" w:hAnsi="Times New Roman"/>
        </w:rPr>
        <w:t>č. 289/1996 Z. z., zákona Národnej rady Slovenskej republiky č. 290/1996 Z. z., zákona</w:t>
      </w:r>
      <w:r w:rsidRPr="009D3EE4" w:rsidR="00CE1706">
        <w:rPr>
          <w:rFonts w:ascii="Times New Roman" w:hAnsi="Times New Roman"/>
        </w:rPr>
        <w:t xml:space="preserve">  </w:t>
      </w:r>
      <w:r w:rsidRPr="009D3EE4">
        <w:rPr>
          <w:rFonts w:ascii="Times New Roman" w:hAnsi="Times New Roman"/>
        </w:rPr>
        <w:t xml:space="preserve"> č. 288/1997 Z. z., zákona č. 379/1997 Z. z., zákona č. 70/1998 Z. z., zákona č. 76/1998 Z. z., zákona č. 126/1998 Z. z., zákona č. 129/1998 Z. z., zákona č. 140/1998 Z. z., zákona</w:t>
      </w:r>
      <w:r w:rsidRPr="009D3EE4" w:rsidR="00CE1706">
        <w:rPr>
          <w:rFonts w:ascii="Times New Roman" w:hAnsi="Times New Roman"/>
        </w:rPr>
        <w:t xml:space="preserve">      </w:t>
      </w:r>
      <w:r w:rsidRPr="009D3EE4">
        <w:rPr>
          <w:rFonts w:ascii="Times New Roman" w:hAnsi="Times New Roman"/>
        </w:rPr>
        <w:t>č. 143/1998 Z. z., zákona č. 144/1998 Z. z., zákona č. 161/1998 Z. z., zákona č. 178/1998 Z. z., zákona č. 179/1998 Z. z., zákona č. 194/1998 Z. z., zákona č. 263/1999 Z. z., zákona</w:t>
      </w:r>
      <w:r w:rsidRPr="009D3EE4" w:rsidR="00CE1706">
        <w:rPr>
          <w:rFonts w:ascii="Times New Roman" w:hAnsi="Times New Roman"/>
        </w:rPr>
        <w:t xml:space="preserve">  </w:t>
      </w:r>
      <w:r w:rsidRPr="009D3EE4">
        <w:rPr>
          <w:rFonts w:ascii="Times New Roman" w:hAnsi="Times New Roman"/>
        </w:rPr>
        <w:t>č. 264/1999 Z. z., zákona č. 119/2000 Z. z., zákona č. 142/2000 Z. z., zákona č. 236/2000 Z. z., zákona č. 238/2000 Z. z., zákona č. 268/2000 Z. z., zákona č. 338/2000 Z. z., zákona</w:t>
      </w:r>
      <w:r w:rsidRPr="009D3EE4" w:rsidR="00CE1706">
        <w:rPr>
          <w:rFonts w:ascii="Times New Roman" w:hAnsi="Times New Roman"/>
        </w:rPr>
        <w:t xml:space="preserve">  </w:t>
      </w:r>
      <w:r w:rsidRPr="009D3EE4">
        <w:rPr>
          <w:rFonts w:ascii="Times New Roman" w:hAnsi="Times New Roman"/>
        </w:rPr>
        <w:t>č. 223/2001 Z. z., zákona č. 279/2001 Z. z., zákona č. 488/2001 Z. z., zákona č. 554/2001 Z. z., zákona č. 261/2002 Z. z., zákona č. 284/2002 Z. z., zákona č. 506/2002 Z. z., zákona</w:t>
      </w:r>
      <w:r w:rsidRPr="009D3EE4" w:rsidR="00CE1706">
        <w:rPr>
          <w:rFonts w:ascii="Times New Roman" w:hAnsi="Times New Roman"/>
        </w:rPr>
        <w:t xml:space="preserve">  </w:t>
      </w:r>
      <w:r w:rsidRPr="009D3EE4">
        <w:rPr>
          <w:rFonts w:ascii="Times New Roman" w:hAnsi="Times New Roman"/>
        </w:rPr>
        <w:t>č. 190/2003 Z. z., zákona č. 219/2003 Z. z., zákona č. 245/2003 Z. z., zákona č. 423/2003 Z. z., zákona č. 515/2003 Z. z., zákona č. 586/2003 Z. z., zákona č. 602/2003 Z. z., zákona č. 347/2004 Z. z., zákona č. 350/2004 Z. z., zákona č. 365/2004 Z. z., zákona č. 420/2004 Z. z., zákona č. 533/2004 Z. z., zákona č. 544/2004 Z. z., zákona č. 578/2004 Z. z., zákona č. 624/2004 Z. z., zákona č. 650/2004 Z. z., zákona č. 656/2004 Z. z., zákona č. 725/2004 Z. z., zákona č. 8/2005 Z. z., zákona č. 93/2005 Z. z., zákona č. 331/2005 Z. z., zákona</w:t>
      </w:r>
      <w:r w:rsidRPr="009D3EE4" w:rsidR="00CE1706">
        <w:rPr>
          <w:rFonts w:ascii="Times New Roman" w:hAnsi="Times New Roman"/>
        </w:rPr>
        <w:t xml:space="preserve">   </w:t>
      </w:r>
      <w:r w:rsidRPr="009D3EE4">
        <w:rPr>
          <w:rFonts w:ascii="Times New Roman" w:hAnsi="Times New Roman"/>
        </w:rPr>
        <w:t>č. 340/2005 Z. z., zákona č. 351/2005 Z. z., zákona č. 470/2005 Z. z., zákona č. 473/2005 Z. z., zákona č. 491/2005 Z. z., zákona č. 555/2005 Z. z., zákona č. 567/2005 Z. z., zákona č. 124/2006 Z. z., zákona č. 126/2006 Z. z., zákona č. 17/2007 Z. z., zákona č. 99/2007 Z. z., zákona č. 193/2007 Z. z., zákona č. 218/2007 Z. z., zákona č. 358/2007 Z. z., zákona</w:t>
      </w:r>
      <w:r w:rsidRPr="009D3EE4" w:rsidR="00CE1706">
        <w:rPr>
          <w:rFonts w:ascii="Times New Roman" w:hAnsi="Times New Roman"/>
        </w:rPr>
        <w:t xml:space="preserve">  </w:t>
      </w:r>
      <w:r w:rsidRPr="009D3EE4">
        <w:rPr>
          <w:rFonts w:ascii="Times New Roman" w:hAnsi="Times New Roman"/>
        </w:rPr>
        <w:t>č. 577/2007 Z. z., zákona č. 112/2008 Z. z., zákona č. 445/2008 Z. z., zákona č. 448/2008 Z. z., zákona č. 186/2009 Z. z., zákona č. 492/2009 Z. z., zákona č. 568/2009 Z. z., zákona č. 129/2010 Z. z., zákona č. 136/2010 Z. z., zákona č. 556/2010 Z. z., zákona č. 249/2011 Z. z., zákona č. 324/2011 Z. z., zákona č. 362/2011 Z. z., zákona č. 392/2011 Z. z., zákona č. 395/2011 Z. z., zákona č. 314/2012 Z. z., zákona č. 321/2012 Z. z., zákona č. 351/2012 Z. z., zákona č. 447/2012 Z. z., zákona č. 39/2013 Z. z., zákona č. 94/2013 Z. z., zákona</w:t>
      </w:r>
      <w:r w:rsidRPr="009D3EE4" w:rsidR="00CE1706">
        <w:rPr>
          <w:rFonts w:ascii="Times New Roman" w:hAnsi="Times New Roman"/>
        </w:rPr>
        <w:t xml:space="preserve">  </w:t>
      </w:r>
      <w:r w:rsidRPr="009D3EE4">
        <w:rPr>
          <w:rFonts w:ascii="Times New Roman" w:hAnsi="Times New Roman"/>
        </w:rPr>
        <w:t>č. 95/2013 Z. z., zákona č. 218/2013 Z. z., zákona č.180/2013 Z. z., zákona č. 1/2014 Z. z., zákona č. 35/2014 Z. z., zákona č. 58/2014 Z. z.</w:t>
      </w:r>
      <w:r w:rsidRPr="009D3EE4" w:rsidR="00A111EB">
        <w:rPr>
          <w:rFonts w:ascii="Times New Roman" w:hAnsi="Times New Roman"/>
        </w:rPr>
        <w:t xml:space="preserve">, </w:t>
      </w:r>
      <w:r w:rsidRPr="009D3EE4">
        <w:rPr>
          <w:rFonts w:ascii="Times New Roman" w:hAnsi="Times New Roman"/>
        </w:rPr>
        <w:t>zákona č. 182/2014 Z. z.</w:t>
      </w:r>
      <w:r w:rsidRPr="009D3EE4" w:rsidR="002D76E4">
        <w:rPr>
          <w:rFonts w:ascii="Times New Roman" w:hAnsi="Times New Roman"/>
        </w:rPr>
        <w:t xml:space="preserve">, zákona </w:t>
      </w:r>
      <w:r w:rsidRPr="009D3EE4" w:rsidR="00B0641F">
        <w:rPr>
          <w:rFonts w:ascii="Times New Roman" w:hAnsi="Times New Roman"/>
        </w:rPr>
        <w:t xml:space="preserve">č. </w:t>
      </w:r>
      <w:r w:rsidRPr="009D3EE4" w:rsidR="002D76E4">
        <w:rPr>
          <w:rFonts w:ascii="Times New Roman" w:hAnsi="Times New Roman"/>
        </w:rPr>
        <w:t>204/2014 Z. z.</w:t>
      </w:r>
      <w:r w:rsidRPr="009D3EE4" w:rsidR="00DB3FFF">
        <w:rPr>
          <w:rFonts w:ascii="Times New Roman" w:hAnsi="Times New Roman"/>
        </w:rPr>
        <w:t>,</w:t>
      </w:r>
      <w:r w:rsidRPr="009D3EE4" w:rsidR="00A111EB">
        <w:rPr>
          <w:rFonts w:ascii="Times New Roman" w:hAnsi="Times New Roman"/>
        </w:rPr>
        <w:t> zákona č. 219/2014 Z. z.</w:t>
      </w:r>
      <w:r w:rsidRPr="009D3EE4" w:rsidR="00DB3FFF">
        <w:rPr>
          <w:rFonts w:ascii="Times New Roman" w:hAnsi="Times New Roman"/>
        </w:rPr>
        <w:t>, zákona</w:t>
      </w:r>
      <w:r w:rsidRPr="009D3EE4" w:rsidR="00A111EB">
        <w:rPr>
          <w:rFonts w:ascii="Times New Roman" w:hAnsi="Times New Roman"/>
        </w:rPr>
        <w:t xml:space="preserve"> </w:t>
      </w:r>
      <w:r w:rsidRPr="009D3EE4" w:rsidR="00DB3FFF">
        <w:rPr>
          <w:rFonts w:ascii="Times New Roman" w:hAnsi="Times New Roman" w:cs="Calibri"/>
        </w:rPr>
        <w:t>č. 321/2014 Z. z.</w:t>
      </w:r>
      <w:r w:rsidRPr="009D3EE4" w:rsidR="009E1962">
        <w:rPr>
          <w:rFonts w:ascii="Times New Roman" w:hAnsi="Times New Roman" w:cs="Calibri"/>
        </w:rPr>
        <w:t>,</w:t>
      </w:r>
      <w:r w:rsidRPr="009D3EE4" w:rsidR="00DB3FFF">
        <w:rPr>
          <w:rFonts w:ascii="Times New Roman" w:hAnsi="Times New Roman" w:cs="Calibri"/>
        </w:rPr>
        <w:t xml:space="preserve"> zákona č. 333/2014 Z. z. </w:t>
      </w:r>
      <w:r w:rsidRPr="009D3EE4" w:rsidR="009E1962">
        <w:rPr>
          <w:rFonts w:ascii="Times New Roman" w:hAnsi="Times New Roman" w:cs="Calibri"/>
        </w:rPr>
        <w:t xml:space="preserve">a zákona č. 399/2014 Z. z. </w:t>
      </w:r>
      <w:r w:rsidRPr="009D3EE4">
        <w:rPr>
          <w:rFonts w:ascii="Times New Roman" w:hAnsi="Times New Roman"/>
        </w:rPr>
        <w:t>sa mení a dopĺňa takto:</w:t>
      </w:r>
    </w:p>
    <w:p w:rsidR="0029050A" w:rsidRPr="009D3EE4" w:rsidP="00CE1706">
      <w:pPr>
        <w:widowControl w:val="0"/>
        <w:autoSpaceDE w:val="0"/>
        <w:autoSpaceDN w:val="0"/>
        <w:bidi w:val="0"/>
        <w:adjustRightInd w:val="0"/>
        <w:jc w:val="both"/>
        <w:rPr>
          <w:rFonts w:ascii="Times New Roman" w:hAnsi="Times New Roman"/>
        </w:rPr>
      </w:pPr>
    </w:p>
    <w:p w:rsidR="00971A3D" w:rsidRPr="009D3EE4" w:rsidP="00EF6ADE">
      <w:pPr>
        <w:pStyle w:val="ListParagraph"/>
        <w:numPr>
          <w:ilvl w:val="3"/>
          <w:numId w:val="21"/>
        </w:numPr>
        <w:bidi w:val="0"/>
        <w:ind w:left="426" w:hanging="426"/>
        <w:jc w:val="both"/>
        <w:rPr>
          <w:rFonts w:ascii="Times New Roman" w:hAnsi="Times New Roman"/>
        </w:rPr>
      </w:pPr>
      <w:r w:rsidRPr="009D3EE4">
        <w:rPr>
          <w:rFonts w:ascii="Times New Roman" w:hAnsi="Times New Roman"/>
        </w:rPr>
        <w:t xml:space="preserve">V § 60b </w:t>
      </w:r>
      <w:r w:rsidRPr="009D3EE4">
        <w:rPr>
          <w:rFonts w:ascii="Times New Roman" w:hAnsi="Times New Roman" w:cs="Calibri"/>
        </w:rPr>
        <w:t>ods. 1 písm. a) sa slová „Daňovému riaditeľstvu“ nahrádzajú slovami „Finančnému riaditeľstvu“.</w:t>
      </w:r>
    </w:p>
    <w:p w:rsidR="00BE32A3" w:rsidRPr="009D3EE4" w:rsidP="00EF6ADE">
      <w:pPr>
        <w:pStyle w:val="ListParagraph"/>
        <w:numPr>
          <w:ilvl w:val="3"/>
          <w:numId w:val="21"/>
        </w:numPr>
        <w:bidi w:val="0"/>
        <w:ind w:left="426" w:hanging="426"/>
        <w:jc w:val="both"/>
        <w:rPr>
          <w:rFonts w:ascii="Times New Roman" w:hAnsi="Times New Roman"/>
        </w:rPr>
      </w:pPr>
      <w:r w:rsidRPr="009D3EE4" w:rsidR="007E3195">
        <w:rPr>
          <w:rFonts w:ascii="Times New Roman" w:hAnsi="Times New Roman"/>
        </w:rPr>
        <w:t xml:space="preserve">V § 60b sa odsek 1 dopĺňa písmenom f), ktoré znie: </w:t>
      </w:r>
    </w:p>
    <w:p w:rsidR="0029050A" w:rsidRPr="009D3EE4" w:rsidP="00BE32A3">
      <w:pPr>
        <w:pStyle w:val="ListParagraph"/>
        <w:bidi w:val="0"/>
        <w:ind w:left="426"/>
        <w:jc w:val="both"/>
        <w:rPr>
          <w:rFonts w:ascii="Times New Roman" w:hAnsi="Times New Roman"/>
        </w:rPr>
      </w:pPr>
      <w:r w:rsidRPr="009D3EE4">
        <w:rPr>
          <w:rFonts w:ascii="Times New Roman" w:hAnsi="Times New Roman"/>
        </w:rPr>
        <w:t>„f) zdravotným poisťovniam.“</w:t>
      </w:r>
      <w:r w:rsidRPr="009D3EE4" w:rsidR="00F16D59">
        <w:rPr>
          <w:rFonts w:ascii="Times New Roman" w:hAnsi="Times New Roman"/>
        </w:rPr>
        <w:t>.</w:t>
      </w:r>
    </w:p>
    <w:p w:rsidR="005F7291" w:rsidRPr="009D3EE4" w:rsidP="00CE1706">
      <w:pPr>
        <w:pStyle w:val="ListParagraph"/>
        <w:bidi w:val="0"/>
        <w:ind w:left="426"/>
        <w:jc w:val="both"/>
        <w:rPr>
          <w:rFonts w:ascii="Times New Roman" w:hAnsi="Times New Roman"/>
        </w:rPr>
      </w:pPr>
    </w:p>
    <w:p w:rsidR="0029050A" w:rsidRPr="009D3EE4" w:rsidP="00EF6ADE">
      <w:pPr>
        <w:pStyle w:val="ListParagraph"/>
        <w:numPr>
          <w:ilvl w:val="3"/>
          <w:numId w:val="21"/>
        </w:numPr>
        <w:bidi w:val="0"/>
        <w:ind w:left="426" w:hanging="426"/>
        <w:jc w:val="both"/>
        <w:rPr>
          <w:rFonts w:ascii="Times New Roman" w:hAnsi="Times New Roman"/>
        </w:rPr>
      </w:pPr>
      <w:r w:rsidRPr="009D3EE4">
        <w:rPr>
          <w:rFonts w:ascii="Times New Roman" w:hAnsi="Times New Roman"/>
        </w:rPr>
        <w:t>V § 60b odsek 4 znie:</w:t>
      </w:r>
    </w:p>
    <w:p w:rsidR="0029050A" w:rsidRPr="009D3EE4" w:rsidP="00CE1706">
      <w:pPr>
        <w:pStyle w:val="ListParagraph"/>
        <w:bidi w:val="0"/>
        <w:ind w:left="426"/>
        <w:jc w:val="both"/>
        <w:rPr>
          <w:rFonts w:ascii="Times New Roman" w:hAnsi="Times New Roman"/>
        </w:rPr>
      </w:pPr>
      <w:r w:rsidRPr="009D3EE4">
        <w:rPr>
          <w:rFonts w:ascii="Times New Roman" w:hAnsi="Times New Roman"/>
        </w:rPr>
        <w:t xml:space="preserve">„(4) Údaje vyžadované na daňovú registráciu alebo na prihlásenie sa do systému </w:t>
      </w:r>
      <w:r w:rsidRPr="009D3EE4" w:rsidR="00FC5D4B">
        <w:rPr>
          <w:rFonts w:ascii="Times New Roman" w:hAnsi="Times New Roman"/>
        </w:rPr>
        <w:t xml:space="preserve"> verejného</w:t>
      </w:r>
      <w:r w:rsidRPr="009D3EE4">
        <w:rPr>
          <w:rFonts w:ascii="Times New Roman" w:hAnsi="Times New Roman"/>
        </w:rPr>
        <w:t xml:space="preserve"> zdravotného poistenia podľa osobitných predpisov</w:t>
      </w:r>
      <w:r w:rsidRPr="009D3EE4" w:rsidR="00E562CF">
        <w:rPr>
          <w:rFonts w:ascii="Times New Roman" w:hAnsi="Times New Roman"/>
        </w:rPr>
        <w:t xml:space="preserve"> </w:t>
      </w:r>
      <w:r w:rsidRPr="009D3EE4">
        <w:rPr>
          <w:rFonts w:ascii="Times New Roman" w:hAnsi="Times New Roman"/>
        </w:rPr>
        <w:t xml:space="preserve"> sú bezodkladne po vzniku živnostenského oprávnenia zasielané informačným systémom živnostenského podnikania v elektronickej podobe </w:t>
      </w:r>
      <w:r w:rsidRPr="009D3EE4" w:rsidR="00E562CF">
        <w:rPr>
          <w:rFonts w:ascii="Times New Roman" w:hAnsi="Times New Roman"/>
        </w:rPr>
        <w:t xml:space="preserve">do </w:t>
      </w:r>
      <w:r w:rsidRPr="009D3EE4" w:rsidR="00533B86">
        <w:rPr>
          <w:rFonts w:ascii="Times New Roman" w:hAnsi="Times New Roman" w:cs="Calibri"/>
        </w:rPr>
        <w:t>elektronick</w:t>
      </w:r>
      <w:r w:rsidRPr="009D3EE4" w:rsidR="00E562CF">
        <w:rPr>
          <w:rFonts w:ascii="Times New Roman" w:hAnsi="Times New Roman" w:cs="Calibri"/>
        </w:rPr>
        <w:t>ej</w:t>
      </w:r>
      <w:r w:rsidRPr="009D3EE4" w:rsidR="00533B86">
        <w:rPr>
          <w:rFonts w:ascii="Times New Roman" w:hAnsi="Times New Roman" w:cs="Calibri"/>
        </w:rPr>
        <w:t xml:space="preserve"> podateľ</w:t>
      </w:r>
      <w:r w:rsidRPr="009D3EE4" w:rsidR="00E562CF">
        <w:rPr>
          <w:rFonts w:ascii="Times New Roman" w:hAnsi="Times New Roman" w:cs="Calibri"/>
        </w:rPr>
        <w:t>ne</w:t>
      </w:r>
      <w:r w:rsidRPr="009D3EE4" w:rsidR="00533B86">
        <w:rPr>
          <w:rFonts w:ascii="Times New Roman" w:hAnsi="Times New Roman" w:cs="Calibri"/>
        </w:rPr>
        <w:t>, ktorú prevádzkuje Finančné riaditeľstvo Slovenskej republiky</w:t>
      </w:r>
      <w:r w:rsidRPr="009D3EE4" w:rsidR="00E562CF">
        <w:rPr>
          <w:rFonts w:ascii="Times New Roman" w:hAnsi="Times New Roman" w:cs="Calibri"/>
        </w:rPr>
        <w:t>,</w:t>
      </w:r>
      <w:r w:rsidRPr="009D3EE4" w:rsidR="00533B86">
        <w:rPr>
          <w:rFonts w:ascii="Times New Roman" w:hAnsi="Times New Roman"/>
        </w:rPr>
        <w:t xml:space="preserve"> </w:t>
      </w:r>
      <w:r w:rsidRPr="009D3EE4" w:rsidR="00836E66">
        <w:rPr>
          <w:rFonts w:ascii="Times New Roman" w:hAnsi="Times New Roman"/>
        </w:rPr>
        <w:t xml:space="preserve">informačnému systému </w:t>
      </w:r>
      <w:r w:rsidRPr="009D3EE4" w:rsidR="004C3C20">
        <w:rPr>
          <w:rFonts w:ascii="Times New Roman" w:hAnsi="Times New Roman"/>
        </w:rPr>
        <w:t xml:space="preserve">príslušnej </w:t>
      </w:r>
      <w:r w:rsidRPr="009D3EE4" w:rsidR="00836E66">
        <w:rPr>
          <w:rFonts w:ascii="Times New Roman" w:hAnsi="Times New Roman"/>
        </w:rPr>
        <w:t>zdravotnej poisťovne</w:t>
      </w:r>
      <w:r w:rsidRPr="009D3EE4" w:rsidR="00E20D72">
        <w:rPr>
          <w:rFonts w:ascii="Times New Roman" w:hAnsi="Times New Roman"/>
        </w:rPr>
        <w:t xml:space="preserve"> a do elektronickej schránky</w:t>
      </w:r>
      <w:r w:rsidRPr="009D3EE4" w:rsidR="00E562CF">
        <w:rPr>
          <w:rFonts w:ascii="Times New Roman" w:hAnsi="Times New Roman"/>
          <w:vertAlign w:val="superscript"/>
        </w:rPr>
        <w:t>37d</w:t>
      </w:r>
      <w:r w:rsidRPr="009D3EE4" w:rsidR="00745CAD">
        <w:rPr>
          <w:rFonts w:ascii="Times New Roman" w:hAnsi="Times New Roman"/>
          <w:vertAlign w:val="superscript"/>
        </w:rPr>
        <w:t>a</w:t>
      </w:r>
      <w:r w:rsidRPr="009D3EE4" w:rsidR="00E20D72">
        <w:rPr>
          <w:rFonts w:ascii="Times New Roman" w:hAnsi="Times New Roman"/>
        </w:rPr>
        <w:t>) príslušnej zdravotnej poisťovne</w:t>
      </w:r>
      <w:r w:rsidRPr="009D3EE4" w:rsidR="00836E66">
        <w:rPr>
          <w:rFonts w:ascii="Times New Roman" w:hAnsi="Times New Roman"/>
        </w:rPr>
        <w:t xml:space="preserve">. </w:t>
      </w:r>
      <w:r w:rsidRPr="009D3EE4" w:rsidR="00E562CF">
        <w:rPr>
          <w:rFonts w:ascii="Times New Roman" w:hAnsi="Times New Roman"/>
        </w:rPr>
        <w:t xml:space="preserve">Do </w:t>
      </w:r>
      <w:r w:rsidRPr="009D3EE4" w:rsidR="00533B86">
        <w:rPr>
          <w:rFonts w:ascii="Times New Roman" w:hAnsi="Times New Roman" w:cs="Calibri"/>
        </w:rPr>
        <w:t>elektronick</w:t>
      </w:r>
      <w:r w:rsidRPr="009D3EE4" w:rsidR="00E562CF">
        <w:rPr>
          <w:rFonts w:ascii="Times New Roman" w:hAnsi="Times New Roman" w:cs="Calibri"/>
        </w:rPr>
        <w:t>ej</w:t>
      </w:r>
      <w:r w:rsidRPr="009D3EE4" w:rsidR="00533B86">
        <w:rPr>
          <w:rFonts w:ascii="Times New Roman" w:hAnsi="Times New Roman" w:cs="Calibri"/>
        </w:rPr>
        <w:t xml:space="preserve"> podateľ</w:t>
      </w:r>
      <w:r w:rsidRPr="009D3EE4" w:rsidR="00E562CF">
        <w:rPr>
          <w:rFonts w:ascii="Times New Roman" w:hAnsi="Times New Roman" w:cs="Calibri"/>
        </w:rPr>
        <w:t>ne</w:t>
      </w:r>
      <w:r w:rsidRPr="009D3EE4" w:rsidR="00533B86">
        <w:rPr>
          <w:rFonts w:ascii="Times New Roman" w:hAnsi="Times New Roman" w:cs="Calibri"/>
        </w:rPr>
        <w:t>, ktorú prevádzkuje Finančné riaditeľstvo Slovenskej republiky</w:t>
      </w:r>
      <w:r w:rsidRPr="009D3EE4" w:rsidR="00E562CF">
        <w:rPr>
          <w:rFonts w:ascii="Times New Roman" w:hAnsi="Times New Roman" w:cs="Calibri"/>
        </w:rPr>
        <w:t>,</w:t>
      </w:r>
      <w:r w:rsidRPr="009D3EE4" w:rsidR="00533B86">
        <w:rPr>
          <w:rFonts w:ascii="Times New Roman" w:hAnsi="Times New Roman"/>
        </w:rPr>
        <w:t xml:space="preserve"> </w:t>
      </w:r>
      <w:r w:rsidRPr="009D3EE4" w:rsidR="00E562CF">
        <w:rPr>
          <w:rFonts w:ascii="Times New Roman" w:hAnsi="Times New Roman"/>
        </w:rPr>
        <w:t>informačnému systému príslušnej zdravotnej poisťovne a do elektronickej schránky</w:t>
      </w:r>
      <w:r w:rsidRPr="009D3EE4" w:rsidR="00E562CF">
        <w:rPr>
          <w:rFonts w:ascii="Times New Roman" w:hAnsi="Times New Roman"/>
          <w:vertAlign w:val="superscript"/>
        </w:rPr>
        <w:t>37da</w:t>
      </w:r>
      <w:r w:rsidRPr="009D3EE4" w:rsidR="00E562CF">
        <w:rPr>
          <w:rFonts w:ascii="Times New Roman" w:hAnsi="Times New Roman"/>
        </w:rPr>
        <w:t xml:space="preserve">) príslušnej zdravotnej poisťovne </w:t>
      </w:r>
      <w:r w:rsidRPr="009D3EE4" w:rsidR="00836E66">
        <w:rPr>
          <w:rFonts w:ascii="Times New Roman" w:hAnsi="Times New Roman"/>
        </w:rPr>
        <w:t xml:space="preserve">sa bezodkladne zasielajú </w:t>
      </w:r>
      <w:r w:rsidRPr="009D3EE4">
        <w:rPr>
          <w:rFonts w:ascii="Times New Roman" w:hAnsi="Times New Roman"/>
        </w:rPr>
        <w:t>aj zmeny údajov z registra oznámené podľa § 49.“.</w:t>
      </w:r>
    </w:p>
    <w:p w:rsidR="00E20D72" w:rsidRPr="009D3EE4" w:rsidP="00CE1706">
      <w:pPr>
        <w:pStyle w:val="ListParagraph"/>
        <w:bidi w:val="0"/>
        <w:ind w:left="426"/>
        <w:jc w:val="both"/>
        <w:rPr>
          <w:rFonts w:ascii="Times New Roman" w:hAnsi="Times New Roman"/>
        </w:rPr>
      </w:pPr>
    </w:p>
    <w:p w:rsidR="00BA1DEE" w:rsidRPr="009D3EE4" w:rsidP="00CE1706">
      <w:pPr>
        <w:pStyle w:val="ListParagraph"/>
        <w:bidi w:val="0"/>
        <w:ind w:left="426"/>
        <w:jc w:val="both"/>
        <w:rPr>
          <w:rFonts w:ascii="Times New Roman" w:hAnsi="Times New Roman"/>
        </w:rPr>
      </w:pPr>
    </w:p>
    <w:p w:rsidR="00E20D72" w:rsidRPr="009D3EE4" w:rsidP="00CE1706">
      <w:pPr>
        <w:pStyle w:val="ListParagraph"/>
        <w:bidi w:val="0"/>
        <w:ind w:left="426"/>
        <w:jc w:val="both"/>
        <w:rPr>
          <w:rFonts w:ascii="Times New Roman" w:hAnsi="Times New Roman"/>
        </w:rPr>
      </w:pPr>
      <w:r w:rsidRPr="009D3EE4">
        <w:rPr>
          <w:rFonts w:ascii="Times New Roman" w:hAnsi="Times New Roman"/>
        </w:rPr>
        <w:t>Poznámk</w:t>
      </w:r>
      <w:r w:rsidRPr="009D3EE4" w:rsidR="00745CAD">
        <w:rPr>
          <w:rFonts w:ascii="Times New Roman" w:hAnsi="Times New Roman"/>
        </w:rPr>
        <w:t>a</w:t>
      </w:r>
      <w:r w:rsidRPr="009D3EE4">
        <w:rPr>
          <w:rFonts w:ascii="Times New Roman" w:hAnsi="Times New Roman"/>
        </w:rPr>
        <w:t xml:space="preserve"> pod čiarou k odkaz</w:t>
      </w:r>
      <w:r w:rsidRPr="009D3EE4" w:rsidR="00745CAD">
        <w:rPr>
          <w:rFonts w:ascii="Times New Roman" w:hAnsi="Times New Roman"/>
        </w:rPr>
        <w:t>u</w:t>
      </w:r>
      <w:r w:rsidRPr="009D3EE4">
        <w:rPr>
          <w:rFonts w:ascii="Times New Roman" w:hAnsi="Times New Roman"/>
        </w:rPr>
        <w:t xml:space="preserve"> 37da</w:t>
      </w:r>
      <w:r w:rsidRPr="009D3EE4" w:rsidR="00745CAD">
        <w:rPr>
          <w:rFonts w:ascii="Times New Roman" w:hAnsi="Times New Roman"/>
        </w:rPr>
        <w:t xml:space="preserve"> znie:</w:t>
      </w:r>
    </w:p>
    <w:p w:rsidR="00E20D72" w:rsidRPr="009D3EE4" w:rsidP="00BA1DEE">
      <w:pPr>
        <w:pStyle w:val="ListParagraph"/>
        <w:bidi w:val="0"/>
        <w:ind w:left="1134" w:hanging="708"/>
        <w:jc w:val="both"/>
        <w:rPr>
          <w:rFonts w:ascii="Times New Roman" w:hAnsi="Times New Roman"/>
        </w:rPr>
      </w:pPr>
      <w:r w:rsidRPr="009D3EE4" w:rsidR="00745CAD">
        <w:rPr>
          <w:rFonts w:ascii="Times New Roman" w:hAnsi="Times New Roman"/>
        </w:rPr>
        <w:t>„</w:t>
      </w:r>
      <w:r w:rsidRPr="009D3EE4" w:rsidR="00E562CF">
        <w:rPr>
          <w:rFonts w:ascii="Times New Roman" w:hAnsi="Times New Roman"/>
          <w:vertAlign w:val="superscript"/>
        </w:rPr>
        <w:t>37d</w:t>
      </w:r>
      <w:r w:rsidRPr="009D3EE4" w:rsidR="00745CAD">
        <w:rPr>
          <w:rFonts w:ascii="Times New Roman" w:hAnsi="Times New Roman"/>
          <w:vertAlign w:val="superscript"/>
        </w:rPr>
        <w:t>a</w:t>
      </w:r>
      <w:r w:rsidRPr="009D3EE4" w:rsidR="00E562CF">
        <w:rPr>
          <w:rFonts w:ascii="Times New Roman" w:hAnsi="Times New Roman"/>
        </w:rPr>
        <w:t>)</w:t>
      </w:r>
      <w:r w:rsidRPr="009D3EE4" w:rsidR="00745CAD">
        <w:rPr>
          <w:rFonts w:ascii="Times New Roman" w:hAnsi="Times New Roman"/>
        </w:rPr>
        <w:tab/>
      </w:r>
      <w:r w:rsidRPr="009D3EE4">
        <w:rPr>
          <w:rFonts w:ascii="Times New Roman" w:hAnsi="Times New Roman"/>
        </w:rPr>
        <w:t>§ 11 zákona č. 305/2013 Z. z. o elektronickej podobe výkonu pôsobnosti ogánov verejnej moci a o zmene a doplnení niektorých zákonov (zákon o e-Governmente).“.</w:t>
      </w:r>
    </w:p>
    <w:p w:rsidR="00971A3D" w:rsidRPr="009D3EE4" w:rsidP="00CE1706">
      <w:pPr>
        <w:pStyle w:val="ListParagraph"/>
        <w:bidi w:val="0"/>
        <w:ind w:left="426"/>
        <w:jc w:val="both"/>
        <w:rPr>
          <w:rFonts w:ascii="Times New Roman" w:hAnsi="Times New Roman"/>
        </w:rPr>
      </w:pPr>
    </w:p>
    <w:p w:rsidR="00971A3D" w:rsidRPr="009D3EE4" w:rsidP="00DB7A6D">
      <w:pPr>
        <w:pStyle w:val="ListParagraph"/>
        <w:numPr>
          <w:ilvl w:val="3"/>
          <w:numId w:val="21"/>
        </w:numPr>
        <w:bidi w:val="0"/>
        <w:ind w:left="426"/>
        <w:jc w:val="both"/>
        <w:rPr>
          <w:rFonts w:ascii="Times New Roman" w:hAnsi="Times New Roman"/>
        </w:rPr>
      </w:pPr>
      <w:r w:rsidRPr="009D3EE4">
        <w:rPr>
          <w:rFonts w:ascii="Times New Roman" w:hAnsi="Times New Roman"/>
        </w:rPr>
        <w:t xml:space="preserve">V § </w:t>
      </w:r>
      <w:r w:rsidRPr="009D3EE4">
        <w:rPr>
          <w:rFonts w:ascii="Times New Roman" w:hAnsi="Times New Roman" w:cs="Calibri"/>
        </w:rPr>
        <w:t>66ba ods. 6 sa slová „</w:t>
      </w:r>
      <w:r w:rsidRPr="009D3EE4" w:rsidR="00362822">
        <w:rPr>
          <w:rFonts w:ascii="Times New Roman" w:hAnsi="Times New Roman" w:cs="Calibri"/>
        </w:rPr>
        <w:t xml:space="preserve">na </w:t>
      </w:r>
      <w:r w:rsidRPr="009D3EE4">
        <w:rPr>
          <w:rFonts w:ascii="Times New Roman" w:hAnsi="Times New Roman" w:cs="Calibri"/>
        </w:rPr>
        <w:t>adresu elektronickej podateľne spoločnej pre daňové úrady“ nahr</w:t>
      </w:r>
      <w:r w:rsidRPr="009D3EE4" w:rsidR="00E562CF">
        <w:rPr>
          <w:rFonts w:ascii="Times New Roman" w:hAnsi="Times New Roman" w:cs="Calibri"/>
        </w:rPr>
        <w:t>ádzajú</w:t>
      </w:r>
      <w:r w:rsidRPr="009D3EE4">
        <w:rPr>
          <w:rFonts w:ascii="Times New Roman" w:hAnsi="Times New Roman" w:cs="Calibri"/>
        </w:rPr>
        <w:t xml:space="preserve"> slovami „</w:t>
      </w:r>
      <w:r w:rsidRPr="009D3EE4" w:rsidR="00362822">
        <w:rPr>
          <w:rFonts w:ascii="Times New Roman" w:hAnsi="Times New Roman" w:cs="Calibri"/>
        </w:rPr>
        <w:t xml:space="preserve">do </w:t>
      </w:r>
      <w:r w:rsidRPr="009D3EE4">
        <w:rPr>
          <w:rFonts w:ascii="Times New Roman" w:hAnsi="Times New Roman" w:cs="Calibri"/>
        </w:rPr>
        <w:t>elektronick</w:t>
      </w:r>
      <w:r w:rsidRPr="009D3EE4" w:rsidR="00362822">
        <w:rPr>
          <w:rFonts w:ascii="Times New Roman" w:hAnsi="Times New Roman" w:cs="Calibri"/>
        </w:rPr>
        <w:t>ej</w:t>
      </w:r>
      <w:r w:rsidRPr="009D3EE4">
        <w:rPr>
          <w:rFonts w:ascii="Times New Roman" w:hAnsi="Times New Roman" w:cs="Calibri"/>
        </w:rPr>
        <w:t xml:space="preserve"> podateľ</w:t>
      </w:r>
      <w:r w:rsidRPr="009D3EE4" w:rsidR="00362822">
        <w:rPr>
          <w:rFonts w:ascii="Times New Roman" w:hAnsi="Times New Roman" w:cs="Calibri"/>
        </w:rPr>
        <w:t>ne</w:t>
      </w:r>
      <w:r w:rsidRPr="009D3EE4">
        <w:rPr>
          <w:rFonts w:ascii="Times New Roman" w:hAnsi="Times New Roman" w:cs="Calibri"/>
        </w:rPr>
        <w:t>, ktorú prevádzkuje Finančné riaditeľstvo Slovenskej republiky</w:t>
      </w:r>
      <w:r w:rsidRPr="009D3EE4" w:rsidR="009E1962">
        <w:rPr>
          <w:rFonts w:ascii="Times New Roman" w:hAnsi="Times New Roman" w:cs="Calibri"/>
        </w:rPr>
        <w:t>,</w:t>
      </w:r>
      <w:r w:rsidRPr="009D3EE4">
        <w:rPr>
          <w:rFonts w:ascii="Times New Roman" w:hAnsi="Times New Roman" w:cs="Calibri"/>
        </w:rPr>
        <w:t>“.</w:t>
      </w:r>
    </w:p>
    <w:p w:rsidR="00FC5D4B" w:rsidRPr="009D3EE4" w:rsidP="00FC5D4B">
      <w:pPr>
        <w:bidi w:val="0"/>
        <w:jc w:val="center"/>
        <w:rPr>
          <w:rFonts w:ascii="Times New Roman" w:hAnsi="Times New Roman"/>
        </w:rPr>
      </w:pPr>
      <w:r w:rsidRPr="009D3EE4" w:rsidR="00E74C2B">
        <w:rPr>
          <w:rFonts w:ascii="Times New Roman" w:hAnsi="Times New Roman" w:cs="Calibri"/>
          <w:sz w:val="20"/>
          <w:szCs w:val="20"/>
        </w:rPr>
        <w:br/>
      </w:r>
      <w:r w:rsidRPr="009D3EE4">
        <w:rPr>
          <w:rFonts w:ascii="Times New Roman" w:hAnsi="Times New Roman"/>
        </w:rPr>
        <w:t>Čl. III</w:t>
      </w:r>
    </w:p>
    <w:p w:rsidR="00FC5D4B" w:rsidRPr="009D3EE4" w:rsidP="0093496C">
      <w:pPr>
        <w:bidi w:val="0"/>
        <w:jc w:val="both"/>
        <w:rPr>
          <w:rFonts w:ascii="Times New Roman" w:hAnsi="Times New Roman"/>
        </w:rPr>
      </w:pPr>
    </w:p>
    <w:p w:rsidR="00FC5D4B" w:rsidRPr="009D3EE4" w:rsidP="001C1432">
      <w:pPr>
        <w:bidi w:val="0"/>
        <w:ind w:firstLine="708"/>
        <w:jc w:val="both"/>
        <w:rPr>
          <w:rFonts w:ascii="Times New Roman" w:hAnsi="Times New Roman"/>
        </w:rPr>
      </w:pPr>
      <w:r w:rsidRPr="009D3EE4">
        <w:rPr>
          <w:rFonts w:ascii="Times New Roman" w:hAnsi="Times New Roman"/>
        </w:rPr>
        <w:t>Zákon č. 461/2003 Z. z. o sociálnom poistení v znení zákona č. 551/2003 Z. z., zákona č. 600/2003 Z. z., zákona č. 5/2004 Z. z., zákona č. 43/2004 Z. z., zákona č. 186/2004 Z. z., zákona č. 365/2004 Z. z., zákona č. 391/2004 Z. z., zákona č. 439/2004  Z. z., zákona č. 523/2004 Z. z., zákona č. 721/2004 Z. z., zákona č. 82/2005 Z. z., zákona č. 244/2005 Z. z., zákona č. 351/2005 Z. z., zákona č. 534/2005 Z. z., zákona č. 584/2005 Z. z., zákona č. 310/2006 Z. z., nálezu Ústavného súdu Slovenskej republiky č. 460/2006 Z. z., zákona č. 529/2006 Z. z., zákona č. 592/2006 Z. z., zákona č. 677/2006 Z. z., zákona č. 274/2007 Z. z., zákona č. 519/2007 Z. z., zákona č. 555/2007 Z. z., zákona č. 659/2007 Z. z., nálezu Ústavného súdu Slovenskej republiky č. 204/2008 Z. z., zákona č. 434/2008 Z. z., zákona č. 449/2008 Z. z., zákona č. 599/2008 Z. z., zákona č. 108/2009 Z. z., zákona č. 192/2009 Z. z., zákona č. 200/2009 Z. z., zákona č. 285/2009 Z. z., zákona č. 571/2009  Z. z., zákona č. 572/2009 Z. z., zákona č. 52/2010 Z. z., zákona č. 151/2010 Z. z., zákona č. 403/2010 Z. z., zákona č. 543/2010 Z. z., zákona č. 125/2011 Z. z., zákona č. 223/2011 Z. z., zákona č. 250/2011 Z. z., zákona č. 334/2011 Z. z., zákona č. 348/2011 Z. z., zákona č. 521/2011 Z. z., zákona č. 69/2012 Z. z., zákona č. 252/2012 Z. z., zákona č. 413/2012 Z. z., zákona č. 96/2013 Z. z.</w:t>
      </w:r>
      <w:r w:rsidRPr="009D3EE4" w:rsidR="00E449BE">
        <w:rPr>
          <w:rFonts w:ascii="Times New Roman" w:hAnsi="Times New Roman"/>
        </w:rPr>
        <w:t xml:space="preserve">, zákona č. </w:t>
      </w:r>
      <w:r w:rsidRPr="009D3EE4">
        <w:rPr>
          <w:rFonts w:ascii="Times New Roman" w:hAnsi="Times New Roman"/>
        </w:rPr>
        <w:t xml:space="preserve"> </w:t>
      </w:r>
      <w:r w:rsidRPr="009D3EE4" w:rsidR="00E449BE">
        <w:rPr>
          <w:rFonts w:ascii="Times New Roman" w:hAnsi="Times New Roman"/>
        </w:rPr>
        <w:t>338/2013 Z. z., zákona č.  352/2013 Z. z., zákona č.  183/2014 Z. z., zákona č.  195/2014 Z. z., zákona č.  204/2014 Z. z., zákona č.  240/2014 Z. z.</w:t>
      </w:r>
      <w:r w:rsidRPr="009D3EE4" w:rsidR="009E1962">
        <w:rPr>
          <w:rFonts w:ascii="Times New Roman" w:hAnsi="Times New Roman"/>
        </w:rPr>
        <w:t>,</w:t>
      </w:r>
      <w:r w:rsidRPr="009D3EE4">
        <w:rPr>
          <w:rFonts w:ascii="Times New Roman" w:hAnsi="Times New Roman"/>
        </w:rPr>
        <w:t xml:space="preserve"> zákona č. </w:t>
      </w:r>
      <w:r w:rsidRPr="009D3EE4" w:rsidR="00E449BE">
        <w:rPr>
          <w:rFonts w:ascii="Times New Roman" w:hAnsi="Times New Roman"/>
        </w:rPr>
        <w:t>298/2014</w:t>
      </w:r>
      <w:r w:rsidRPr="009D3EE4">
        <w:rPr>
          <w:rFonts w:ascii="Times New Roman" w:hAnsi="Times New Roman"/>
        </w:rPr>
        <w:t xml:space="preserve"> Z. z.</w:t>
      </w:r>
      <w:r w:rsidRPr="009D3EE4" w:rsidR="00DA75BC">
        <w:rPr>
          <w:rFonts w:ascii="Times New Roman" w:hAnsi="Times New Roman"/>
        </w:rPr>
        <w:t xml:space="preserve">, </w:t>
      </w:r>
      <w:r w:rsidRPr="009D3EE4" w:rsidR="009E1962">
        <w:rPr>
          <w:rFonts w:ascii="Times New Roman" w:hAnsi="Times New Roman"/>
        </w:rPr>
        <w:t> zákona č. 25/2015 Z. z.</w:t>
      </w:r>
      <w:r w:rsidRPr="009D3EE4" w:rsidR="00DA75BC">
        <w:rPr>
          <w:rFonts w:ascii="Times New Roman" w:hAnsi="Times New Roman"/>
        </w:rPr>
        <w:t xml:space="preserve"> a zákona č. 32/20</w:t>
      </w:r>
      <w:r w:rsidRPr="009D3EE4" w:rsidR="00D16636">
        <w:rPr>
          <w:rFonts w:ascii="Times New Roman" w:hAnsi="Times New Roman"/>
        </w:rPr>
        <w:t>1</w:t>
      </w:r>
      <w:r w:rsidRPr="009D3EE4" w:rsidR="00DA75BC">
        <w:rPr>
          <w:rFonts w:ascii="Times New Roman" w:hAnsi="Times New Roman"/>
        </w:rPr>
        <w:t xml:space="preserve">5 Z. z. </w:t>
      </w:r>
      <w:r w:rsidRPr="009D3EE4" w:rsidR="009E1962">
        <w:rPr>
          <w:rFonts w:ascii="Times New Roman" w:hAnsi="Times New Roman"/>
        </w:rPr>
        <w:t xml:space="preserve"> </w:t>
      </w:r>
      <w:r w:rsidRPr="009D3EE4">
        <w:rPr>
          <w:rFonts w:ascii="Times New Roman" w:hAnsi="Times New Roman"/>
        </w:rPr>
        <w:t>sa dopĺňa takto:</w:t>
      </w:r>
    </w:p>
    <w:p w:rsidR="00FC5D4B" w:rsidRPr="009D3EE4" w:rsidP="0093496C">
      <w:pPr>
        <w:bidi w:val="0"/>
        <w:jc w:val="both"/>
        <w:rPr>
          <w:rFonts w:ascii="Times New Roman" w:hAnsi="Times New Roman"/>
        </w:rPr>
      </w:pPr>
    </w:p>
    <w:p w:rsidR="00FC5D4B" w:rsidRPr="009D3EE4" w:rsidP="0093496C">
      <w:pPr>
        <w:bidi w:val="0"/>
        <w:jc w:val="both"/>
        <w:rPr>
          <w:rFonts w:ascii="Times New Roman" w:hAnsi="Times New Roman"/>
        </w:rPr>
      </w:pPr>
      <w:r w:rsidRPr="009D3EE4">
        <w:rPr>
          <w:rFonts w:ascii="Times New Roman" w:hAnsi="Times New Roman"/>
        </w:rPr>
        <w:t xml:space="preserve">§ 170 sa dopĺňa odsekom 17, ktorý znie: </w:t>
      </w:r>
    </w:p>
    <w:p w:rsidR="00FC5D4B" w:rsidRPr="009D3EE4" w:rsidP="0093496C">
      <w:pPr>
        <w:bidi w:val="0"/>
        <w:jc w:val="both"/>
        <w:rPr>
          <w:rFonts w:ascii="Times New Roman" w:hAnsi="Times New Roman"/>
        </w:rPr>
      </w:pPr>
      <w:r w:rsidRPr="009D3EE4">
        <w:rPr>
          <w:rFonts w:ascii="Times New Roman" w:hAnsi="Times New Roman"/>
        </w:rPr>
        <w:t>„(17) Sociálna poisťovňa poskytuje zdravotným poisťovniam na základe uzavretej dohody elektronicky údaje z</w:t>
      </w:r>
      <w:r w:rsidRPr="009D3EE4" w:rsidR="00362822">
        <w:rPr>
          <w:rFonts w:ascii="Times New Roman" w:hAnsi="Times New Roman"/>
        </w:rPr>
        <w:t>o svojho</w:t>
      </w:r>
      <w:r w:rsidRPr="009D3EE4">
        <w:rPr>
          <w:rFonts w:ascii="Times New Roman" w:hAnsi="Times New Roman"/>
        </w:rPr>
        <w:t xml:space="preserve"> informačného systému na účely vykonávania verejného zdravotného poistenia bez súhlasu dotknutých osôb.</w:t>
      </w:r>
      <w:r w:rsidRPr="009D3EE4">
        <w:rPr>
          <w:rFonts w:ascii="Times New Roman" w:hAnsi="Times New Roman"/>
          <w:vertAlign w:val="superscript"/>
        </w:rPr>
        <w:t>93ad</w:t>
      </w:r>
      <w:r w:rsidRPr="009D3EE4">
        <w:rPr>
          <w:rFonts w:ascii="Times New Roman" w:hAnsi="Times New Roman"/>
        </w:rPr>
        <w:t>).“</w:t>
      </w:r>
    </w:p>
    <w:p w:rsidR="00FC5D4B" w:rsidRPr="009D3EE4" w:rsidP="0093496C">
      <w:pPr>
        <w:bidi w:val="0"/>
        <w:jc w:val="both"/>
        <w:rPr>
          <w:rFonts w:ascii="Times New Roman" w:hAnsi="Times New Roman"/>
        </w:rPr>
      </w:pPr>
      <w:r w:rsidRPr="009D3EE4">
        <w:rPr>
          <w:rFonts w:ascii="Times New Roman" w:hAnsi="Times New Roman"/>
        </w:rPr>
        <w:t xml:space="preserve">Poznámka pod čiarou k odkazu 93ad znie: </w:t>
      </w:r>
    </w:p>
    <w:p w:rsidR="00FC5D4B" w:rsidRPr="009D3EE4" w:rsidP="0093496C">
      <w:pPr>
        <w:bidi w:val="0"/>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93ad</w:t>
      </w:r>
      <w:r w:rsidRPr="009D3EE4">
        <w:rPr>
          <w:rFonts w:ascii="Times New Roman" w:hAnsi="Times New Roman"/>
        </w:rPr>
        <w:t>) § 29b ods. 1</w:t>
      </w:r>
      <w:r w:rsidRPr="009D3EE4" w:rsidR="00362822">
        <w:rPr>
          <w:rFonts w:ascii="Times New Roman" w:hAnsi="Times New Roman"/>
        </w:rPr>
        <w:t>9</w:t>
      </w:r>
      <w:r w:rsidRPr="009D3EE4">
        <w:rPr>
          <w:rFonts w:ascii="Times New Roman" w:hAnsi="Times New Roman"/>
        </w:rPr>
        <w:t xml:space="preserve"> zákona č. 580/2004 Z. z. v znení </w:t>
      </w:r>
      <w:r w:rsidRPr="009D3EE4" w:rsidR="00E449BE">
        <w:rPr>
          <w:rFonts w:ascii="Times New Roman" w:hAnsi="Times New Roman"/>
        </w:rPr>
        <w:t>zákona č. .../2015 Z. z</w:t>
      </w:r>
      <w:r w:rsidRPr="009D3EE4">
        <w:rPr>
          <w:rFonts w:ascii="Times New Roman" w:hAnsi="Times New Roman"/>
        </w:rPr>
        <w:t>.“.</w:t>
      </w:r>
    </w:p>
    <w:p w:rsidR="00FC5D4B" w:rsidRPr="009D3EE4" w:rsidP="0093496C">
      <w:pPr>
        <w:bidi w:val="0"/>
        <w:jc w:val="both"/>
        <w:rPr>
          <w:rFonts w:ascii="Times New Roman" w:hAnsi="Times New Roman"/>
        </w:rPr>
      </w:pPr>
    </w:p>
    <w:p w:rsidR="009D3EE4" w:rsidP="00CE1706">
      <w:pPr>
        <w:bidi w:val="0"/>
        <w:jc w:val="center"/>
        <w:rPr>
          <w:rFonts w:ascii="Times New Roman" w:hAnsi="Times New Roman"/>
        </w:rPr>
      </w:pPr>
    </w:p>
    <w:p w:rsidR="009D3EE4" w:rsidP="00CE1706">
      <w:pPr>
        <w:bidi w:val="0"/>
        <w:jc w:val="center"/>
        <w:rPr>
          <w:rFonts w:ascii="Times New Roman" w:hAnsi="Times New Roman"/>
        </w:rPr>
      </w:pPr>
    </w:p>
    <w:p w:rsidR="009D3EE4" w:rsidP="00CE1706">
      <w:pPr>
        <w:bidi w:val="0"/>
        <w:jc w:val="center"/>
        <w:rPr>
          <w:rFonts w:ascii="Times New Roman" w:hAnsi="Times New Roman"/>
        </w:rPr>
      </w:pPr>
    </w:p>
    <w:p w:rsidR="0029050A" w:rsidRPr="009D3EE4" w:rsidP="00CE1706">
      <w:pPr>
        <w:bidi w:val="0"/>
        <w:jc w:val="center"/>
        <w:rPr>
          <w:rFonts w:ascii="Times New Roman" w:hAnsi="Times New Roman"/>
        </w:rPr>
      </w:pPr>
      <w:r w:rsidRPr="009D3EE4">
        <w:rPr>
          <w:rFonts w:ascii="Times New Roman" w:hAnsi="Times New Roman"/>
        </w:rPr>
        <w:t xml:space="preserve">Čl. </w:t>
      </w:r>
      <w:r w:rsidRPr="009D3EE4" w:rsidR="008C157A">
        <w:rPr>
          <w:rFonts w:ascii="Times New Roman" w:hAnsi="Times New Roman"/>
        </w:rPr>
        <w:t xml:space="preserve"> IV</w:t>
      </w:r>
    </w:p>
    <w:p w:rsidR="00F16D59" w:rsidRPr="009D3EE4" w:rsidP="00CE1706">
      <w:pPr>
        <w:bidi w:val="0"/>
        <w:jc w:val="center"/>
        <w:rPr>
          <w:rFonts w:ascii="Times New Roman" w:hAnsi="Times New Roman"/>
        </w:rPr>
      </w:pPr>
    </w:p>
    <w:p w:rsidR="001C5D01" w:rsidRPr="009D3EE4" w:rsidP="00CE1706">
      <w:pPr>
        <w:pStyle w:val="titulok"/>
        <w:bidi w:val="0"/>
        <w:spacing w:before="0" w:beforeAutospacing="0" w:after="0" w:afterAutospacing="0"/>
        <w:jc w:val="both"/>
        <w:rPr>
          <w:rFonts w:ascii="Times New Roman" w:hAnsi="Times New Roman"/>
        </w:rPr>
      </w:pPr>
      <w:r w:rsidRPr="009D3EE4" w:rsidR="00C12BE9">
        <w:rPr>
          <w:rFonts w:ascii="Times New Roman" w:hAnsi="Times New Roman"/>
        </w:rPr>
        <w:tab/>
        <w:t>Zákon č. 576/2004 Z. z.</w:t>
      </w:r>
      <w:r w:rsidRPr="009D3EE4">
        <w:rPr>
          <w:rFonts w:ascii="Times New Roman" w:hAnsi="Times New Roman"/>
        </w:rPr>
        <w:t xml:space="preserve"> o zdravotnej starostlivosti, službách súvisiacich s poskytovaním zdravotnej </w:t>
      </w:r>
      <w:r w:rsidRPr="009D3EE4" w:rsidR="00A111EB">
        <w:rPr>
          <w:rFonts w:ascii="Times New Roman" w:hAnsi="Times New Roman"/>
        </w:rPr>
        <w:t>starostlivosti</w:t>
      </w:r>
      <w:r w:rsidRPr="009D3EE4">
        <w:rPr>
          <w:rFonts w:ascii="Times New Roman" w:hAnsi="Times New Roman"/>
        </w:rPr>
        <w:t xml:space="preserve"> a o zmene a </w:t>
      </w:r>
      <w:r w:rsidRPr="009D3EE4" w:rsidR="00A111EB">
        <w:rPr>
          <w:rFonts w:ascii="Times New Roman" w:hAnsi="Times New Roman"/>
        </w:rPr>
        <w:t>doplnení</w:t>
      </w:r>
      <w:r w:rsidRPr="009D3EE4">
        <w:rPr>
          <w:rFonts w:ascii="Times New Roman" w:hAnsi="Times New Roman"/>
        </w:rPr>
        <w:t xml:space="preserve"> niektorých zákonov v znení zákona č.</w:t>
      </w:r>
      <w:r w:rsidRPr="009D3EE4" w:rsidR="00CE1706">
        <w:rPr>
          <w:rFonts w:ascii="Times New Roman" w:hAnsi="Times New Roman"/>
        </w:rPr>
        <w:t xml:space="preserve"> </w:t>
      </w:r>
      <w:r w:rsidRPr="009D3EE4">
        <w:rPr>
          <w:rFonts w:ascii="Times New Roman" w:hAnsi="Times New Roman"/>
        </w:rPr>
        <w:t>82/2005 Z. z., zákona č. 350/2005 Z. z., zákona č. 538/2005 Z. z., zákona č. 660/2005 Z. z., zákona č. 282/2006 Z. z., zákona č. 518/2007 Z. z., zákona č. 662/2007 Z. z., zákona č. 489/2008 Z. z., zákona č. 192/2009 Z. z., zákona č. 345/2009 Z. z., zákona č. 132/2010 Z. z., zákona č. 133/2010 Z. z., zákona č. 34/2010 Z. z., zákona č. 172/2011 Z. z., zákona č. 313/2012 Z. z., zákona č. 345/2012 Z. z., zákona č. 41/2013 Z. z., zákona č. 153/2013 Z. z., zákona č. 160/2013 Z. z., zákona č. 220/2013 Z. z., zákona č. 365/2013 Z. z., zákona č. 185/2014 Z. z.</w:t>
      </w:r>
      <w:r w:rsidRPr="009D3EE4" w:rsidR="009E1962">
        <w:rPr>
          <w:rFonts w:ascii="Times New Roman" w:hAnsi="Times New Roman"/>
        </w:rPr>
        <w:t>,</w:t>
      </w:r>
      <w:r w:rsidRPr="009D3EE4">
        <w:rPr>
          <w:rFonts w:ascii="Times New Roman" w:hAnsi="Times New Roman"/>
        </w:rPr>
        <w:t xml:space="preserve"> zákona č. 204/2014 Z. z. </w:t>
      </w:r>
      <w:r w:rsidRPr="009D3EE4" w:rsidR="009E1962">
        <w:rPr>
          <w:rFonts w:ascii="Times New Roman" w:hAnsi="Times New Roman"/>
        </w:rPr>
        <w:t xml:space="preserve">a zákona č. .../2015 Z. z. </w:t>
      </w:r>
      <w:r w:rsidRPr="009D3EE4">
        <w:rPr>
          <w:rFonts w:ascii="Times New Roman" w:hAnsi="Times New Roman"/>
        </w:rPr>
        <w:t>sa mení a dopĺňa takto:</w:t>
      </w:r>
    </w:p>
    <w:p w:rsidR="00F16D59" w:rsidRPr="009D3EE4" w:rsidP="00CE1706">
      <w:pPr>
        <w:pStyle w:val="titulok"/>
        <w:bidi w:val="0"/>
        <w:spacing w:before="0" w:beforeAutospacing="0" w:after="0" w:afterAutospacing="0"/>
        <w:jc w:val="both"/>
        <w:rPr>
          <w:rFonts w:ascii="Times New Roman" w:hAnsi="Times New Roman"/>
        </w:rPr>
      </w:pPr>
    </w:p>
    <w:p w:rsidR="00A111EB" w:rsidRPr="009D3EE4" w:rsidP="00EF6ADE">
      <w:pPr>
        <w:pStyle w:val="titulok"/>
        <w:numPr>
          <w:numId w:val="14"/>
        </w:numPr>
        <w:bidi w:val="0"/>
        <w:spacing w:before="0" w:beforeAutospacing="0" w:after="0" w:afterAutospacing="0"/>
        <w:ind w:left="426" w:hanging="426"/>
        <w:jc w:val="both"/>
        <w:rPr>
          <w:rFonts w:ascii="Times New Roman" w:hAnsi="Times New Roman"/>
        </w:rPr>
      </w:pPr>
      <w:r w:rsidRPr="009D3EE4" w:rsidR="00067745">
        <w:rPr>
          <w:rFonts w:ascii="Times New Roman" w:hAnsi="Times New Roman"/>
        </w:rPr>
        <w:t>V § 2 ods. 4</w:t>
      </w:r>
      <w:r w:rsidRPr="009D3EE4" w:rsidR="00CE1706">
        <w:rPr>
          <w:rFonts w:ascii="Times New Roman" w:hAnsi="Times New Roman"/>
        </w:rPr>
        <w:t xml:space="preserve"> </w:t>
      </w:r>
      <w:r w:rsidRPr="009D3EE4" w:rsidR="00067745">
        <w:rPr>
          <w:rFonts w:ascii="Times New Roman" w:hAnsi="Times New Roman"/>
        </w:rPr>
        <w:t>sa vypúšťa posledná veta.</w:t>
      </w:r>
    </w:p>
    <w:p w:rsidR="00A111EB" w:rsidRPr="009D3EE4" w:rsidP="00CE1706">
      <w:pPr>
        <w:pStyle w:val="titulok"/>
        <w:bidi w:val="0"/>
        <w:spacing w:before="0" w:beforeAutospacing="0" w:after="0" w:afterAutospacing="0"/>
        <w:jc w:val="both"/>
        <w:rPr>
          <w:rFonts w:ascii="Times New Roman" w:hAnsi="Times New Roman"/>
        </w:rPr>
      </w:pPr>
    </w:p>
    <w:p w:rsidR="00BB6E03" w:rsidRPr="009D3EE4" w:rsidP="00EF6ADE">
      <w:pPr>
        <w:pStyle w:val="titulok"/>
        <w:numPr>
          <w:numId w:val="14"/>
        </w:numPr>
        <w:bidi w:val="0"/>
        <w:spacing w:before="0" w:beforeAutospacing="0" w:after="0" w:afterAutospacing="0"/>
        <w:ind w:left="426" w:hanging="426"/>
        <w:jc w:val="both"/>
        <w:rPr>
          <w:rFonts w:ascii="Times New Roman" w:hAnsi="Times New Roman"/>
        </w:rPr>
      </w:pPr>
      <w:r w:rsidRPr="009D3EE4">
        <w:rPr>
          <w:rFonts w:ascii="Times New Roman" w:hAnsi="Times New Roman"/>
        </w:rPr>
        <w:t>V § 4 ods. 5 sa na konci pripájajú tieto slová: „a vytváranie elektronických zdravotných záznamov v elektronickej zdravotnej knižke osoby</w:t>
      </w:r>
      <w:r w:rsidRPr="009D3EE4">
        <w:rPr>
          <w:rFonts w:ascii="Times New Roman" w:hAnsi="Times New Roman"/>
          <w:vertAlign w:val="superscript"/>
        </w:rPr>
        <w:t>4aaa</w:t>
      </w:r>
      <w:r w:rsidRPr="009D3EE4">
        <w:rPr>
          <w:rFonts w:ascii="Times New Roman" w:hAnsi="Times New Roman"/>
        </w:rPr>
        <w:t>)“.</w:t>
      </w:r>
    </w:p>
    <w:p w:rsidR="00A111EB" w:rsidRPr="009D3EE4" w:rsidP="00CE1706">
      <w:pPr>
        <w:pStyle w:val="titulok"/>
        <w:bidi w:val="0"/>
        <w:spacing w:before="0" w:beforeAutospacing="0" w:after="0" w:afterAutospacing="0"/>
        <w:ind w:left="426"/>
        <w:jc w:val="both"/>
        <w:rPr>
          <w:rFonts w:ascii="Times New Roman" w:hAnsi="Times New Roman"/>
        </w:rPr>
      </w:pPr>
    </w:p>
    <w:p w:rsidR="00BB6E03" w:rsidRPr="009D3EE4" w:rsidP="00CE1706">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 xml:space="preserve">Poznámka pod čiarou k odkazu </w:t>
      </w:r>
      <w:r w:rsidRPr="009D3EE4" w:rsidR="000E5E70">
        <w:rPr>
          <w:rFonts w:ascii="Times New Roman" w:hAnsi="Times New Roman"/>
        </w:rPr>
        <w:t>4aaa</w:t>
      </w:r>
      <w:r w:rsidRPr="009D3EE4">
        <w:rPr>
          <w:rFonts w:ascii="Times New Roman" w:hAnsi="Times New Roman"/>
        </w:rPr>
        <w:t xml:space="preserve"> znie:</w:t>
      </w:r>
    </w:p>
    <w:p w:rsidR="00BB6E03" w:rsidRPr="009D3EE4" w:rsidP="00CE1706">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w:t>
      </w:r>
      <w:r w:rsidRPr="009D3EE4" w:rsidR="000E5E70">
        <w:rPr>
          <w:rFonts w:ascii="Times New Roman" w:hAnsi="Times New Roman"/>
          <w:vertAlign w:val="superscript"/>
        </w:rPr>
        <w:t>4aaa</w:t>
      </w:r>
      <w:r w:rsidRPr="009D3EE4" w:rsidR="000E5E70">
        <w:rPr>
          <w:rFonts w:ascii="Times New Roman" w:hAnsi="Times New Roman"/>
        </w:rPr>
        <w:t xml:space="preserve">) </w:t>
      </w:r>
      <w:r w:rsidRPr="009D3EE4">
        <w:rPr>
          <w:rFonts w:ascii="Times New Roman" w:hAnsi="Times New Roman"/>
        </w:rPr>
        <w:t>§</w:t>
      </w:r>
      <w:r w:rsidRPr="009D3EE4" w:rsidR="000E5E70">
        <w:rPr>
          <w:rFonts w:ascii="Times New Roman" w:hAnsi="Times New Roman"/>
        </w:rPr>
        <w:t xml:space="preserve"> </w:t>
      </w:r>
      <w:r w:rsidRPr="009D3EE4">
        <w:rPr>
          <w:rFonts w:ascii="Times New Roman" w:hAnsi="Times New Roman"/>
        </w:rPr>
        <w:t xml:space="preserve">5 </w:t>
      </w:r>
      <w:r w:rsidRPr="009D3EE4" w:rsidR="00362822">
        <w:rPr>
          <w:rFonts w:ascii="Times New Roman" w:hAnsi="Times New Roman"/>
        </w:rPr>
        <w:t xml:space="preserve">a príloha č. 2 </w:t>
      </w:r>
      <w:r w:rsidRPr="009D3EE4">
        <w:rPr>
          <w:rFonts w:ascii="Times New Roman" w:hAnsi="Times New Roman"/>
        </w:rPr>
        <w:t>zákona č. 153/2013 Z. z. v znení zákona č. ..../</w:t>
      </w:r>
      <w:r w:rsidRPr="009D3EE4" w:rsidR="00A111EB">
        <w:rPr>
          <w:rFonts w:ascii="Times New Roman" w:hAnsi="Times New Roman"/>
        </w:rPr>
        <w:t>2015</w:t>
      </w:r>
      <w:r w:rsidRPr="009D3EE4">
        <w:rPr>
          <w:rFonts w:ascii="Times New Roman" w:hAnsi="Times New Roman"/>
        </w:rPr>
        <w:t xml:space="preserve"> Z. z.“.</w:t>
      </w:r>
    </w:p>
    <w:p w:rsidR="00A111EB" w:rsidRPr="009D3EE4" w:rsidP="00CE1706">
      <w:pPr>
        <w:pStyle w:val="titulok"/>
        <w:bidi w:val="0"/>
        <w:spacing w:before="0" w:beforeAutospacing="0" w:after="0" w:afterAutospacing="0"/>
        <w:ind w:left="426"/>
        <w:jc w:val="both"/>
        <w:rPr>
          <w:rFonts w:ascii="Times New Roman" w:hAnsi="Times New Roman"/>
        </w:rPr>
      </w:pPr>
    </w:p>
    <w:p w:rsidR="000E5E70" w:rsidRPr="009D3EE4" w:rsidP="00EF6ADE">
      <w:pPr>
        <w:pStyle w:val="titulok"/>
        <w:numPr>
          <w:numId w:val="14"/>
        </w:numPr>
        <w:bidi w:val="0"/>
        <w:spacing w:before="0" w:beforeAutospacing="0" w:after="0" w:afterAutospacing="0"/>
        <w:ind w:left="426" w:hanging="426"/>
        <w:jc w:val="both"/>
        <w:rPr>
          <w:rFonts w:ascii="Times New Roman" w:hAnsi="Times New Roman"/>
        </w:rPr>
      </w:pPr>
      <w:r w:rsidRPr="009D3EE4" w:rsidR="003021BA">
        <w:rPr>
          <w:rFonts w:ascii="Times New Roman" w:hAnsi="Times New Roman"/>
        </w:rPr>
        <w:t>V § 8 ods. 4 sa za slová „vrátane jej kódu“ vkladá čiarka a slová „</w:t>
      </w:r>
      <w:r w:rsidRPr="009D3EE4" w:rsidR="0078720F">
        <w:rPr>
          <w:rFonts w:ascii="Times New Roman" w:hAnsi="Times New Roman"/>
        </w:rPr>
        <w:t>špecializačný odbor</w:t>
      </w:r>
      <w:r w:rsidRPr="009D3EE4" w:rsidR="003021BA">
        <w:rPr>
          <w:rFonts w:ascii="Times New Roman" w:hAnsi="Times New Roman"/>
        </w:rPr>
        <w:t xml:space="preserve">“ a na konci sa pripája táto veta: </w:t>
      </w:r>
      <w:r w:rsidRPr="009D3EE4">
        <w:rPr>
          <w:rFonts w:ascii="Times New Roman" w:hAnsi="Times New Roman"/>
        </w:rPr>
        <w:t xml:space="preserve">„Odporúčanie obsahuje identifikátor záznamu o odporúčaní </w:t>
      </w:r>
      <w:r w:rsidRPr="009D3EE4" w:rsidR="00362822">
        <w:rPr>
          <w:rFonts w:ascii="Times New Roman" w:hAnsi="Times New Roman"/>
        </w:rPr>
        <w:t xml:space="preserve">všeobecného </w:t>
      </w:r>
      <w:r w:rsidRPr="009D3EE4">
        <w:rPr>
          <w:rFonts w:ascii="Times New Roman" w:hAnsi="Times New Roman"/>
        </w:rPr>
        <w:t xml:space="preserve">lekára na špecializovanú </w:t>
      </w:r>
      <w:r w:rsidRPr="009D3EE4" w:rsidR="00362822">
        <w:rPr>
          <w:rFonts w:ascii="Times New Roman" w:hAnsi="Times New Roman"/>
        </w:rPr>
        <w:t xml:space="preserve">ambulantnú </w:t>
      </w:r>
      <w:r w:rsidRPr="009D3EE4">
        <w:rPr>
          <w:rFonts w:ascii="Times New Roman" w:hAnsi="Times New Roman"/>
        </w:rPr>
        <w:t>starostlivosť v elektronickej zdravotnej knižke</w:t>
      </w:r>
      <w:r w:rsidRPr="009D3EE4">
        <w:rPr>
          <w:rFonts w:ascii="Times New Roman" w:hAnsi="Times New Roman"/>
          <w:vertAlign w:val="superscript"/>
        </w:rPr>
        <w:t>4aaa</w:t>
      </w:r>
      <w:r w:rsidRPr="009D3EE4">
        <w:rPr>
          <w:rFonts w:ascii="Times New Roman" w:hAnsi="Times New Roman"/>
        </w:rPr>
        <w:t>) okrem odporúčania vystaveného ručne</w:t>
      </w:r>
      <w:r w:rsidRPr="009D3EE4" w:rsidR="001C3AC0">
        <w:rPr>
          <w:rFonts w:ascii="Times New Roman" w:hAnsi="Times New Roman"/>
        </w:rPr>
        <w:t xml:space="preserve"> z dôvodu nefunkčnosti technických zariadení alebo vystaveného ručne pri poskytovaní zdravotnej starostlivosti formou návštevnej služby v domácom prostredí alebo v inom prirodzenom prostredí osoby, ktorej sa ambulantná starostlivosť poskytuje.</w:t>
      </w:r>
      <w:r w:rsidRPr="009D3EE4">
        <w:rPr>
          <w:rFonts w:ascii="Times New Roman" w:hAnsi="Times New Roman"/>
        </w:rPr>
        <w:t>“.</w:t>
      </w:r>
    </w:p>
    <w:p w:rsidR="00A111EB" w:rsidRPr="009D3EE4" w:rsidP="00CE1706">
      <w:pPr>
        <w:pStyle w:val="titulok"/>
        <w:bidi w:val="0"/>
        <w:spacing w:before="0" w:beforeAutospacing="0" w:after="0" w:afterAutospacing="0"/>
        <w:ind w:left="426"/>
        <w:jc w:val="both"/>
        <w:rPr>
          <w:rFonts w:ascii="Times New Roman" w:hAnsi="Times New Roman"/>
        </w:rPr>
      </w:pPr>
    </w:p>
    <w:p w:rsidR="001C2B11" w:rsidRPr="009D3EE4" w:rsidP="00EF6ADE">
      <w:pPr>
        <w:pStyle w:val="titulok"/>
        <w:numPr>
          <w:numId w:val="14"/>
        </w:numPr>
        <w:bidi w:val="0"/>
        <w:spacing w:before="0" w:beforeAutospacing="0" w:after="0" w:afterAutospacing="0"/>
        <w:ind w:left="426" w:hanging="426"/>
        <w:jc w:val="both"/>
        <w:rPr>
          <w:rFonts w:ascii="Times New Roman" w:hAnsi="Times New Roman"/>
        </w:rPr>
      </w:pPr>
      <w:r w:rsidRPr="009D3EE4">
        <w:rPr>
          <w:rFonts w:ascii="Times New Roman" w:hAnsi="Times New Roman"/>
        </w:rPr>
        <w:t>§ 8 sa dopĺňa odsekom 8, ktorý znie:</w:t>
      </w:r>
    </w:p>
    <w:p w:rsidR="001C2B11" w:rsidRPr="009D3EE4" w:rsidP="00CE1706">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 xml:space="preserve">„(8) Na poskytnutie špecializovanej zdravotnej starostlivosti podľa odseku 5 písm. b) sa vyžaduje odporúčanie </w:t>
      </w:r>
      <w:r w:rsidRPr="009D3EE4" w:rsidR="006B5D86">
        <w:rPr>
          <w:rFonts w:ascii="Times New Roman" w:hAnsi="Times New Roman"/>
        </w:rPr>
        <w:t xml:space="preserve">ošetrujúceho </w:t>
      </w:r>
      <w:r w:rsidRPr="009D3EE4">
        <w:rPr>
          <w:rFonts w:ascii="Times New Roman" w:hAnsi="Times New Roman"/>
        </w:rPr>
        <w:t>lekára</w:t>
      </w:r>
      <w:r w:rsidRPr="009D3EE4" w:rsidR="003F26E0">
        <w:rPr>
          <w:rFonts w:ascii="Times New Roman" w:hAnsi="Times New Roman"/>
        </w:rPr>
        <w:t xml:space="preserve"> špecialistu</w:t>
      </w:r>
      <w:r w:rsidRPr="009D3EE4">
        <w:rPr>
          <w:rFonts w:ascii="Times New Roman" w:hAnsi="Times New Roman"/>
        </w:rPr>
        <w:t xml:space="preserve">. </w:t>
      </w:r>
      <w:r w:rsidRPr="009D3EE4" w:rsidR="006B5D86">
        <w:rPr>
          <w:rFonts w:ascii="Times New Roman" w:hAnsi="Times New Roman"/>
        </w:rPr>
        <w:t xml:space="preserve">Odporúčanie ošetrujúceho lekára </w:t>
      </w:r>
      <w:r w:rsidRPr="009D3EE4" w:rsidR="003F26E0">
        <w:rPr>
          <w:rFonts w:ascii="Times New Roman" w:hAnsi="Times New Roman"/>
        </w:rPr>
        <w:t xml:space="preserve">špecialistu </w:t>
      </w:r>
      <w:r w:rsidRPr="009D3EE4" w:rsidR="006B5D86">
        <w:rPr>
          <w:rFonts w:ascii="Times New Roman" w:hAnsi="Times New Roman"/>
        </w:rPr>
        <w:t xml:space="preserve">sa vyžaduje aj na poskytnutie zdravotnej starostlivosti v zariadení spoločných vyšetrovacích a liečebných zložiek, ak ide o poskytovanie </w:t>
      </w:r>
      <w:r w:rsidRPr="009D3EE4" w:rsidR="00362822">
        <w:rPr>
          <w:rFonts w:ascii="Times New Roman" w:hAnsi="Times New Roman"/>
        </w:rPr>
        <w:t>liečby</w:t>
      </w:r>
      <w:r w:rsidRPr="009D3EE4" w:rsidR="006B5D86">
        <w:rPr>
          <w:rFonts w:ascii="Times New Roman" w:hAnsi="Times New Roman"/>
        </w:rPr>
        <w:t xml:space="preserve">. </w:t>
      </w:r>
      <w:r w:rsidRPr="009D3EE4">
        <w:rPr>
          <w:rFonts w:ascii="Times New Roman" w:hAnsi="Times New Roman"/>
        </w:rPr>
        <w:t>Na náležitosti odporúčania</w:t>
      </w:r>
      <w:r w:rsidRPr="009D3EE4" w:rsidR="006B5D86">
        <w:rPr>
          <w:rFonts w:ascii="Times New Roman" w:hAnsi="Times New Roman"/>
        </w:rPr>
        <w:t xml:space="preserve"> ošetrujúceho</w:t>
      </w:r>
      <w:r w:rsidRPr="009D3EE4">
        <w:rPr>
          <w:rFonts w:ascii="Times New Roman" w:hAnsi="Times New Roman"/>
        </w:rPr>
        <w:t xml:space="preserve"> lekára </w:t>
      </w:r>
      <w:r w:rsidRPr="009D3EE4" w:rsidR="003F26E0">
        <w:rPr>
          <w:rFonts w:ascii="Times New Roman" w:hAnsi="Times New Roman"/>
        </w:rPr>
        <w:t xml:space="preserve">špecialistu </w:t>
      </w:r>
      <w:r w:rsidRPr="009D3EE4">
        <w:rPr>
          <w:rFonts w:ascii="Times New Roman" w:hAnsi="Times New Roman"/>
        </w:rPr>
        <w:t xml:space="preserve">sa primerane vzťahujú náležitosti odporúčania všeobecného lekára podľa odseku </w:t>
      </w:r>
      <w:r w:rsidRPr="009D3EE4" w:rsidR="008C6EED">
        <w:rPr>
          <w:rFonts w:ascii="Times New Roman" w:hAnsi="Times New Roman"/>
        </w:rPr>
        <w:t>4</w:t>
      </w:r>
      <w:r w:rsidRPr="009D3EE4">
        <w:rPr>
          <w:rFonts w:ascii="Times New Roman" w:hAnsi="Times New Roman"/>
        </w:rPr>
        <w:t>.“.</w:t>
      </w:r>
    </w:p>
    <w:p w:rsidR="001C2B11" w:rsidRPr="009D3EE4" w:rsidP="00CE1706">
      <w:pPr>
        <w:pStyle w:val="ListParagraph"/>
        <w:bidi w:val="0"/>
        <w:rPr>
          <w:rFonts w:ascii="Times New Roman" w:hAnsi="Times New Roman"/>
        </w:rPr>
      </w:pPr>
    </w:p>
    <w:p w:rsidR="00A8714E" w:rsidRPr="009D3EE4" w:rsidP="00EF6ADE">
      <w:pPr>
        <w:pStyle w:val="titulok"/>
        <w:numPr>
          <w:numId w:val="14"/>
        </w:numPr>
        <w:bidi w:val="0"/>
        <w:spacing w:before="0" w:beforeAutospacing="0" w:after="0" w:afterAutospacing="0"/>
        <w:ind w:left="426" w:hanging="426"/>
        <w:jc w:val="both"/>
        <w:rPr>
          <w:rFonts w:ascii="Times New Roman" w:hAnsi="Times New Roman"/>
        </w:rPr>
      </w:pPr>
      <w:r w:rsidRPr="009D3EE4">
        <w:rPr>
          <w:rFonts w:ascii="Times New Roman" w:hAnsi="Times New Roman"/>
        </w:rPr>
        <w:t>V § 9 ods. 2 sa slová „jej kódu a odôvodnenie odporúčania“ nahrádzajú slovami „jej kódu, odôvodnenie odporúčania a</w:t>
      </w:r>
      <w:r w:rsidRPr="009D3EE4" w:rsidR="00362057">
        <w:rPr>
          <w:rFonts w:ascii="Times New Roman" w:hAnsi="Times New Roman"/>
        </w:rPr>
        <w:t> </w:t>
      </w:r>
      <w:r w:rsidRPr="009D3EE4">
        <w:rPr>
          <w:rFonts w:ascii="Times New Roman" w:hAnsi="Times New Roman"/>
        </w:rPr>
        <w:t>identi</w:t>
      </w:r>
      <w:r w:rsidRPr="009D3EE4" w:rsidR="00362057">
        <w:rPr>
          <w:rFonts w:ascii="Times New Roman" w:hAnsi="Times New Roman"/>
        </w:rPr>
        <w:t>fikátor záznamu o</w:t>
      </w:r>
      <w:r w:rsidRPr="009D3EE4" w:rsidR="00A111EB">
        <w:rPr>
          <w:rFonts w:ascii="Times New Roman" w:hAnsi="Times New Roman"/>
        </w:rPr>
        <w:t xml:space="preserve"> </w:t>
      </w:r>
      <w:r w:rsidRPr="009D3EE4" w:rsidR="00362057">
        <w:rPr>
          <w:rFonts w:ascii="Times New Roman" w:hAnsi="Times New Roman"/>
        </w:rPr>
        <w:t>odporúčaní ošetrujúceho lekára na prijatie do ústavnej starostlivosti v elektronickej zdravotnej knižke</w:t>
      </w:r>
      <w:r w:rsidRPr="009D3EE4" w:rsidR="00362057">
        <w:rPr>
          <w:rFonts w:ascii="Times New Roman" w:hAnsi="Times New Roman"/>
          <w:vertAlign w:val="superscript"/>
        </w:rPr>
        <w:t>4aaa</w:t>
      </w:r>
      <w:r w:rsidRPr="009D3EE4" w:rsidR="00362057">
        <w:rPr>
          <w:rFonts w:ascii="Times New Roman" w:hAnsi="Times New Roman"/>
        </w:rPr>
        <w:t>) okrem odporúčania vystaveného ručne z dôvodu nefunkčnosti technických zariadení alebo vystaveného ručne pri poskytovaní zdravotnej starostlivosti formou návštevnej služby v domácom prostredí alebo v inom prirodzenom prostredí osoby, ktorej sa amb</w:t>
      </w:r>
      <w:r w:rsidRPr="009D3EE4" w:rsidR="005F7291">
        <w:rPr>
          <w:rFonts w:ascii="Times New Roman" w:hAnsi="Times New Roman"/>
        </w:rPr>
        <w:t>ulantná starostlivosť poskytuje</w:t>
      </w:r>
      <w:r w:rsidRPr="009D3EE4" w:rsidR="00362057">
        <w:rPr>
          <w:rFonts w:ascii="Times New Roman" w:hAnsi="Times New Roman"/>
        </w:rPr>
        <w:t xml:space="preserve">“. </w:t>
      </w:r>
    </w:p>
    <w:p w:rsidR="003B10F3" w:rsidRPr="009D3EE4" w:rsidP="00CE1706">
      <w:pPr>
        <w:pStyle w:val="titulok"/>
        <w:bidi w:val="0"/>
        <w:spacing w:before="0" w:beforeAutospacing="0" w:after="0" w:afterAutospacing="0"/>
        <w:ind w:left="426"/>
        <w:jc w:val="both"/>
        <w:rPr>
          <w:rFonts w:ascii="Times New Roman" w:hAnsi="Times New Roman"/>
        </w:rPr>
      </w:pPr>
    </w:p>
    <w:p w:rsidR="005F31C4" w:rsidRPr="009D3EE4" w:rsidP="00EF6ADE">
      <w:pPr>
        <w:pStyle w:val="titulok"/>
        <w:numPr>
          <w:numId w:val="14"/>
        </w:numPr>
        <w:bidi w:val="0"/>
        <w:spacing w:before="0" w:beforeAutospacing="0" w:after="0" w:afterAutospacing="0"/>
        <w:ind w:left="426" w:hanging="426"/>
        <w:jc w:val="both"/>
        <w:rPr>
          <w:rFonts w:ascii="Times New Roman" w:hAnsi="Times New Roman"/>
        </w:rPr>
      </w:pPr>
      <w:r w:rsidRPr="009D3EE4" w:rsidR="003D1C6C">
        <w:rPr>
          <w:rFonts w:ascii="Times New Roman" w:hAnsi="Times New Roman"/>
        </w:rPr>
        <w:t>§ 18 sa dopĺňa odsekom 4, ktorý znie</w:t>
      </w:r>
      <w:r w:rsidRPr="009D3EE4">
        <w:rPr>
          <w:rFonts w:ascii="Times New Roman" w:hAnsi="Times New Roman"/>
        </w:rPr>
        <w:t>:</w:t>
      </w:r>
    </w:p>
    <w:p w:rsidR="004D3027" w:rsidRPr="009D3EE4" w:rsidP="00CE1706">
      <w:pPr>
        <w:pStyle w:val="titulok"/>
        <w:bidi w:val="0"/>
        <w:spacing w:before="0" w:beforeAutospacing="0" w:after="0" w:afterAutospacing="0"/>
        <w:ind w:left="426"/>
        <w:jc w:val="both"/>
        <w:rPr>
          <w:rFonts w:ascii="Times New Roman" w:hAnsi="Times New Roman"/>
        </w:rPr>
      </w:pPr>
      <w:r w:rsidRPr="009D3EE4" w:rsidR="00362822">
        <w:rPr>
          <w:rFonts w:ascii="Times New Roman" w:hAnsi="Times New Roman"/>
        </w:rPr>
        <w:t>„(4) Údaje zo zdravotnej dokumentácie sa zaznamenávajú v elektronickej zdravotnej knižke</w:t>
      </w:r>
      <w:r w:rsidRPr="009D3EE4" w:rsidR="00362822">
        <w:rPr>
          <w:rFonts w:ascii="Times New Roman" w:hAnsi="Times New Roman"/>
          <w:vertAlign w:val="superscript"/>
        </w:rPr>
        <w:t>4aaa</w:t>
      </w:r>
      <w:r w:rsidRPr="009D3EE4" w:rsidR="00362822">
        <w:rPr>
          <w:rFonts w:ascii="Times New Roman" w:hAnsi="Times New Roman"/>
        </w:rPr>
        <w:t>) vedenej v národnom zdravotníckom informačnom systéme.“.</w:t>
      </w:r>
    </w:p>
    <w:p w:rsidR="003B10F3" w:rsidRPr="009D3EE4" w:rsidP="00CE1706">
      <w:pPr>
        <w:pStyle w:val="titulok"/>
        <w:bidi w:val="0"/>
        <w:spacing w:before="0" w:beforeAutospacing="0" w:after="0" w:afterAutospacing="0"/>
        <w:ind w:left="426"/>
        <w:jc w:val="both"/>
        <w:rPr>
          <w:rFonts w:ascii="Times New Roman" w:hAnsi="Times New Roman"/>
        </w:rPr>
      </w:pPr>
    </w:p>
    <w:p w:rsidR="00173111" w:rsidRPr="009D3EE4" w:rsidP="00EF6ADE">
      <w:pPr>
        <w:pStyle w:val="ListParagraph"/>
        <w:numPr>
          <w:numId w:val="14"/>
        </w:numPr>
        <w:bidi w:val="0"/>
        <w:ind w:left="426" w:hanging="426"/>
        <w:jc w:val="both"/>
        <w:rPr>
          <w:rFonts w:ascii="Times New Roman" w:hAnsi="Times New Roman"/>
        </w:rPr>
      </w:pPr>
      <w:r w:rsidRPr="009D3EE4">
        <w:rPr>
          <w:rFonts w:ascii="Times New Roman" w:hAnsi="Times New Roman"/>
        </w:rPr>
        <w:t xml:space="preserve">V § 21 ods. 2 sa slová „odtlačkom pečiatky a podpisom ošetrujúceho zdravotníckeho pracovníka“ nahrádzajú slovami „podpisom ošetrujúceho zdravotníckeho pracovníka a ak má zdravotnícky pracovník pridelený číselný kód úradom pre dohľad, aj odtlačkom pečiatky“. </w:t>
      </w:r>
    </w:p>
    <w:p w:rsidR="00173111" w:rsidRPr="009D3EE4" w:rsidP="00CE1706">
      <w:pPr>
        <w:pStyle w:val="ListParagraph"/>
        <w:bidi w:val="0"/>
        <w:ind w:left="284"/>
        <w:jc w:val="both"/>
        <w:rPr>
          <w:rFonts w:ascii="Times New Roman" w:hAnsi="Times New Roman"/>
        </w:rPr>
      </w:pPr>
    </w:p>
    <w:p w:rsidR="003B10F3" w:rsidRPr="009D3EE4" w:rsidP="00DB7A6D">
      <w:pPr>
        <w:pStyle w:val="ListParagraph"/>
        <w:numPr>
          <w:numId w:val="14"/>
        </w:numPr>
        <w:bidi w:val="0"/>
        <w:ind w:left="426"/>
        <w:jc w:val="both"/>
        <w:rPr>
          <w:rFonts w:ascii="Times New Roman" w:hAnsi="Times New Roman" w:cs="Calibri"/>
        </w:rPr>
      </w:pPr>
      <w:r w:rsidRPr="009D3EE4" w:rsidR="00E831BB">
        <w:rPr>
          <w:rFonts w:ascii="Times New Roman" w:hAnsi="Times New Roman" w:cs="Calibri"/>
        </w:rPr>
        <w:t xml:space="preserve">V § 24 ods. 4 písm. f) sa </w:t>
      </w:r>
      <w:r w:rsidRPr="009D3EE4" w:rsidR="004A5FC3">
        <w:rPr>
          <w:rFonts w:ascii="Times New Roman" w:hAnsi="Times New Roman" w:cs="Calibri"/>
        </w:rPr>
        <w:t>na začiat</w:t>
      </w:r>
      <w:r w:rsidRPr="009D3EE4" w:rsidR="00CE62BD">
        <w:rPr>
          <w:rFonts w:ascii="Times New Roman" w:hAnsi="Times New Roman" w:cs="Calibri"/>
        </w:rPr>
        <w:t>ok</w:t>
      </w:r>
      <w:r w:rsidRPr="009D3EE4" w:rsidR="004A5FC3">
        <w:rPr>
          <w:rFonts w:ascii="Times New Roman" w:hAnsi="Times New Roman" w:cs="Calibri"/>
        </w:rPr>
        <w:t xml:space="preserve"> </w:t>
      </w:r>
      <w:r w:rsidRPr="009D3EE4" w:rsidR="00E831BB">
        <w:rPr>
          <w:rFonts w:ascii="Times New Roman" w:hAnsi="Times New Roman" w:cs="Calibri"/>
        </w:rPr>
        <w:t>vkladajú slová „orgánu činnému v trestnom konaní</w:t>
      </w:r>
      <w:r w:rsidRPr="009D3EE4" w:rsidR="004A5FC3">
        <w:rPr>
          <w:rFonts w:ascii="Times New Roman" w:hAnsi="Times New Roman" w:cs="Calibri"/>
        </w:rPr>
        <w:t xml:space="preserve"> alebo</w:t>
      </w:r>
      <w:r w:rsidRPr="009D3EE4" w:rsidR="00E831BB">
        <w:rPr>
          <w:rFonts w:ascii="Times New Roman" w:hAnsi="Times New Roman" w:cs="Calibri"/>
        </w:rPr>
        <w:t xml:space="preserve">“. </w:t>
      </w:r>
    </w:p>
    <w:p w:rsidR="00E831BB" w:rsidRPr="009D3EE4" w:rsidP="00CE1706">
      <w:pPr>
        <w:pStyle w:val="ListParagraph"/>
        <w:bidi w:val="0"/>
        <w:ind w:left="709" w:hanging="283"/>
        <w:jc w:val="both"/>
        <w:rPr>
          <w:rFonts w:ascii="Times New Roman" w:hAnsi="Times New Roman"/>
        </w:rPr>
      </w:pPr>
    </w:p>
    <w:p w:rsidR="00DC3C77" w:rsidRPr="009D3EE4" w:rsidP="00DB7A6D">
      <w:pPr>
        <w:pStyle w:val="titulok"/>
        <w:numPr>
          <w:numId w:val="14"/>
        </w:numPr>
        <w:bidi w:val="0"/>
        <w:spacing w:before="0" w:beforeAutospacing="0" w:after="0" w:afterAutospacing="0"/>
        <w:ind w:left="426" w:hanging="426"/>
        <w:jc w:val="both"/>
        <w:rPr>
          <w:rFonts w:ascii="Times New Roman" w:hAnsi="Times New Roman"/>
        </w:rPr>
      </w:pPr>
      <w:r w:rsidRPr="009D3EE4" w:rsidR="002B4A2D">
        <w:rPr>
          <w:rFonts w:ascii="Times New Roman" w:hAnsi="Times New Roman"/>
        </w:rPr>
        <w:t>V § 45 sa odsek 1 dopĺňa písmenom ac), ktoré znie:</w:t>
      </w:r>
    </w:p>
    <w:p w:rsidR="002B4A2D" w:rsidRPr="009D3EE4" w:rsidP="00CE1706">
      <w:pPr>
        <w:pStyle w:val="titulok"/>
        <w:bidi w:val="0"/>
        <w:spacing w:before="0" w:beforeAutospacing="0" w:after="0" w:afterAutospacing="0"/>
        <w:ind w:left="426"/>
        <w:jc w:val="both"/>
        <w:rPr>
          <w:rFonts w:ascii="Times New Roman" w:hAnsi="Times New Roman"/>
        </w:rPr>
      </w:pPr>
      <w:r w:rsidRPr="009D3EE4" w:rsidR="003B10F3">
        <w:rPr>
          <w:rFonts w:ascii="Times New Roman" w:hAnsi="Times New Roman"/>
        </w:rPr>
        <w:t>„ac</w:t>
      </w:r>
      <w:r w:rsidRPr="009D3EE4">
        <w:rPr>
          <w:rFonts w:ascii="Times New Roman" w:hAnsi="Times New Roman"/>
        </w:rPr>
        <w:t>) schvaľuje dátové rozhrania, dátové štruktúry a technické špecifikácie štandardov zdravotníckej informatiky vrátane dátových štruktúr elektronických zdravotných záznamov v elektronickej zdravotnej knižke a ich každú zmenu</w:t>
      </w:r>
      <w:r w:rsidRPr="009D3EE4" w:rsidR="001A706A">
        <w:rPr>
          <w:rFonts w:ascii="Times New Roman" w:hAnsi="Times New Roman"/>
        </w:rPr>
        <w:t>.“.</w:t>
      </w:r>
    </w:p>
    <w:p w:rsidR="003B10F3" w:rsidRPr="009D3EE4" w:rsidP="00CE1706">
      <w:pPr>
        <w:pStyle w:val="titulok"/>
        <w:bidi w:val="0"/>
        <w:spacing w:before="0" w:beforeAutospacing="0" w:after="0" w:afterAutospacing="0"/>
        <w:jc w:val="both"/>
        <w:rPr>
          <w:rFonts w:ascii="Times New Roman" w:hAnsi="Times New Roman"/>
        </w:rPr>
      </w:pPr>
    </w:p>
    <w:p w:rsidR="00AB3AD3" w:rsidRPr="009D3EE4" w:rsidP="00DB7A6D">
      <w:pPr>
        <w:pStyle w:val="titulok"/>
        <w:numPr>
          <w:numId w:val="14"/>
        </w:numPr>
        <w:bidi w:val="0"/>
        <w:spacing w:before="0" w:beforeAutospacing="0" w:after="0" w:afterAutospacing="0"/>
        <w:ind w:left="426" w:hanging="426"/>
        <w:jc w:val="both"/>
        <w:rPr>
          <w:rFonts w:ascii="Times New Roman" w:hAnsi="Times New Roman"/>
        </w:rPr>
      </w:pPr>
      <w:r w:rsidRPr="009D3EE4">
        <w:rPr>
          <w:rFonts w:ascii="Times New Roman" w:hAnsi="Times New Roman"/>
        </w:rPr>
        <w:t>Za § 49e sa v</w:t>
      </w:r>
      <w:r w:rsidRPr="009D3EE4" w:rsidR="003B10F3">
        <w:rPr>
          <w:rFonts w:ascii="Times New Roman" w:hAnsi="Times New Roman"/>
        </w:rPr>
        <w:t>klad</w:t>
      </w:r>
      <w:r w:rsidRPr="009D3EE4">
        <w:rPr>
          <w:rFonts w:ascii="Times New Roman" w:hAnsi="Times New Roman"/>
        </w:rPr>
        <w:t xml:space="preserve">á § 49f, ktorý </w:t>
      </w:r>
      <w:r w:rsidRPr="009D3EE4" w:rsidR="00F16D59">
        <w:rPr>
          <w:rFonts w:ascii="Times New Roman" w:hAnsi="Times New Roman"/>
        </w:rPr>
        <w:t xml:space="preserve">vrátane nadpisu </w:t>
      </w:r>
      <w:r w:rsidRPr="009D3EE4">
        <w:rPr>
          <w:rFonts w:ascii="Times New Roman" w:hAnsi="Times New Roman"/>
        </w:rPr>
        <w:t>znie:</w:t>
      </w:r>
    </w:p>
    <w:p w:rsidR="008450A2" w:rsidRPr="009D3EE4" w:rsidP="00CE1706">
      <w:pPr>
        <w:pStyle w:val="titulok"/>
        <w:bidi w:val="0"/>
        <w:spacing w:before="0" w:beforeAutospacing="0" w:after="0" w:afterAutospacing="0"/>
        <w:jc w:val="center"/>
        <w:rPr>
          <w:rFonts w:ascii="Times New Roman" w:hAnsi="Times New Roman"/>
        </w:rPr>
      </w:pPr>
    </w:p>
    <w:p w:rsidR="00AB3AD3" w:rsidRPr="009D3EE4" w:rsidP="00CE1706">
      <w:pPr>
        <w:pStyle w:val="titulok"/>
        <w:bidi w:val="0"/>
        <w:spacing w:before="0" w:beforeAutospacing="0" w:after="0" w:afterAutospacing="0"/>
        <w:jc w:val="center"/>
        <w:rPr>
          <w:rFonts w:ascii="Times New Roman" w:hAnsi="Times New Roman"/>
        </w:rPr>
      </w:pPr>
      <w:r w:rsidRPr="009D3EE4" w:rsidR="008450A2">
        <w:rPr>
          <w:rFonts w:ascii="Times New Roman" w:hAnsi="Times New Roman"/>
        </w:rPr>
        <w:t>„</w:t>
      </w:r>
      <w:r w:rsidRPr="009D3EE4">
        <w:rPr>
          <w:rFonts w:ascii="Times New Roman" w:hAnsi="Times New Roman"/>
        </w:rPr>
        <w:t>§</w:t>
      </w:r>
      <w:r w:rsidRPr="009D3EE4" w:rsidR="00D07D70">
        <w:rPr>
          <w:rFonts w:ascii="Times New Roman" w:hAnsi="Times New Roman"/>
        </w:rPr>
        <w:t xml:space="preserve"> </w:t>
      </w:r>
      <w:r w:rsidRPr="009D3EE4">
        <w:rPr>
          <w:rFonts w:ascii="Times New Roman" w:hAnsi="Times New Roman"/>
        </w:rPr>
        <w:t>49f</w:t>
      </w:r>
    </w:p>
    <w:p w:rsidR="00AB3AD3" w:rsidRPr="009D3EE4" w:rsidP="00CE1706">
      <w:pPr>
        <w:pStyle w:val="titulok"/>
        <w:bidi w:val="0"/>
        <w:spacing w:before="0" w:beforeAutospacing="0" w:after="0" w:afterAutospacing="0"/>
        <w:ind w:left="426"/>
        <w:jc w:val="center"/>
        <w:rPr>
          <w:rFonts w:ascii="Times New Roman" w:hAnsi="Times New Roman"/>
        </w:rPr>
      </w:pPr>
      <w:r w:rsidRPr="009D3EE4" w:rsidR="00CE62BD">
        <w:rPr>
          <w:rFonts w:ascii="Times New Roman" w:hAnsi="Times New Roman"/>
        </w:rPr>
        <w:t>Prechodné ustanovenia</w:t>
      </w:r>
      <w:r w:rsidRPr="009D3EE4">
        <w:rPr>
          <w:rFonts w:ascii="Times New Roman" w:hAnsi="Times New Roman"/>
        </w:rPr>
        <w:t xml:space="preserve"> k úpravám účinným od 1.</w:t>
      </w:r>
      <w:r w:rsidRPr="009D3EE4" w:rsidR="003B10F3">
        <w:rPr>
          <w:rFonts w:ascii="Times New Roman" w:hAnsi="Times New Roman"/>
        </w:rPr>
        <w:t xml:space="preserve"> </w:t>
      </w:r>
      <w:r w:rsidRPr="009D3EE4" w:rsidR="00B36EBB">
        <w:rPr>
          <w:rFonts w:ascii="Times New Roman" w:hAnsi="Times New Roman"/>
        </w:rPr>
        <w:t xml:space="preserve">mája </w:t>
      </w:r>
      <w:r w:rsidRPr="009D3EE4">
        <w:rPr>
          <w:rFonts w:ascii="Times New Roman" w:hAnsi="Times New Roman"/>
        </w:rPr>
        <w:t>2015</w:t>
      </w:r>
    </w:p>
    <w:p w:rsidR="008450A2" w:rsidRPr="009D3EE4" w:rsidP="00CE1706">
      <w:pPr>
        <w:pStyle w:val="titulok"/>
        <w:bidi w:val="0"/>
        <w:spacing w:before="0" w:beforeAutospacing="0" w:after="0" w:afterAutospacing="0"/>
        <w:ind w:left="426"/>
        <w:jc w:val="center"/>
        <w:rPr>
          <w:rFonts w:ascii="Times New Roman" w:hAnsi="Times New Roman"/>
        </w:rPr>
      </w:pPr>
    </w:p>
    <w:p w:rsidR="00795D5E" w:rsidRPr="009D3EE4" w:rsidP="001C1432">
      <w:pPr>
        <w:bidi w:val="0"/>
        <w:ind w:left="426"/>
        <w:jc w:val="both"/>
        <w:rPr>
          <w:rFonts w:ascii="Times New Roman" w:hAnsi="Times New Roman"/>
          <w:sz w:val="20"/>
          <w:szCs w:val="20"/>
        </w:rPr>
      </w:pPr>
      <w:r w:rsidRPr="009D3EE4">
        <w:rPr>
          <w:rFonts w:ascii="Times New Roman" w:hAnsi="Times New Roman"/>
        </w:rPr>
        <w:t xml:space="preserve">(1) </w:t>
      </w:r>
      <w:r w:rsidRPr="009D3EE4" w:rsidR="00F66840">
        <w:rPr>
          <w:rFonts w:ascii="Times New Roman" w:hAnsi="Times New Roman"/>
        </w:rPr>
        <w:t>Do 31. decembra 2016 sa údaje zo zdravotnej dokumentácie môžu zaznamenávať v elektronickej zdravotnej knižke</w:t>
      </w:r>
      <w:r w:rsidRPr="009D3EE4" w:rsidR="00F66840">
        <w:rPr>
          <w:rFonts w:ascii="Times New Roman" w:hAnsi="Times New Roman"/>
          <w:vertAlign w:val="superscript"/>
        </w:rPr>
        <w:t>4aaa)</w:t>
      </w:r>
      <w:r w:rsidRPr="009D3EE4" w:rsidR="00F66840">
        <w:rPr>
          <w:rFonts w:ascii="Times New Roman" w:hAnsi="Times New Roman"/>
        </w:rPr>
        <w:t xml:space="preserve"> vedenej v národnom zdravotníckom informačnom systéme.</w:t>
      </w:r>
      <w:r w:rsidRPr="009D3EE4" w:rsidR="000D39E8">
        <w:rPr>
          <w:rFonts w:ascii="Times New Roman" w:hAnsi="Times New Roman"/>
          <w:sz w:val="20"/>
          <w:szCs w:val="20"/>
        </w:rPr>
        <w:t xml:space="preserve"> </w:t>
      </w:r>
    </w:p>
    <w:p w:rsidR="004F115C" w:rsidRPr="009D3EE4" w:rsidP="001C1432">
      <w:pPr>
        <w:bidi w:val="0"/>
        <w:ind w:left="426"/>
        <w:jc w:val="both"/>
        <w:rPr>
          <w:rFonts w:ascii="Times New Roman" w:hAnsi="Times New Roman"/>
          <w:sz w:val="20"/>
          <w:szCs w:val="20"/>
        </w:rPr>
      </w:pPr>
    </w:p>
    <w:p w:rsidR="00AB3AD3" w:rsidRPr="009D3EE4" w:rsidP="001C1432">
      <w:pPr>
        <w:bidi w:val="0"/>
        <w:ind w:left="426"/>
        <w:jc w:val="both"/>
        <w:rPr>
          <w:rFonts w:ascii="Times New Roman" w:hAnsi="Times New Roman"/>
        </w:rPr>
      </w:pPr>
      <w:r w:rsidRPr="009D3EE4" w:rsidR="00795D5E">
        <w:rPr>
          <w:rFonts w:ascii="Times New Roman" w:hAnsi="Times New Roman"/>
        </w:rPr>
        <w:t xml:space="preserve">(2) </w:t>
      </w:r>
      <w:r w:rsidRPr="009D3EE4" w:rsidR="000D39E8">
        <w:rPr>
          <w:rFonts w:ascii="Times New Roman" w:hAnsi="Times New Roman"/>
        </w:rPr>
        <w:t xml:space="preserve">Do 31. decembra 2016 môže odporúčanie </w:t>
      </w:r>
      <w:r w:rsidRPr="009D3EE4" w:rsidR="000C0FAF">
        <w:rPr>
          <w:rFonts w:ascii="Times New Roman" w:hAnsi="Times New Roman"/>
        </w:rPr>
        <w:t xml:space="preserve">podľa § </w:t>
      </w:r>
      <w:r w:rsidRPr="009D3EE4" w:rsidR="003C33CF">
        <w:rPr>
          <w:rFonts w:ascii="Times New Roman" w:hAnsi="Times New Roman"/>
        </w:rPr>
        <w:t xml:space="preserve">8  </w:t>
      </w:r>
      <w:r w:rsidRPr="009D3EE4" w:rsidR="000C0FAF">
        <w:rPr>
          <w:rFonts w:ascii="Times New Roman" w:hAnsi="Times New Roman"/>
        </w:rPr>
        <w:t xml:space="preserve">obsahovať </w:t>
      </w:r>
      <w:r w:rsidRPr="009D3EE4" w:rsidR="000D39E8">
        <w:rPr>
          <w:rFonts w:ascii="Times New Roman" w:hAnsi="Times New Roman"/>
        </w:rPr>
        <w:t>identifikátor záznamu o odporúčaní lekára na špecializovanú zdravotnú starostlivosť v elektronickej zdravotnej knižke, ak ošetrujúcemu lekárovi bol vydaný elektronický preukaz zdravotníckeho pracovníka a používa informačný systém poskytovateľa zdravotnej starostli</w:t>
      </w:r>
      <w:r w:rsidRPr="009D3EE4" w:rsidR="007468BB">
        <w:rPr>
          <w:rFonts w:ascii="Times New Roman" w:hAnsi="Times New Roman"/>
        </w:rPr>
        <w:t>vosti, ktorý má overenú zhodu.</w:t>
      </w:r>
      <w:r w:rsidRPr="009D3EE4">
        <w:rPr>
          <w:rFonts w:ascii="Times New Roman" w:hAnsi="Times New Roman"/>
        </w:rPr>
        <w:t>“.</w:t>
      </w:r>
    </w:p>
    <w:p w:rsidR="00F16D59" w:rsidRPr="009D3EE4" w:rsidP="00CE1706">
      <w:pPr>
        <w:pStyle w:val="titulok"/>
        <w:bidi w:val="0"/>
        <w:spacing w:before="0" w:beforeAutospacing="0" w:after="0" w:afterAutospacing="0"/>
        <w:jc w:val="center"/>
        <w:rPr>
          <w:rFonts w:ascii="Times New Roman" w:hAnsi="Times New Roman"/>
        </w:rPr>
      </w:pPr>
    </w:p>
    <w:p w:rsidR="0050684A" w:rsidRPr="009D3EE4" w:rsidP="00CE1706">
      <w:pPr>
        <w:pStyle w:val="titulok"/>
        <w:bidi w:val="0"/>
        <w:spacing w:before="0" w:beforeAutospacing="0" w:after="0" w:afterAutospacing="0"/>
        <w:jc w:val="center"/>
        <w:rPr>
          <w:rFonts w:ascii="Times New Roman" w:hAnsi="Times New Roman"/>
        </w:rPr>
      </w:pPr>
      <w:r w:rsidRPr="009D3EE4" w:rsidR="00224FB4">
        <w:rPr>
          <w:rFonts w:ascii="Times New Roman" w:hAnsi="Times New Roman"/>
        </w:rPr>
        <w:t xml:space="preserve">Čl. </w:t>
      </w:r>
      <w:r w:rsidRPr="009D3EE4" w:rsidR="004437CF">
        <w:rPr>
          <w:rFonts w:ascii="Times New Roman" w:hAnsi="Times New Roman"/>
        </w:rPr>
        <w:t>V</w:t>
      </w:r>
    </w:p>
    <w:p w:rsidR="00F16D59" w:rsidRPr="009D3EE4" w:rsidP="00CE1706">
      <w:pPr>
        <w:pStyle w:val="titulok"/>
        <w:bidi w:val="0"/>
        <w:spacing w:before="0" w:beforeAutospacing="0" w:after="0" w:afterAutospacing="0"/>
        <w:jc w:val="center"/>
        <w:rPr>
          <w:rFonts w:ascii="Times New Roman" w:hAnsi="Times New Roman"/>
        </w:rPr>
      </w:pPr>
    </w:p>
    <w:p w:rsidR="00B1235C" w:rsidRPr="009D3EE4" w:rsidP="00CE1706">
      <w:pPr>
        <w:pStyle w:val="titulok"/>
        <w:bidi w:val="0"/>
        <w:spacing w:before="0" w:beforeAutospacing="0" w:after="0" w:afterAutospacing="0"/>
        <w:ind w:firstLine="708"/>
        <w:jc w:val="both"/>
        <w:rPr>
          <w:rFonts w:ascii="Times New Roman" w:hAnsi="Times New Roman"/>
        </w:rPr>
      </w:pPr>
      <w:r w:rsidRPr="009D3EE4" w:rsidR="00925ECC">
        <w:rPr>
          <w:rFonts w:ascii="Times New Roman" w:hAnsi="Times New Roman"/>
        </w:rPr>
        <w:t>Z</w:t>
      </w:r>
      <w:r w:rsidRPr="009D3EE4" w:rsidR="00145585">
        <w:rPr>
          <w:rFonts w:ascii="Times New Roman" w:hAnsi="Times New Roman"/>
        </w:rPr>
        <w:t>ákon</w:t>
      </w:r>
      <w:r w:rsidRPr="009D3EE4" w:rsidR="00925ECC">
        <w:rPr>
          <w:rFonts w:ascii="Times New Roman" w:hAnsi="Times New Roman"/>
        </w:rPr>
        <w:t xml:space="preserve"> č. 577/2004 Z. z. o rozsahu zdravotnej starostlivosti uhrádzanej na základe verejného zdravotného poistenia a o úhradách za služby súvisiace s poskytovaním zdravotnej starostlivosti v znení </w:t>
      </w:r>
      <w:r w:rsidRPr="009D3EE4" w:rsidR="001D6335">
        <w:rPr>
          <w:rFonts w:ascii="Times New Roman" w:hAnsi="Times New Roman" w:cs="Calibri"/>
        </w:rPr>
        <w:t>zákona č. 720/2004 Z. z.,</w:t>
      </w:r>
      <w:r w:rsidRPr="009D3EE4" w:rsidR="001D6335">
        <w:rPr>
          <w:rFonts w:ascii="Times New Roman" w:hAnsi="Times New Roman"/>
        </w:rPr>
        <w:t xml:space="preserve"> </w:t>
      </w:r>
      <w:r w:rsidRPr="009D3EE4" w:rsidR="00925ECC">
        <w:rPr>
          <w:rFonts w:ascii="Times New Roman" w:hAnsi="Times New Roman"/>
        </w:rPr>
        <w:t>zákona č. 347/2005 Z. z., zákona č. 538/2005 Z. z.</w:t>
      </w:r>
      <w:r w:rsidRPr="009D3EE4" w:rsidR="001D6335">
        <w:rPr>
          <w:rFonts w:ascii="Times New Roman" w:hAnsi="Times New Roman"/>
        </w:rPr>
        <w:t>,</w:t>
      </w:r>
      <w:r w:rsidRPr="009D3EE4" w:rsidR="001D6335">
        <w:rPr>
          <w:rFonts w:ascii="Times New Roman" w:hAnsi="Times New Roman" w:cs="Calibri"/>
          <w:sz w:val="20"/>
          <w:szCs w:val="20"/>
        </w:rPr>
        <w:t xml:space="preserve"> </w:t>
      </w:r>
      <w:r w:rsidRPr="009D3EE4" w:rsidR="001D6335">
        <w:rPr>
          <w:rFonts w:ascii="Times New Roman" w:hAnsi="Times New Roman" w:cs="Calibri"/>
        </w:rPr>
        <w:t>zákona č. 660/2005 Z. z.,</w:t>
      </w:r>
      <w:r w:rsidRPr="009D3EE4" w:rsidR="00372422">
        <w:rPr>
          <w:rFonts w:ascii="Times New Roman" w:hAnsi="Times New Roman" w:cs="Calibri"/>
        </w:rPr>
        <w:t xml:space="preserve"> </w:t>
      </w:r>
      <w:r w:rsidRPr="009D3EE4" w:rsidR="00925ECC">
        <w:rPr>
          <w:rFonts w:ascii="Times New Roman" w:hAnsi="Times New Roman"/>
        </w:rPr>
        <w:t xml:space="preserve">zákona č. 342/2006 Z. z., zákona č. 522/2006 Z. z., zákona č. 661/2007 Z. z., </w:t>
      </w:r>
      <w:r w:rsidRPr="009D3EE4" w:rsidR="00372422">
        <w:rPr>
          <w:rFonts w:ascii="Times New Roman" w:hAnsi="Times New Roman"/>
        </w:rPr>
        <w:t xml:space="preserve">zákona č. </w:t>
      </w:r>
      <w:r w:rsidRPr="009D3EE4" w:rsidR="00925ECC">
        <w:rPr>
          <w:rFonts w:ascii="Times New Roman" w:hAnsi="Times New Roman"/>
        </w:rPr>
        <w:t xml:space="preserve">81/2009 Z. z., zákona č. 402/2009 Z. z., zákona č. 34/2011 Z. z., zákona č. 363/2011 Z. z., zákona č. 41/2013 Z. z., zákona č. </w:t>
      </w:r>
      <w:r w:rsidRPr="009D3EE4" w:rsidR="00145585">
        <w:rPr>
          <w:rFonts w:ascii="Times New Roman" w:hAnsi="Times New Roman"/>
        </w:rPr>
        <w:t xml:space="preserve">220/2013 </w:t>
      </w:r>
      <w:r w:rsidRPr="009D3EE4" w:rsidR="001D6335">
        <w:rPr>
          <w:rFonts w:ascii="Times New Roman" w:hAnsi="Times New Roman"/>
        </w:rPr>
        <w:t>Z</w:t>
      </w:r>
      <w:r w:rsidRPr="009D3EE4" w:rsidR="00145585">
        <w:rPr>
          <w:rFonts w:ascii="Times New Roman" w:hAnsi="Times New Roman"/>
        </w:rPr>
        <w:t>. z.</w:t>
      </w:r>
      <w:r w:rsidRPr="009D3EE4" w:rsidR="001D6335">
        <w:rPr>
          <w:rFonts w:ascii="Times New Roman" w:hAnsi="Times New Roman"/>
        </w:rPr>
        <w:t>, zákona č.</w:t>
      </w:r>
      <w:r w:rsidRPr="009D3EE4" w:rsidR="00145585">
        <w:rPr>
          <w:rFonts w:ascii="Times New Roman" w:hAnsi="Times New Roman"/>
        </w:rPr>
        <w:t xml:space="preserve"> 365/2013 Z. z.</w:t>
      </w:r>
      <w:r w:rsidRPr="009D3EE4" w:rsidR="00372422">
        <w:rPr>
          <w:rFonts w:ascii="Times New Roman" w:hAnsi="Times New Roman"/>
        </w:rPr>
        <w:t>,</w:t>
      </w:r>
      <w:r w:rsidRPr="009D3EE4" w:rsidR="00145585">
        <w:rPr>
          <w:rFonts w:ascii="Times New Roman" w:hAnsi="Times New Roman"/>
        </w:rPr>
        <w:t xml:space="preserve"> zákona č. 185/2014 Z. z. </w:t>
      </w:r>
      <w:r w:rsidRPr="009D3EE4" w:rsidR="00372422">
        <w:rPr>
          <w:rFonts w:ascii="Times New Roman" w:hAnsi="Times New Roman"/>
        </w:rPr>
        <w:t xml:space="preserve">a zákona č. .../2015 Z. z. </w:t>
      </w:r>
      <w:r w:rsidRPr="009D3EE4" w:rsidR="00145585">
        <w:rPr>
          <w:rFonts w:ascii="Times New Roman" w:hAnsi="Times New Roman"/>
        </w:rPr>
        <w:t xml:space="preserve">sa mení </w:t>
      </w:r>
      <w:r w:rsidRPr="009D3EE4" w:rsidR="00AA5593">
        <w:rPr>
          <w:rFonts w:ascii="Times New Roman" w:hAnsi="Times New Roman"/>
        </w:rPr>
        <w:t xml:space="preserve">a dopĺňa </w:t>
      </w:r>
      <w:r w:rsidRPr="009D3EE4" w:rsidR="00145585">
        <w:rPr>
          <w:rFonts w:ascii="Times New Roman" w:hAnsi="Times New Roman"/>
        </w:rPr>
        <w:t>takto:</w:t>
      </w:r>
    </w:p>
    <w:p w:rsidR="00691939" w:rsidRPr="009D3EE4" w:rsidP="00CE1706">
      <w:pPr>
        <w:pStyle w:val="titulok"/>
        <w:bidi w:val="0"/>
        <w:spacing w:before="0" w:beforeAutospacing="0" w:after="0" w:afterAutospacing="0"/>
        <w:ind w:firstLine="708"/>
        <w:jc w:val="both"/>
        <w:rPr>
          <w:rFonts w:ascii="Times New Roman" w:hAnsi="Times New Roman"/>
        </w:rPr>
      </w:pPr>
    </w:p>
    <w:p w:rsidR="00145585" w:rsidRPr="009D3EE4" w:rsidP="00EF6ADE">
      <w:pPr>
        <w:pStyle w:val="titulok"/>
        <w:numPr>
          <w:numId w:val="15"/>
        </w:numPr>
        <w:bidi w:val="0"/>
        <w:spacing w:before="0" w:beforeAutospacing="0" w:after="0" w:afterAutospacing="0"/>
        <w:ind w:hanging="420"/>
        <w:jc w:val="both"/>
        <w:rPr>
          <w:rFonts w:ascii="Times New Roman" w:hAnsi="Times New Roman"/>
        </w:rPr>
      </w:pPr>
      <w:r w:rsidRPr="009D3EE4" w:rsidR="00691939">
        <w:rPr>
          <w:rFonts w:ascii="Times New Roman" w:hAnsi="Times New Roman"/>
        </w:rPr>
        <w:t xml:space="preserve">V § 38a ods. 2 písm. a) sa číslica „0,64“ nahrádza </w:t>
      </w:r>
      <w:r w:rsidRPr="009D3EE4" w:rsidR="00AA5593">
        <w:rPr>
          <w:rFonts w:ascii="Times New Roman" w:hAnsi="Times New Roman"/>
        </w:rPr>
        <w:t xml:space="preserve">číslicou </w:t>
      </w:r>
      <w:r w:rsidRPr="009D3EE4" w:rsidR="00691939">
        <w:rPr>
          <w:rFonts w:ascii="Times New Roman" w:hAnsi="Times New Roman"/>
        </w:rPr>
        <w:t>„0,00“.</w:t>
      </w:r>
    </w:p>
    <w:p w:rsidR="00691939" w:rsidRPr="009D3EE4" w:rsidP="00CE1706">
      <w:pPr>
        <w:pStyle w:val="titulok"/>
        <w:bidi w:val="0"/>
        <w:spacing w:before="0" w:beforeAutospacing="0" w:after="0" w:afterAutospacing="0"/>
        <w:ind w:left="60"/>
        <w:jc w:val="both"/>
        <w:rPr>
          <w:rFonts w:ascii="Times New Roman" w:hAnsi="Times New Roman"/>
        </w:rPr>
      </w:pPr>
    </w:p>
    <w:p w:rsidR="00691939" w:rsidRPr="009D3EE4" w:rsidP="00EF6ADE">
      <w:pPr>
        <w:pStyle w:val="titulok"/>
        <w:numPr>
          <w:numId w:val="15"/>
        </w:numPr>
        <w:bidi w:val="0"/>
        <w:spacing w:before="0" w:beforeAutospacing="0" w:after="0" w:afterAutospacing="0"/>
        <w:ind w:hanging="420"/>
        <w:jc w:val="both"/>
        <w:rPr>
          <w:rFonts w:ascii="Times New Roman" w:hAnsi="Times New Roman"/>
        </w:rPr>
      </w:pPr>
      <w:r w:rsidRPr="009D3EE4">
        <w:rPr>
          <w:rFonts w:ascii="Times New Roman" w:hAnsi="Times New Roman"/>
        </w:rPr>
        <w:t>V § 38a ods. 2 písm. c) sa na konci čiarka nahrádza bodkočiarkou a pripájajú sa tieto slová: „ak ide o lekársky predpis s identifiká</w:t>
      </w:r>
      <w:r w:rsidRPr="009D3EE4" w:rsidR="004C1FB3">
        <w:rPr>
          <w:rFonts w:ascii="Times New Roman" w:hAnsi="Times New Roman"/>
        </w:rPr>
        <w:t>toro</w:t>
      </w:r>
      <w:r w:rsidRPr="009D3EE4">
        <w:rPr>
          <w:rFonts w:ascii="Times New Roman" w:hAnsi="Times New Roman"/>
        </w:rPr>
        <w:t>m preskripčného záznamu</w:t>
      </w:r>
      <w:r w:rsidRPr="009D3EE4" w:rsidR="00775328">
        <w:rPr>
          <w:rFonts w:ascii="Times New Roman" w:hAnsi="Times New Roman"/>
          <w:vertAlign w:val="superscript"/>
        </w:rPr>
        <w:t>28b</w:t>
      </w:r>
      <w:r w:rsidRPr="009D3EE4" w:rsidR="00775328">
        <w:rPr>
          <w:rFonts w:ascii="Times New Roman" w:hAnsi="Times New Roman"/>
        </w:rPr>
        <w:t>)</w:t>
      </w:r>
      <w:r w:rsidRPr="009D3EE4">
        <w:rPr>
          <w:rFonts w:ascii="Times New Roman" w:hAnsi="Times New Roman"/>
        </w:rPr>
        <w:t xml:space="preserve"> v elektronickej zdravotnej knižke</w:t>
      </w:r>
      <w:r w:rsidRPr="009D3EE4" w:rsidR="00222180">
        <w:rPr>
          <w:rFonts w:ascii="Times New Roman" w:hAnsi="Times New Roman"/>
        </w:rPr>
        <w:t>,</w:t>
      </w:r>
      <w:r w:rsidRPr="009D3EE4" w:rsidR="00775328">
        <w:rPr>
          <w:rFonts w:ascii="Times New Roman" w:hAnsi="Times New Roman"/>
          <w:vertAlign w:val="superscript"/>
        </w:rPr>
        <w:t>28c</w:t>
      </w:r>
      <w:r w:rsidRPr="009D3EE4" w:rsidR="00775328">
        <w:rPr>
          <w:rFonts w:ascii="Times New Roman" w:hAnsi="Times New Roman"/>
        </w:rPr>
        <w:t>)</w:t>
      </w:r>
      <w:r w:rsidRPr="009D3EE4">
        <w:rPr>
          <w:rFonts w:ascii="Times New Roman" w:hAnsi="Times New Roman"/>
        </w:rPr>
        <w:t xml:space="preserve"> je</w:t>
      </w:r>
      <w:r w:rsidRPr="009D3EE4" w:rsidR="009E5609">
        <w:rPr>
          <w:rFonts w:ascii="Times New Roman" w:hAnsi="Times New Roman"/>
        </w:rPr>
        <w:t xml:space="preserve"> </w:t>
      </w:r>
      <w:r w:rsidRPr="009D3EE4">
        <w:rPr>
          <w:rFonts w:ascii="Times New Roman" w:hAnsi="Times New Roman"/>
        </w:rPr>
        <w:t>výška úhrady poistenca 0,00</w:t>
      </w:r>
      <w:r w:rsidRPr="009D3EE4" w:rsidR="00C04771">
        <w:rPr>
          <w:rFonts w:ascii="Times New Roman" w:hAnsi="Times New Roman"/>
        </w:rPr>
        <w:t xml:space="preserve"> </w:t>
      </w:r>
      <w:r w:rsidRPr="009D3EE4">
        <w:rPr>
          <w:rFonts w:ascii="Times New Roman" w:hAnsi="Times New Roman"/>
        </w:rPr>
        <w:t>%</w:t>
      </w:r>
      <w:r w:rsidRPr="009D3EE4" w:rsidR="00C04771">
        <w:rPr>
          <w:rFonts w:ascii="Times New Roman" w:hAnsi="Times New Roman"/>
        </w:rPr>
        <w:t xml:space="preserve"> zo sumy životného minima</w:t>
      </w:r>
      <w:r w:rsidRPr="009D3EE4">
        <w:rPr>
          <w:rFonts w:ascii="Times New Roman" w:hAnsi="Times New Roman"/>
        </w:rPr>
        <w:t>.“.</w:t>
      </w:r>
    </w:p>
    <w:p w:rsidR="003B10F3" w:rsidRPr="009D3EE4" w:rsidP="00CE1706">
      <w:pPr>
        <w:pStyle w:val="titulok"/>
        <w:bidi w:val="0"/>
        <w:spacing w:before="0" w:beforeAutospacing="0" w:after="0" w:afterAutospacing="0"/>
        <w:ind w:left="420"/>
        <w:jc w:val="both"/>
        <w:rPr>
          <w:rFonts w:ascii="Times New Roman" w:hAnsi="Times New Roman"/>
        </w:rPr>
      </w:pPr>
    </w:p>
    <w:p w:rsidR="008F021F" w:rsidRPr="009D3EE4" w:rsidP="00CE1706">
      <w:pPr>
        <w:pStyle w:val="titulok"/>
        <w:bidi w:val="0"/>
        <w:spacing w:before="0" w:beforeAutospacing="0" w:after="0" w:afterAutospacing="0"/>
        <w:ind w:left="420"/>
        <w:jc w:val="both"/>
        <w:rPr>
          <w:rFonts w:ascii="Times New Roman" w:hAnsi="Times New Roman"/>
        </w:rPr>
      </w:pPr>
      <w:r w:rsidRPr="009D3EE4">
        <w:rPr>
          <w:rFonts w:ascii="Times New Roman" w:hAnsi="Times New Roman"/>
        </w:rPr>
        <w:t>Poznámky pod čiarou k odkazom 28b a 28c znejú:</w:t>
      </w:r>
    </w:p>
    <w:p w:rsidR="008F021F" w:rsidRPr="009D3EE4" w:rsidP="00F16D59">
      <w:pPr>
        <w:pStyle w:val="titulok"/>
        <w:bidi w:val="0"/>
        <w:spacing w:before="0" w:beforeAutospacing="0" w:after="0" w:afterAutospacing="0"/>
        <w:ind w:left="993" w:hanging="573"/>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28b</w:t>
      </w:r>
      <w:r w:rsidRPr="009D3EE4">
        <w:rPr>
          <w:rFonts w:ascii="Times New Roman" w:hAnsi="Times New Roman"/>
        </w:rPr>
        <w:t xml:space="preserve">) </w:t>
      </w:r>
      <w:r w:rsidRPr="009D3EE4" w:rsidR="00F16D59">
        <w:rPr>
          <w:rFonts w:ascii="Times New Roman" w:hAnsi="Times New Roman"/>
        </w:rPr>
        <w:tab/>
      </w:r>
      <w:r w:rsidRPr="009D3EE4">
        <w:rPr>
          <w:rFonts w:ascii="Times New Roman" w:hAnsi="Times New Roman"/>
        </w:rPr>
        <w:t xml:space="preserve">§ 120 ods. 1 písm. v) zákona č. 362/2011 Z. z. v znení </w:t>
      </w:r>
      <w:r w:rsidRPr="009D3EE4" w:rsidR="009E1962">
        <w:rPr>
          <w:rFonts w:ascii="Times New Roman" w:hAnsi="Times New Roman"/>
        </w:rPr>
        <w:t>neskorších predpisov.</w:t>
      </w:r>
    </w:p>
    <w:p w:rsidR="008F021F" w:rsidRPr="009D3EE4" w:rsidP="00F16D59">
      <w:pPr>
        <w:pStyle w:val="titulok"/>
        <w:bidi w:val="0"/>
        <w:spacing w:before="0" w:beforeAutospacing="0" w:after="0" w:afterAutospacing="0"/>
        <w:ind w:left="993" w:hanging="573"/>
        <w:jc w:val="both"/>
        <w:rPr>
          <w:rFonts w:ascii="Times New Roman" w:hAnsi="Times New Roman"/>
        </w:rPr>
      </w:pPr>
      <w:r w:rsidRPr="009D3EE4">
        <w:rPr>
          <w:rFonts w:ascii="Times New Roman" w:hAnsi="Times New Roman"/>
          <w:vertAlign w:val="superscript"/>
        </w:rPr>
        <w:t>28c</w:t>
      </w:r>
      <w:r w:rsidRPr="009D3EE4">
        <w:rPr>
          <w:rFonts w:ascii="Times New Roman" w:hAnsi="Times New Roman"/>
        </w:rPr>
        <w:t xml:space="preserve">) </w:t>
      </w:r>
      <w:r w:rsidRPr="009D3EE4" w:rsidR="00F16D59">
        <w:rPr>
          <w:rFonts w:ascii="Times New Roman" w:hAnsi="Times New Roman"/>
        </w:rPr>
        <w:tab/>
      </w:r>
      <w:r w:rsidRPr="009D3EE4">
        <w:rPr>
          <w:rFonts w:ascii="Times New Roman" w:hAnsi="Times New Roman"/>
        </w:rPr>
        <w:t>§ 5 zákona č. 153/2013 Z. z. o národnom zdravotníckom informačnom systéme a o zmene a doplnení niektorých zákonov v znení zákona č. .../</w:t>
      </w:r>
      <w:r w:rsidRPr="009D3EE4" w:rsidR="002D76E4">
        <w:rPr>
          <w:rFonts w:ascii="Times New Roman" w:hAnsi="Times New Roman"/>
        </w:rPr>
        <w:t>2015</w:t>
      </w:r>
      <w:r w:rsidRPr="009D3EE4">
        <w:rPr>
          <w:rFonts w:ascii="Times New Roman" w:hAnsi="Times New Roman"/>
        </w:rPr>
        <w:t xml:space="preserve"> Z. z.“.</w:t>
      </w:r>
    </w:p>
    <w:p w:rsidR="00691939" w:rsidRPr="009D3EE4" w:rsidP="00CE1706">
      <w:pPr>
        <w:pStyle w:val="titulok"/>
        <w:bidi w:val="0"/>
        <w:spacing w:before="0" w:beforeAutospacing="0" w:after="0" w:afterAutospacing="0"/>
        <w:jc w:val="both"/>
        <w:rPr>
          <w:rFonts w:ascii="Times New Roman" w:hAnsi="Times New Roman"/>
        </w:rPr>
      </w:pPr>
    </w:p>
    <w:p w:rsidR="00691939" w:rsidRPr="009D3EE4" w:rsidP="00EF6ADE">
      <w:pPr>
        <w:pStyle w:val="titulok"/>
        <w:numPr>
          <w:numId w:val="15"/>
        </w:numPr>
        <w:bidi w:val="0"/>
        <w:spacing w:before="0" w:beforeAutospacing="0" w:after="0" w:afterAutospacing="0"/>
        <w:ind w:hanging="420"/>
        <w:jc w:val="both"/>
        <w:rPr>
          <w:rFonts w:ascii="Times New Roman" w:hAnsi="Times New Roman"/>
        </w:rPr>
      </w:pPr>
      <w:r w:rsidRPr="009D3EE4">
        <w:rPr>
          <w:rFonts w:ascii="Times New Roman" w:hAnsi="Times New Roman"/>
        </w:rPr>
        <w:t xml:space="preserve">V § 38a ods. 2 písm. d) sa na konci čiarka nahrádza bodkočiarkou a pripájajú sa tieto slová: „ak ide o lekársky </w:t>
      </w:r>
      <w:r w:rsidRPr="009D3EE4" w:rsidR="003C33CF">
        <w:rPr>
          <w:rFonts w:ascii="Times New Roman" w:hAnsi="Times New Roman"/>
        </w:rPr>
        <w:t xml:space="preserve">poukaz </w:t>
      </w:r>
      <w:r w:rsidRPr="009D3EE4">
        <w:rPr>
          <w:rFonts w:ascii="Times New Roman" w:hAnsi="Times New Roman"/>
        </w:rPr>
        <w:t>s </w:t>
      </w:r>
      <w:r w:rsidRPr="009D3EE4" w:rsidR="004C1FB3">
        <w:rPr>
          <w:rFonts w:ascii="Times New Roman" w:hAnsi="Times New Roman"/>
        </w:rPr>
        <w:t xml:space="preserve">identifikátorom </w:t>
      </w:r>
      <w:r w:rsidRPr="009D3EE4">
        <w:rPr>
          <w:rFonts w:ascii="Times New Roman" w:hAnsi="Times New Roman"/>
        </w:rPr>
        <w:t>preskripčného záznamu</w:t>
      </w:r>
      <w:r w:rsidRPr="009D3EE4" w:rsidR="008F021F">
        <w:rPr>
          <w:rFonts w:ascii="Times New Roman" w:hAnsi="Times New Roman"/>
          <w:vertAlign w:val="superscript"/>
        </w:rPr>
        <w:t>28b</w:t>
      </w:r>
      <w:r w:rsidRPr="009D3EE4" w:rsidR="008F021F">
        <w:rPr>
          <w:rFonts w:ascii="Times New Roman" w:hAnsi="Times New Roman"/>
        </w:rPr>
        <w:t>)</w:t>
      </w:r>
      <w:r w:rsidRPr="009D3EE4">
        <w:rPr>
          <w:rFonts w:ascii="Times New Roman" w:hAnsi="Times New Roman"/>
        </w:rPr>
        <w:t xml:space="preserve"> v elektronickej zdravotnej knižke</w:t>
      </w:r>
      <w:r w:rsidRPr="009D3EE4" w:rsidR="00B92435">
        <w:rPr>
          <w:rFonts w:ascii="Times New Roman" w:hAnsi="Times New Roman"/>
        </w:rPr>
        <w:t>,</w:t>
      </w:r>
      <w:r w:rsidRPr="009D3EE4" w:rsidR="008F021F">
        <w:rPr>
          <w:rFonts w:ascii="Times New Roman" w:hAnsi="Times New Roman"/>
          <w:vertAlign w:val="superscript"/>
        </w:rPr>
        <w:t>28c</w:t>
      </w:r>
      <w:r w:rsidRPr="009D3EE4" w:rsidR="008F021F">
        <w:rPr>
          <w:rFonts w:ascii="Times New Roman" w:hAnsi="Times New Roman"/>
        </w:rPr>
        <w:t>)</w:t>
      </w:r>
      <w:r w:rsidRPr="009D3EE4">
        <w:rPr>
          <w:rFonts w:ascii="Times New Roman" w:hAnsi="Times New Roman"/>
        </w:rPr>
        <w:t xml:space="preserve"> je</w:t>
      </w:r>
      <w:r w:rsidRPr="009D3EE4" w:rsidR="009E5609">
        <w:rPr>
          <w:rFonts w:ascii="Times New Roman" w:hAnsi="Times New Roman"/>
        </w:rPr>
        <w:t xml:space="preserve"> </w:t>
      </w:r>
      <w:r w:rsidRPr="009D3EE4" w:rsidR="00C04771">
        <w:rPr>
          <w:rFonts w:ascii="Times New Roman" w:hAnsi="Times New Roman"/>
        </w:rPr>
        <w:t>v</w:t>
      </w:r>
      <w:r w:rsidRPr="009D3EE4">
        <w:rPr>
          <w:rFonts w:ascii="Times New Roman" w:hAnsi="Times New Roman"/>
        </w:rPr>
        <w:t>ýška úhrady poistenca 0,00</w:t>
      </w:r>
      <w:r w:rsidRPr="009D3EE4" w:rsidR="00C04771">
        <w:rPr>
          <w:rFonts w:ascii="Times New Roman" w:hAnsi="Times New Roman"/>
        </w:rPr>
        <w:t xml:space="preserve"> </w:t>
      </w:r>
      <w:r w:rsidRPr="009D3EE4">
        <w:rPr>
          <w:rFonts w:ascii="Times New Roman" w:hAnsi="Times New Roman"/>
        </w:rPr>
        <w:t>%</w:t>
      </w:r>
      <w:r w:rsidRPr="009D3EE4" w:rsidR="00C04771">
        <w:rPr>
          <w:rFonts w:ascii="Times New Roman" w:hAnsi="Times New Roman"/>
        </w:rPr>
        <w:t xml:space="preserve"> zo sumy životného minima</w:t>
      </w:r>
      <w:r w:rsidRPr="009D3EE4">
        <w:rPr>
          <w:rFonts w:ascii="Times New Roman" w:hAnsi="Times New Roman"/>
        </w:rPr>
        <w:t>.“.</w:t>
      </w:r>
    </w:p>
    <w:p w:rsidR="0059038E" w:rsidRPr="009D3EE4" w:rsidP="00CE1706">
      <w:pPr>
        <w:bidi w:val="0"/>
        <w:jc w:val="both"/>
        <w:rPr>
          <w:rFonts w:ascii="Times New Roman" w:hAnsi="Times New Roman"/>
        </w:rPr>
      </w:pPr>
    </w:p>
    <w:p w:rsidR="0059038E" w:rsidRPr="009D3EE4" w:rsidP="00EF6ADE">
      <w:pPr>
        <w:pStyle w:val="ListParagraph"/>
        <w:numPr>
          <w:numId w:val="15"/>
        </w:numPr>
        <w:bidi w:val="0"/>
        <w:ind w:left="426" w:hanging="426"/>
        <w:jc w:val="both"/>
        <w:rPr>
          <w:rFonts w:ascii="Times New Roman" w:hAnsi="Times New Roman"/>
        </w:rPr>
      </w:pPr>
      <w:r w:rsidRPr="009D3EE4">
        <w:rPr>
          <w:rFonts w:ascii="Times New Roman" w:hAnsi="Times New Roman"/>
        </w:rPr>
        <w:t>Príloha č. 3 vrátane nadpisu znie:</w:t>
      </w:r>
    </w:p>
    <w:p w:rsidR="00716E5B" w:rsidRPr="009D3EE4" w:rsidP="000E4EC3">
      <w:pPr>
        <w:bidi w:val="0"/>
        <w:ind w:left="5664" w:firstLine="708"/>
        <w:jc w:val="right"/>
        <w:rPr>
          <w:rFonts w:ascii="Times New Roman" w:hAnsi="Times New Roman"/>
        </w:rPr>
      </w:pPr>
      <w:r w:rsidRPr="009D3EE4">
        <w:rPr>
          <w:rFonts w:ascii="Times New Roman" w:hAnsi="Times New Roman"/>
        </w:rPr>
        <w:t>„Príloha č. 3</w:t>
      </w:r>
    </w:p>
    <w:p w:rsidR="00716E5B" w:rsidRPr="009D3EE4" w:rsidP="000E4EC3">
      <w:pPr>
        <w:pStyle w:val="ListParagraph"/>
        <w:bidi w:val="0"/>
        <w:ind w:left="6372"/>
        <w:jc w:val="right"/>
        <w:rPr>
          <w:rFonts w:ascii="Times New Roman" w:hAnsi="Times New Roman"/>
        </w:rPr>
      </w:pPr>
      <w:r w:rsidRPr="009D3EE4">
        <w:rPr>
          <w:rFonts w:ascii="Times New Roman" w:hAnsi="Times New Roman"/>
        </w:rPr>
        <w:t>k zákonu č. 577/2004 Z. z.</w:t>
      </w:r>
    </w:p>
    <w:p w:rsidR="00716E5B" w:rsidRPr="009D3EE4" w:rsidP="00716E5B">
      <w:pPr>
        <w:pStyle w:val="ListParagraph"/>
        <w:bidi w:val="0"/>
        <w:ind w:left="6372"/>
        <w:jc w:val="both"/>
        <w:rPr>
          <w:rFonts w:ascii="Times New Roman" w:hAnsi="Times New Roman"/>
        </w:rPr>
      </w:pPr>
    </w:p>
    <w:p w:rsidR="0047085E" w:rsidRPr="009D3EE4" w:rsidP="0047085E">
      <w:pPr>
        <w:bidi w:val="0"/>
        <w:jc w:val="center"/>
        <w:rPr>
          <w:rFonts w:ascii="Times New Roman" w:hAnsi="Times New Roman"/>
        </w:rPr>
      </w:pPr>
      <w:r w:rsidRPr="009D3EE4">
        <w:rPr>
          <w:rFonts w:ascii="Times New Roman" w:hAnsi="Times New Roman"/>
        </w:rPr>
        <w:t>ZOZNAM PRIORITNÝCH CHORÔB</w:t>
      </w:r>
    </w:p>
    <w:tbl>
      <w:tblPr>
        <w:tblStyle w:val="TableNormal"/>
        <w:tblW w:w="9063" w:type="dxa"/>
        <w:tblInd w:w="70" w:type="dxa"/>
        <w:tblCellMar>
          <w:left w:w="70" w:type="dxa"/>
          <w:right w:w="70" w:type="dxa"/>
        </w:tblCellMar>
        <w:tblLook w:val="00A0"/>
      </w:tblPr>
      <w:tblGrid>
        <w:gridCol w:w="1014"/>
        <w:gridCol w:w="8049"/>
      </w:tblGrid>
      <w:tr>
        <w:tblPrEx>
          <w:tblW w:w="9063" w:type="dxa"/>
          <w:tblInd w:w="70" w:type="dxa"/>
          <w:tblCellMar>
            <w:left w:w="70" w:type="dxa"/>
            <w:right w:w="70" w:type="dxa"/>
          </w:tblCellMar>
          <w:tblLook w:val="00A0"/>
        </w:tblPrEx>
        <w:trPr>
          <w:trHeight w:val="319"/>
        </w:trPr>
        <w:tc>
          <w:tcPr>
            <w:tcW w:w="1014" w:type="dxa"/>
            <w:tcBorders>
              <w:top w:val="single" w:sz="4" w:space="0" w:color="auto"/>
              <w:left w:val="single" w:sz="4" w:space="0" w:color="auto"/>
              <w:bottom w:val="single" w:sz="8" w:space="0" w:color="auto"/>
              <w:right w:val="single" w:sz="4" w:space="0" w:color="auto"/>
            </w:tcBorders>
            <w:shd w:val="clear" w:color="000000" w:fill="D9D9D9"/>
            <w:noWrap/>
            <w:textDirection w:val="lrTb"/>
            <w:vAlign w:val="bottom"/>
          </w:tcPr>
          <w:p w:rsidR="0047085E" w:rsidRPr="009D3EE4" w:rsidP="00E61C7D">
            <w:pPr>
              <w:bidi w:val="0"/>
              <w:spacing w:after="0" w:line="240" w:lineRule="auto"/>
              <w:rPr>
                <w:rFonts w:ascii="Times New Roman" w:hAnsi="Times New Roman"/>
                <w:b/>
                <w:bCs/>
                <w:lang w:eastAsia="de-DE"/>
              </w:rPr>
            </w:pPr>
            <w:r w:rsidRPr="009D3EE4">
              <w:rPr>
                <w:rFonts w:ascii="Times New Roman" w:hAnsi="Times New Roman"/>
                <w:b/>
                <w:bCs/>
                <w:lang w:eastAsia="de-DE"/>
              </w:rPr>
              <w:t>Kód</w:t>
            </w:r>
          </w:p>
        </w:tc>
        <w:tc>
          <w:tcPr>
            <w:tcW w:w="8049" w:type="dxa"/>
            <w:tcBorders>
              <w:top w:val="single" w:sz="4" w:space="0" w:color="auto"/>
              <w:left w:val="nil"/>
              <w:bottom w:val="single" w:sz="8" w:space="0" w:color="auto"/>
              <w:right w:val="single" w:sz="4" w:space="0" w:color="auto"/>
            </w:tcBorders>
            <w:shd w:val="clear" w:color="000000" w:fill="D9D9D9"/>
            <w:textDirection w:val="lrTb"/>
            <w:vAlign w:val="bottom"/>
          </w:tcPr>
          <w:p w:rsidR="0047085E" w:rsidRPr="009D3EE4" w:rsidP="00E61C7D">
            <w:pPr>
              <w:bidi w:val="0"/>
              <w:spacing w:after="0" w:line="240" w:lineRule="auto"/>
              <w:rPr>
                <w:rFonts w:ascii="Times New Roman" w:hAnsi="Times New Roman"/>
                <w:b/>
                <w:bCs/>
                <w:lang w:eastAsia="de-DE"/>
              </w:rPr>
            </w:pPr>
            <w:r w:rsidRPr="009D3EE4">
              <w:rPr>
                <w:rFonts w:ascii="Times New Roman" w:hAnsi="Times New Roman"/>
                <w:b/>
                <w:bCs/>
                <w:lang w:eastAsia="de-DE"/>
              </w:rPr>
              <w:t>Názov prioritnej choroby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Cholera, zapríčinená vibrio cholerae 01, biovar cholerae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Cholera, zapríčinená vibrio cholerae 01, biovar eltor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Cholera,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Brušný týfus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Paratýfus 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Paratýfus 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Paratýfus 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Paratýfus,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Salmonelová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Šigelóza, zapríčinená shigella dysenteriae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Šigelóza, zapríčinená shigella flexneri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Šigelóza, zapríčinená shigella boydii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Šigelóza, zapríčinená shigella sonnei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šigelózy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Šigelóza,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amébová dyzentéria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črevná amebóza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Amébová nedyzenterická kolitída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Črevný amebóm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Amébový absces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Amébový absces pľúc (J99.8*)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Amébový absces mozgu (G07*)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amebóza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Amébová infekcia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amebóza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Balantidióza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Giardióza (lamblióza)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Kryptosporidióza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Izosporóza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protozoárna črevná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A07.9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protozoárna črevná choroba</w:t>
            </w:r>
          </w:p>
        </w:tc>
      </w:tr>
      <w:tr>
        <w:tblPrEx>
          <w:tblW w:w="9063" w:type="dxa"/>
          <w:tblInd w:w="70" w:type="dxa"/>
          <w:tblCellMar>
            <w:left w:w="70" w:type="dxa"/>
            <w:right w:w="70" w:type="dxa"/>
          </w:tblCellMar>
          <w:tblLook w:val="00A0"/>
        </w:tblPrEx>
        <w:trPr>
          <w:trHeight w:val="2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pľúc, potvrdená mikroskopickým vyšetrením spúta, preukázaná alebo nepreukázaná kultivačne alebo molekulovobiologicky</w:t>
            </w:r>
          </w:p>
        </w:tc>
      </w:tr>
      <w:tr>
        <w:tblPrEx>
          <w:tblW w:w="9063" w:type="dxa"/>
          <w:tblInd w:w="70" w:type="dxa"/>
          <w:tblCellMar>
            <w:left w:w="70" w:type="dxa"/>
            <w:right w:w="70" w:type="dxa"/>
          </w:tblCellMar>
          <w:tblLook w:val="00A0"/>
        </w:tblPrEx>
        <w:trPr>
          <w:trHeight w:val="1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pľúc, potvrdená len kultivačne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pľúc, potvrdená histologicky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pľúc, potvrdená inými a bližšie neurčenými prostriedkami</w:t>
            </w:r>
          </w:p>
        </w:tc>
      </w:tr>
      <w:tr>
        <w:tblPrEx>
          <w:tblW w:w="9063" w:type="dxa"/>
          <w:tblInd w:w="70" w:type="dxa"/>
          <w:tblCellMar>
            <w:left w:w="70" w:type="dxa"/>
            <w:right w:w="70" w:type="dxa"/>
          </w:tblCellMar>
          <w:tblLook w:val="00A0"/>
        </w:tblPrEx>
        <w:trPr>
          <w:trHeight w:val="2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vnútrohrudníkových lymfatických uzlín, potvrdená bakteriologicky, molekulovobiologicky alebo histologicky</w:t>
            </w:r>
          </w:p>
        </w:tc>
      </w:tr>
      <w:tr>
        <w:tblPrEx>
          <w:tblW w:w="9063" w:type="dxa"/>
          <w:tblInd w:w="70" w:type="dxa"/>
          <w:tblCellMar>
            <w:left w:w="70" w:type="dxa"/>
            <w:right w:w="70" w:type="dxa"/>
          </w:tblCellMar>
          <w:tblLook w:val="00A0"/>
        </w:tblPrEx>
        <w:trPr>
          <w:trHeight w:val="18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hrtana, priedušnice a priedušiek, potvrdená bakteriologicky, molekulovobiologicky alebo histologicky</w:t>
            </w:r>
          </w:p>
        </w:tc>
      </w:tr>
      <w:tr>
        <w:tblPrEx>
          <w:tblW w:w="9063" w:type="dxa"/>
          <w:tblInd w:w="70" w:type="dxa"/>
          <w:tblCellMar>
            <w:left w:w="70" w:type="dxa"/>
            <w:right w:w="70" w:type="dxa"/>
          </w:tblCellMar>
          <w:tblLook w:val="00A0"/>
        </w:tblPrEx>
        <w:trPr>
          <w:trHeight w:val="23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pleuritída, potvrdená bakteriologicky, molekulovobiologicky alebo histologicky</w:t>
            </w:r>
          </w:p>
        </w:tc>
      </w:tr>
      <w:tr>
        <w:tblPrEx>
          <w:tblW w:w="9063" w:type="dxa"/>
          <w:tblInd w:w="70" w:type="dxa"/>
          <w:tblCellMar>
            <w:left w:w="70" w:type="dxa"/>
            <w:right w:w="70" w:type="dxa"/>
          </w:tblCellMar>
          <w:tblLook w:val="00A0"/>
        </w:tblPrEx>
        <w:trPr>
          <w:trHeight w:val="29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tuberkulóza dýchacieho ústrojenstva, potvrdená bakteriologicky, molekulovobiologicky alebo histologicky</w:t>
            </w:r>
          </w:p>
        </w:tc>
      </w:tr>
      <w:tr>
        <w:tblPrEx>
          <w:tblW w:w="9063" w:type="dxa"/>
          <w:tblInd w:w="70" w:type="dxa"/>
          <w:tblCellMar>
            <w:left w:w="70" w:type="dxa"/>
            <w:right w:w="70" w:type="dxa"/>
          </w:tblCellMar>
          <w:tblLook w:val="00A0"/>
        </w:tblPrEx>
        <w:trPr>
          <w:trHeight w:val="19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tuberkulóza dýchacieho ústrojenstva, potvrdená bakteriologicky, molekulovobiologicky alebo histologicky</w:t>
            </w:r>
          </w:p>
        </w:tc>
      </w:tr>
      <w:tr>
        <w:tblPrEx>
          <w:tblW w:w="9063" w:type="dxa"/>
          <w:tblInd w:w="70" w:type="dxa"/>
          <w:tblCellMar>
            <w:left w:w="70" w:type="dxa"/>
            <w:right w:w="70" w:type="dxa"/>
          </w:tblCellMar>
          <w:tblLook w:val="00A0"/>
        </w:tblPrEx>
        <w:trPr>
          <w:trHeight w:val="2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tuberkulóza dýchacieho ústrojenstva, potvrdená bakteriologicky, molekulovobiologicky alebo histologicky</w:t>
            </w:r>
          </w:p>
        </w:tc>
      </w:tr>
      <w:tr>
        <w:tblPrEx>
          <w:tblW w:w="9063" w:type="dxa"/>
          <w:tblInd w:w="70" w:type="dxa"/>
          <w:tblCellMar>
            <w:left w:w="70" w:type="dxa"/>
            <w:right w:w="70" w:type="dxa"/>
          </w:tblCellMar>
          <w:tblLook w:val="00A0"/>
        </w:tblPrEx>
        <w:trPr>
          <w:trHeight w:val="1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pľúc, bakteriologicky, molekulovobiologicky a histologicky negatívna</w:t>
            </w:r>
          </w:p>
        </w:tc>
      </w:tr>
      <w:tr>
        <w:tblPrEx>
          <w:tblW w:w="9063" w:type="dxa"/>
          <w:tblInd w:w="70" w:type="dxa"/>
          <w:tblCellMar>
            <w:left w:w="70" w:type="dxa"/>
            <w:right w:w="70" w:type="dxa"/>
          </w:tblCellMar>
          <w:tblLook w:val="00A0"/>
        </w:tblPrEx>
        <w:trPr>
          <w:trHeight w:val="3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pľúc, bez vykonania bakteriologického, molekulovobiologického a histologického vyšetrenia</w:t>
            </w:r>
          </w:p>
        </w:tc>
      </w:tr>
      <w:tr>
        <w:tblPrEx>
          <w:tblW w:w="9063" w:type="dxa"/>
          <w:tblInd w:w="70" w:type="dxa"/>
          <w:tblCellMar>
            <w:left w:w="70" w:type="dxa"/>
            <w:right w:w="70" w:type="dxa"/>
          </w:tblCellMar>
          <w:tblLook w:val="00A0"/>
        </w:tblPrEx>
        <w:trPr>
          <w:trHeight w:val="23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pľúc, bez údaja o bakteriologickom, molekulovobiologickom alebo histologickom potvrdení</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vnútrohrudníkových lymfatických uzlín, bez údaja o potvrdení bakteriologickým, molekulovobiologickým alebo histologickým vyšetrením</w:t>
            </w:r>
          </w:p>
        </w:tc>
      </w:tr>
      <w:tr>
        <w:tblPrEx>
          <w:tblW w:w="9063" w:type="dxa"/>
          <w:tblInd w:w="70" w:type="dxa"/>
          <w:tblCellMar>
            <w:left w:w="70" w:type="dxa"/>
            <w:right w:w="70" w:type="dxa"/>
          </w:tblCellMar>
          <w:tblLook w:val="00A0"/>
        </w:tblPrEx>
        <w:trPr>
          <w:trHeight w:val="19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hrtana, priedušnice a priedušiek bez údaja o potvrdení bakteriologickým, molekulovobiologickým alebo histologickým vyšetrením</w:t>
            </w:r>
          </w:p>
        </w:tc>
      </w:tr>
      <w:tr>
        <w:tblPrEx>
          <w:tblW w:w="9063" w:type="dxa"/>
          <w:tblInd w:w="70" w:type="dxa"/>
          <w:tblCellMar>
            <w:left w:w="70" w:type="dxa"/>
            <w:right w:w="70" w:type="dxa"/>
          </w:tblCellMar>
          <w:tblLook w:val="00A0"/>
        </w:tblPrEx>
        <w:trPr>
          <w:trHeight w:val="24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pleuritída, bez údaja o bakteriologickom, molekulovobiologickom alebo histologickom potvrdení</w:t>
            </w:r>
          </w:p>
        </w:tc>
      </w:tr>
      <w:tr>
        <w:tblPrEx>
          <w:tblW w:w="9063" w:type="dxa"/>
          <w:tblInd w:w="70" w:type="dxa"/>
          <w:tblCellMar>
            <w:left w:w="70" w:type="dxa"/>
            <w:right w:w="70" w:type="dxa"/>
          </w:tblCellMar>
          <w:tblLook w:val="00A0"/>
        </w:tblPrEx>
        <w:trPr>
          <w:trHeight w:val="29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tuberkulóza dýchacieho ústrojenstva, bez údaja o bakteriologickom, molekulovobiologickom alebo histologickom potvrdení</w:t>
            </w:r>
          </w:p>
        </w:tc>
      </w:tr>
      <w:tr>
        <w:tblPrEx>
          <w:tblW w:w="9063" w:type="dxa"/>
          <w:tblInd w:w="70" w:type="dxa"/>
          <w:tblCellMar>
            <w:left w:w="70" w:type="dxa"/>
            <w:right w:w="70" w:type="dxa"/>
          </w:tblCellMar>
          <w:tblLook w:val="00A0"/>
        </w:tblPrEx>
        <w:trPr>
          <w:trHeight w:val="3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tuberkulóza dýchacieho ústrojenstva, bez údaja o bakteriologickom, molekulovobiologickom alebo histologickom potvrdení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dýchacieho ústrojenstva, bližšie neurčená, bez údaja o bakteriologickom, molekulovobiologickom alebo histologickom potvrdení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meningitída (G01*)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Meningový tuberkulóm (G07*)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tuberkulóza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tuberkulóza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kostí a kĺbov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močovopohlavnej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periférna lymfadenopatia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čriev, peritonea a mezentériových lymfatických uzlín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kože a podkožného tkaniva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nadobličiek (E35.1*)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iných bližšie určených orgánov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miliárna tuberkulóza na jedinom bližšie 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miliárna tuberkulóza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akútna miliárna tuberkulóza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miliárna tuberkulóza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A19.9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miliárna tuberkulóza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Bubonický mor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forma moru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forma moru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Morová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Septikemická forma moru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moru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mor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Ulceroglandulárna tularémia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Okuloglandulárna tularémia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tularémia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Gastrointestinálna tularémia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Generalizovaná tularémia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tularémie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tularémia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Kožný antrax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Pľúcny antrax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Gastrointestinálny antrax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Antraxová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antraxu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antrax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Brucelóza, zapríčinená brucella melitensis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Brucelóza, zapríčinená brucella abortus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Brucelóza, zapríčinená brucella suis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Brucelóza, zapríčinená brucella canis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brucelóza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brucelóza</w:t>
            </w:r>
          </w:p>
        </w:tc>
      </w:tr>
      <w:tr>
        <w:tblPrEx>
          <w:tblW w:w="9063" w:type="dxa"/>
          <w:tblInd w:w="70" w:type="dxa"/>
          <w:tblCellMar>
            <w:left w:w="70" w:type="dxa"/>
            <w:right w:w="70" w:type="dxa"/>
          </w:tblCellMar>
          <w:tblLook w:val="00A0"/>
        </w:tblPrEx>
        <w:trPr>
          <w:trHeight w:val="14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Sopľavka (malleus)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alebo fulminantná melioidóza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a chronická melioidóza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melioidóza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Melioidóza,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Spirilóza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Streptobacilóza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horúčka po uhryznutí potkanom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Kožný eryzipeloid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Eryzipelotrixová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eryzipeloidu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eryzipeloid</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Leptospiróza, zapríčinená leptospira icterohaemorrhagiae (Weilova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leptospirózy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leptospiróza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Pasteurelóza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z mačacieho škrabnutia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Extraintestinálna yersinióza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bližie neurčená baktériová zoonóza,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baktériová zoonóza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Neurčená (indeterminate) lepra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Tuberkuloidná lepra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Hraničná (borderline) tuberkuloidná lepra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Hraničná (borderline) lepra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Hraničná (borderline) lepromatózna lepra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Lepromatózna lepra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lepry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lepra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mykobakterióza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mykobakterióza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atypická mykobakterióza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infekcia, spôsobená mykobaktériou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mykobakterióza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listerióza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Listériová meningitída a meningoencefalitída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Listériová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listeriózy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listerióza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Tetanus novorodencov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Tetanus počas gravidity, pôrodu 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tetanus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Hltanová diftéria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Nosohltanová diftéria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Hrtanová diftéria (záškrt)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diftéria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diftéria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diftéria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Pertussis, zapríčinený bordetella pertussis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Pertussis, zapríčinený bordetella parapertussis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Pertussis, zapríčinený iným druhom bordetely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pertussis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Šarlach (scarlatina)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meningitída (G01*)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Waterhouseov-Friderichsenov syndróm (E35.1*)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meningokoková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meningokoková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meningokoková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choroba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meningokoková infekcia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infekcia,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streptokokom zo skupiny 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streptokokom zo skupiny 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streptokokom zo skupiny 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streptococcus pneumoniae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streptokoková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staphylococcus aureus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iným bližšie určeným stafylokokom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bližšie neurčeným stafylokokom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haemophilus influenzae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anaeróbnou baktériou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escherichia coli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pseudomonádou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zapríčinená inou gramnegatívnou baktériou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sepsa,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aktinomykóza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Brušná aktinomykóza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Cervikofaciálna aktinomykóza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Aktinomykotická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aktinomykózy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aktinomykóza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nokardióza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nokardióza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nokardiózy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nokardióza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Eryzipel (erysipelas, ruža)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Plynová gangréna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Legionelóza s pneumóniou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Legionelóza bez pneumónie (Pontiacka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toxického šoku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Brazílska purpurová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baktériová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infekcia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Streptokoková infekcia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haemophilus influenzae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Mykoplazmová infekcia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baktériová infekcia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A49.9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Baktériová infekcia,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Včasný vrodený syfilis s príznakmi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Včasný vrodený syfilis, latentný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včasný vrodený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Neskorá vrodená syfilitická okulopatia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Neskorý vrodený neurosyfilis (juvenilný neurosyfilis)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neskorý vrodený syfilis s príznakmi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Neskorý vrodený syfilis, latentný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Neskorý vrodený syfilis,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vrodený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Primárny genitálny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Primárny análny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Primárny syfilis na inom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syfilis kože a slizníc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sekundárneho syfilisu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Latentný včasný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včasný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Kardiovaskulárny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Symptomatický neurosyfilis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Neurosyfilis bez príznakov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neurosyfilis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neskorého syfilisu s príznakmi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Latentný neskorý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neskorý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Latentný syfilis, bližšie neurčený ako včasný alebo neskorý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Syfilis, bližšie neurčený</w:t>
            </w:r>
          </w:p>
        </w:tc>
      </w:tr>
      <w:tr>
        <w:tblPrEx>
          <w:tblW w:w="9063" w:type="dxa"/>
          <w:tblInd w:w="70" w:type="dxa"/>
          <w:tblCellMar>
            <w:left w:w="70" w:type="dxa"/>
            <w:right w:w="70" w:type="dxa"/>
          </w:tblCellMar>
          <w:tblLook w:val="00A0"/>
        </w:tblPrEx>
        <w:trPr>
          <w:trHeight w:val="12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Gonokoková infekcia dolných častí močovopohlavnej sústavy bez abscesu uretrových alebo predsieňových žliaz</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Gonokoková infekcia dolných častí močovopohlavnej sústavy s abscesom uretrových a predsieňových žliaz</w:t>
            </w:r>
          </w:p>
        </w:tc>
      </w:tr>
      <w:tr>
        <w:tblPrEx>
          <w:tblW w:w="9063" w:type="dxa"/>
          <w:tblInd w:w="70" w:type="dxa"/>
          <w:tblCellMar>
            <w:left w:w="70" w:type="dxa"/>
            <w:right w:w="70" w:type="dxa"/>
          </w:tblCellMar>
          <w:tblLook w:val="00A0"/>
        </w:tblPrEx>
        <w:trPr>
          <w:trHeight w:val="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Gonokoková pelveoperitonitída a iná gonokoková močovopohlavná infekcia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Gonokoková infekcia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Gonokoková infekcia svalovo-kostrovej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Gonokoková faryngitída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Gonokoková infekcia anusu a rekta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gonokoková infekcia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gonokoková infekcia</w:t>
            </w:r>
          </w:p>
        </w:tc>
      </w:tr>
      <w:tr>
        <w:tblPrEx>
          <w:tblW w:w="9063" w:type="dxa"/>
          <w:tblInd w:w="70" w:type="dxa"/>
          <w:tblCellMar>
            <w:left w:w="70" w:type="dxa"/>
            <w:right w:w="70" w:type="dxa"/>
          </w:tblCellMar>
          <w:tblLook w:val="00A0"/>
        </w:tblPrEx>
        <w:trPr>
          <w:trHeight w:val="18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Lymphogranuloma inguinale (lymphogranuloma venereum), zapríčinený chlamýdiou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Chlamýdiová infekcia dolných častí močovopohlavnej sústavy</w:t>
            </w:r>
          </w:p>
        </w:tc>
      </w:tr>
      <w:tr>
        <w:tblPrEx>
          <w:tblW w:w="9063" w:type="dxa"/>
          <w:tblInd w:w="70" w:type="dxa"/>
          <w:tblCellMar>
            <w:left w:w="70" w:type="dxa"/>
            <w:right w:w="70" w:type="dxa"/>
          </w:tblCellMar>
          <w:tblLook w:val="00A0"/>
        </w:tblPrEx>
        <w:trPr>
          <w:trHeight w:val="1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Chlamýdiová infekcia panvovej pobrušnice a močovopohlavných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chlamýdiová infekcia močovopohlavnej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Chlamýdiová infekcia anusu a rekta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Chlamýdiová infekcia 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Pohlavne prenosná chlamýdiová infekcia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Mäkký vred (ulcus molle)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Granuloma venereum (inguinale)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Urogenitálna trichomonadóza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Trichomonadóza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A59.9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trichomonadóza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Nevenerický syfilis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lézia pri frambézii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Mnohopočetné papilómy a vlhká plazivá frambézia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počiatočné lézie kože pri frambézii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Hyperkeratóza pri frambézii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Gumy a vredy pri frambézii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Gangóza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Kostné a kĺbové lézie pri frambézii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prejavy frambézie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Latentná frambézia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frambézia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Pinta, primárne lézie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Pinta, stredne pokročilé lézie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Pinta, neskoré lézie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Pinta, zmiešané lézie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pinta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Návratná horúčka, prenášaná všami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Návratná horúčka, prenášaná kliešťami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návratná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ulcerózna stomatitída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fusospirochetóza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Lymská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neurčená infekcia, zapríčinená spirochétami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infekcia, zapríčinená spirochétami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zapríčinená chlamydia psittaci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Trachóm, začiatočné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Trachóm, aktívne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trachóm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Škvrnitý týfus, prenášaný všami, zapríčinený rickettsia prowazeki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Návratný škvrnitý týfus (Brillova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Škvrnitý týfus, zapríčinený rickettsia typhi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Škvrnitý týfus, zapríčinený rickettsia tsutsugamushi (rickettsia orientalis)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škvrnitý týfus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Škvrnitá horúčka, zapríčinená rickettsia rickettsii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Škvrnitá horúčka, zapríčinená rickettsia conorii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Škvrnitá horúčka, zapríčinená rickettsia siberica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Škvrnitá horúčka, zapríčinená rickettsia australis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škvrnitá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škvrnitá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Volynská (zákopová)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Riketsiové kiahne, zapríčinené rickettsia akari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riketsióza,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A79.9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Riketsióza,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paralytická poliomyelitída spojená s očkovaním</w:t>
            </w:r>
          </w:p>
        </w:tc>
      </w:tr>
      <w:tr>
        <w:tblPrEx>
          <w:tblW w:w="9063" w:type="dxa"/>
          <w:tblInd w:w="70" w:type="dxa"/>
          <w:tblCellMar>
            <w:left w:w="70" w:type="dxa"/>
            <w:right w:w="70" w:type="dxa"/>
          </w:tblCellMar>
          <w:tblLook w:val="00A0"/>
        </w:tblPrEx>
        <w:trPr>
          <w:trHeight w:val="19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paralytická poliomyelitída, zapríčinená importovaným divým vírusom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paralytická poliomyelitída, zapríčinená domácim divým vírusom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akútna paralytická poliomyelitída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neparalytická poliomyelitída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akútna poliomyelitída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Creutzfeldtova-Jakobova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sklerotizujúca panencefalitída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Progresívna multifokálna leukoencefalopatia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pomalá vírusová infekcia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pomalá vírusová infekcia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Lesná besnota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Besnota, mestská forma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besnota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Japonská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Západná encefalitída koní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Východná encefalitída koní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Saintlouiská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Austrálska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Kalifornská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Encefalitída, zapríčinená vírusom rocio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vírusová encefalitída, prenášaná komármi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vírusová encefalitída, prenášaná komármi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Kliešťová encefalitída Ďalekého východu (ruská jarno-letná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Stredoeurópska kliešťová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vírusová encefalitída, prenášaná kliešťami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vírusová encefalitída, prenášaná kliešťami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Enterovírusová encefalitída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Adenovírusová encefalitída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vírusová encefalitída, prenášaná článkonožcami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vírusová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vírusová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Enterovírusová meningitída (G02.0*)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Adenovírusová meningitída (G02.0*)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Lymfocytová choriomeningitída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vírusová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vírusová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Enterovírusová exantémová horúčka (Bostonský exantém)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Epidemické vertigo (ošiaľ)</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vírusová infekcia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vírusová infekcia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Horúčka dengue (klasická dengue)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Hemoragická horúčka dengue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Lesná žltá zimnica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Mestská žltá zimnica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žltá zimnica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Juninská hemoragická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Hemoragická horúčka, zapríčinená vírusom machupo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Horúčka Lassa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arenavírusová hemoragická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arenavírusová hemoragická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Krymsko-konžská hemoragická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Omská hemoragická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Horúčka Kyasanurského lesa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zapríčinená marburským vírusom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zapríčinená vírusom ebola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Hemoragická horúčka s renálnym syndrómom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vírusová hemoragická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vírusová hemoragická horúčka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Herpetický ekzém (Kaposiho)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Herpetická vezikulárna dermatitída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Herpetická gingivostomatitída a tonzilofaryngitída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Herpetická meningitída (G02.0*)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Herpetická encefalitída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Očná infekcia, zapríčinená herpetickým vírusom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herpetická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herpetickej infekcie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Herpetická infekcia,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Varicelová meningitída (G02.0*)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Varicelová encefalitída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Varicelový zápal pľúc (J17.1*)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Varicela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Varicela bez komplikácií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Zosterová encefalitída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Zosterová meningitída (G02.0*)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Zoster s iným postihnutím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Zosterová choroba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Diseminovaný zoster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Zoster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Zoster bez komplikácií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Kiahne (variola)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Opičie kiahne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Osýpky, komplikované encefalitídou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Osýpky, komplikované meningitídou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Osýpky, komplikované pneumóniou (J17.1*)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Osýpky, komplikované zápalom stredného ucha (H67.1*)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Osýpky s črevnými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Osýpky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Osýpky bez komplikácií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superinfekcia vírusom hepatitídy D nosiča vírusu hepatitídy 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hepatitída 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hepatitída 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vírusová hepatitída,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vírusová hepatitída,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hepatitída B s vírusom hepatitídy 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hepatitída B bez vírusu hepatitídy 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hepatitída 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vírusová hepatitída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vírusová hepatitída,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Vírusová hepatitída s pečeňovou kómou,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B19.9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Vírusová hepatitída bez pečeňovej kómy,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mykobakteriálnej infekcie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iných bakteriálnych infekcií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cytomegalovírusovej choroby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iných vírusových infekcií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kandidózy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iných mykóz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pneumocystovej pneumónie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viacpočetných infekcií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iných infekčných a parazitárnych chorôb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infekčných alebo parazitárnych chorôb bližšie neurčených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Kaposiho sarkómu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Burkittovho lymfómu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iných typov nehodgkinovho lymfómu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iných zhubných nádorov lymfatického krvotvorného a príbuzného tkaniva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viacpočetných zhubných nádorov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iných zhubných nádorov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zhubných nádorov bližšie neurčených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encefalopatie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lymfoidnej intersticiálnej pneumonitídy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syndrómu celkového upadania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rozličných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akútnej infekcie HIV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(pretrvávajúcej) generalizovanej lymfadenopatie</w:t>
            </w:r>
          </w:p>
        </w:tc>
      </w:tr>
      <w:tr>
        <w:tblPrEx>
          <w:tblW w:w="9063" w:type="dxa"/>
          <w:tblInd w:w="70" w:type="dxa"/>
          <w:tblCellMar>
            <w:left w:w="70" w:type="dxa"/>
            <w:right w:w="70" w:type="dxa"/>
          </w:tblCellMar>
          <w:tblLook w:val="00A0"/>
        </w:tblPrEx>
        <w:trPr>
          <w:trHeight w:val="17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vyúsťujúca do hematologických a imunologických abnormalít nezatriedených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vedúca k iným bližšie určeným stavom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Cytomegalovírusová pneumonitída (pneumónia) (J17.1*)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Cytomegalovírusová hepatitída (K77.0*)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Cytomegalovírusová pankreatitída K87.1*)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Cytomegalovírusová infekcia tráviacej trubice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cytomegalovírusová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Cytomegalovírusová choroba,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Parotitická orchitída (N51.1*)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Parotitická meningitída (G02.0*)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Parotitická encefalitída (G05.1*)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Parotitická pankreatitída (K87.1*)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Parotitída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Parotitída bez komplikácií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Mononukleóza, zapríčinená gama-vírusom herpes simplex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Cytomegalovírusová mononukleóza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mononukleóza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mononukleóza,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kandidóza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Kandidová meningitída (G02.1*)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Kandidová endokarditída (I39.8*)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Kandidová sepsa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Kandidová ezofagitída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Kandidóza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kokcidioidomykóza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kokcidioidomykóza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Kokcidioidomykóza pľúc,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Kokcidioidomykóza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Kokcidioidomykotická meningitída (G02.1*)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kokcidioidomykóza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kokcidioidomykózy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Kokcidioidomykóza,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histoplazmóza pľúc (histoplasma capsulatum)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histoplazmóza pľúc (histoplasma capsulatum)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Histoplazmóza pľúc (histoplasma capsulatum),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histoplazmóza (histoplasma capsulatum)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Histoplazmóza (Histoplasma capsulatum),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Histoplazmóza Dubois (Histoplasma duboisii)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Histoplazmóza,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blastomykóza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blastomykóza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Blastomykóza pľúc,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Blastomykóza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blastomykóza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blastomykózy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Blastomykóza,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Parakokcidioidomykóza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parakokcidioidomykóza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parakokcidioidomykózy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Parakokcidioidomykóza,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Sporotrichóza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Lymfokutánna sporotrichóza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sporotrichóza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sporotrichózy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Sporotrichóza,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chromomykóza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Chromomykotický (feomykotický) mozgový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Podkožný chromomykotický (feomykotický) absces a cysta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chromomykózy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Chromomykóza,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Invazívna aspergilóza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aspergilóza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Aspergilóza tonzíl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aspergilóza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aspergilózy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Aspergilóza,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Kryptokokóza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Kryptokokóza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Kryptokokóza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Kryptokokóza kostí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kryptokokóza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kryptokokózy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Kryptokokóza,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Mukormykóza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Rinocerebrálna mukormykóza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Mukormykóza tráviacej trubice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Mukormykóza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mukormykóza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Mukormykóza,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zygomykóza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Zygomykóza,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Eumycetóm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Aktinomycetóm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Mycetóm,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Lobomykóza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Rinosporidióza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Allescherióza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Geotrichóza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Penicilóza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Mykóza, zapríčinená oportunistickým patogénom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B48.8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mykóza,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falciparum s mozgovými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ťažká a komplikovaná malária, zapríčinená plasmodium falciparum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malária, zapríčinená plasmodium falciparum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vivax s ruptúrou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vivax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vivax bez komplikácií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malariae s nefropatiou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malariae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malariae bez komplikácií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plasmodium ovale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zapríčinená opičími plazmódiami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parazitologicky potvrdená malária,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Malária,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Viscerálna leišmanióza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leišmanióza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Leišmanióza kože a slizníc (mukokutánna)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leišmanióza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Gambijská trypanozomóza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Rodézska trypanozomóza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Africká trypanozomóza,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Chagasova choroba s postihnutím srdca (I41.2*, I98.1*)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Chagasova choroba bez postihnutia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Chagasova choroba (chronická) s postihnutím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Chagasova choroba (chronická) s postihnutím tráviacej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Chagasova choroba (chronická) s postihnutím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Chagasova choroba (chronická) s postihnutím iných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Toxoplazmová okulopatia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Toxoplazmová hepatitída (K77.0*)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Toxoplazmová meningoencefalitída (G05.2*)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Toxoplazmóza pľúc (J17.3*)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Toxoplazmóza s postihnutím iných orgánov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Toxoplazmóza,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Pneumocystóza (J17.3*)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Babezióza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Akantamebóza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Naeglerióza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protozoárna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Protozoárna choroba,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Schistozomóza, zapríčinená schistosoma haematobium (schistozomóza močových ciest)</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Schistozomóza, zapríčinená schistosoma mansoni (črevná schistozomóza)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Schistozomóza, zapríčinená schistosoma japonicum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Cerkáriová dermatitída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schistozomózy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Schistozomóza,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echinokokóza pečene (hydatidóza) (echinococcus granulosus)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echinokokóza pľúc (echinococcus granulosus)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echinokokóza kostí (echinococcus granulosus)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echinokokóza (echinococcus granulosus) na viacerých 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echinokokóza (echinococcus granulosus),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Alveolová echinokokóza pečene (echinococcus multilocularis)</w:t>
            </w:r>
          </w:p>
        </w:tc>
      </w:tr>
      <w:tr>
        <w:tblPrEx>
          <w:tblW w:w="9063" w:type="dxa"/>
          <w:tblInd w:w="70" w:type="dxa"/>
          <w:tblCellMar>
            <w:left w:w="70" w:type="dxa"/>
            <w:right w:w="70" w:type="dxa"/>
          </w:tblCellMar>
          <w:tblLook w:val="00A0"/>
        </w:tblPrEx>
        <w:trPr>
          <w:trHeight w:val="15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Alveolová echinokokóza (echinococcus multilocularis) na iných 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Alveolová echinokokóza (echinococcus multilocularis),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Echinokokóza pečene,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echinokokóza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Hymenolepóza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Dipylidióza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infekcia plochými červami,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plochými červami,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Onchocerkóza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Filarióza, zapríčinená wuchereria bancrofti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Filarióza, zapríčinená brugia malayi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Filarióza, zapríčinená brugia timori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Mansonelóza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filarióza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Filarióza,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Trichinelóza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Ankylostomiáza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Nekatoróza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infekcia ankylostómami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Ankylostomatóza,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Askaridóza s črevnými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Askaridóza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Askaridóza,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Črevná strongyloidóza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Kožná strongyloidóza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strongyloidóza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Strongyloidóza,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Trichuridóza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Svrab (scabies)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Myiáza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Myiáza rany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Myiáza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Myiáza nosohltana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Myiáza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Myiáza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B87.9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Myiáza,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tuberkulózy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tuberkulózy močovopohlavnej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tuberkulózy kostí a kĺbov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tuberkulózy iných orgánov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respiračnej a bližšie neurčenej tuberkulózy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poliomyelitídy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lepry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trachómu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vírusovej encefalitídy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vírusovej hepatitídy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iných bližšie určených infekčných a parazitových chorôb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bližšie neurčených infekčných alebo parazitových chorôb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 skupiny A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 skupiny B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 skupiny D ako príčina chorôb zatriedených inde</w:t>
            </w:r>
          </w:p>
        </w:tc>
      </w:tr>
      <w:tr>
        <w:tblPrEx>
          <w:tblW w:w="9063" w:type="dxa"/>
          <w:tblInd w:w="70" w:type="dxa"/>
          <w:tblCellMar>
            <w:left w:w="70" w:type="dxa"/>
            <w:right w:w="70" w:type="dxa"/>
          </w:tblCellMar>
          <w:tblLook w:val="00A0"/>
        </w:tblPrEx>
        <w:trPr>
          <w:trHeight w:val="11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Streptococcus pneumoniae (pneumokok)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 skupiny C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 skupiny G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streptokok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streptokok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Staphylococcus aureus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stafylokok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 bližšie neurčený, ako príčina chorôb zatriedených inde</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grampozitívny aeróbny mikroorganizmus ako príčina chorôb zatriedených inde</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grampozitívny aeróbny nesporulujúci mikroorganizmus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Mykoplazma a ureaplazma ako príčina chorôb zatriedených inde</w:t>
            </w:r>
          </w:p>
        </w:tc>
      </w:tr>
      <w:tr>
        <w:tblPrEx>
          <w:tblW w:w="9063" w:type="dxa"/>
          <w:tblInd w:w="70" w:type="dxa"/>
          <w:tblCellMar>
            <w:left w:w="70" w:type="dxa"/>
            <w:right w:w="70" w:type="dxa"/>
          </w:tblCellMar>
          <w:tblLook w:val="00A0"/>
        </w:tblPrEx>
        <w:trPr>
          <w:trHeight w:val="25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Klebsiella pneumoniae [K. pneumoniae] ako príčina chorôb zatriedených inde</w:t>
            </w:r>
          </w:p>
        </w:tc>
      </w:tr>
      <w:tr>
        <w:tblPrEx>
          <w:tblW w:w="9063" w:type="dxa"/>
          <w:tblInd w:w="70" w:type="dxa"/>
          <w:tblCellMar>
            <w:left w:w="70" w:type="dxa"/>
            <w:right w:w="70" w:type="dxa"/>
          </w:tblCellMar>
          <w:tblLook w:val="00A0"/>
        </w:tblPrEx>
        <w:trPr>
          <w:trHeight w:val="12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Escherichia coli a iné enterobacteriaceae ako príčina chorôb zatriedených inde</w:t>
            </w:r>
          </w:p>
        </w:tc>
      </w:tr>
      <w:tr>
        <w:tblPrEx>
          <w:tblW w:w="9063" w:type="dxa"/>
          <w:tblInd w:w="70" w:type="dxa"/>
          <w:tblCellMar>
            <w:left w:w="70" w:type="dxa"/>
            <w:right w:w="70" w:type="dxa"/>
          </w:tblCellMar>
          <w:tblLook w:val="00A0"/>
        </w:tblPrEx>
        <w:trPr>
          <w:trHeight w:val="16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Haemophilus influenzae a moraxella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Proteus (mirabilis) (morganii) ako príčina chorôb zatriedených inde</w:t>
            </w:r>
          </w:p>
        </w:tc>
      </w:tr>
      <w:tr>
        <w:tblPrEx>
          <w:tblW w:w="9063" w:type="dxa"/>
          <w:tblInd w:w="70" w:type="dxa"/>
          <w:tblCellMar>
            <w:left w:w="70" w:type="dxa"/>
            <w:right w:w="70" w:type="dxa"/>
          </w:tblCellMar>
          <w:tblLook w:val="00A0"/>
        </w:tblPrEx>
        <w:trPr>
          <w:trHeight w:val="42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Pseudomonas (aeruginosa) (mallei) (pseudomallei) a iná nefermentujúca baktéria ako príčina chorôb zatriedených inde</w:t>
            </w:r>
          </w:p>
        </w:tc>
      </w:tr>
      <w:tr>
        <w:tblPrEx>
          <w:tblW w:w="9063" w:type="dxa"/>
          <w:tblInd w:w="70" w:type="dxa"/>
          <w:tblCellMar>
            <w:left w:w="70" w:type="dxa"/>
            <w:right w:w="70" w:type="dxa"/>
          </w:tblCellMar>
          <w:tblLook w:val="00A0"/>
        </w:tblPrEx>
        <w:trPr>
          <w:trHeight w:val="20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Bacteroides fragilis a iná gramnegatívna anaeróbna baktéria ako príčina chorôb zatriedených inde</w:t>
            </w:r>
          </w:p>
        </w:tc>
      </w:tr>
      <w:tr>
        <w:tblPrEx>
          <w:tblW w:w="9063" w:type="dxa"/>
          <w:tblInd w:w="70" w:type="dxa"/>
          <w:tblCellMar>
            <w:left w:w="70" w:type="dxa"/>
            <w:right w:w="70" w:type="dxa"/>
          </w:tblCellMar>
          <w:tblLook w:val="00A0"/>
        </w:tblPrEx>
        <w:trPr>
          <w:trHeight w:val="25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Clostridium perfringens a iná grampozitívna sporulujúca anaeróbna baktéria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B96.8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baktéria ako príčina chorôb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vonkajšej hornej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vonkajšej dolnej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vonkajšej pery,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vnútornej strany hornej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vnútornej strany dolnej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vnútornej strany pery,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spojky (komisúry) perí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pery,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koreňa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hornej (dorzálnej) časti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okraja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dolnej (ventrálnej) časti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predných dvoch tretín jazyka, neurčená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jazykovej mandle (tonzily)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jazyka,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jazyka,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ďasna hornej čeľuste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ďasna dolnej čeľuste (sánky)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ďasna,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prednej časti ústnej spodiny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bočnej časti ústnej spodiny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ústnej spodiny,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ústnej spodiny,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tvrdého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mäkkého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uvuly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podnebia,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podnebia,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sliznice líca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vestibulum oris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retromolárnej časti úst</w:t>
            </w:r>
          </w:p>
        </w:tc>
      </w:tr>
      <w:tr>
        <w:tblPrEx>
          <w:tblW w:w="9063" w:type="dxa"/>
          <w:tblInd w:w="70" w:type="dxa"/>
          <w:tblCellMar>
            <w:left w:w="70" w:type="dxa"/>
            <w:right w:w="70" w:type="dxa"/>
          </w:tblCellMar>
          <w:tblLook w:val="00A0"/>
        </w:tblPrEx>
        <w:trPr>
          <w:trHeight w:val="23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iných a bližšie neurčených častí úst,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úst,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príušnej žľazy (glandula parotis)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submandibulárnej slinnej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sublingválnej slinnej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veľkých slinných žliaz,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veľkej slinnej žľazy,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fossa tonsillaris (sinus tonsillaris)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podnebného oblúka (predná časť) (zadná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mandle,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mandle,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vallecula epiglottica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prednej plochy epiglottis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bočnej steny orofaryngu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zadnej steny orofaryngu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branchiálneho rázštepu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orofaryngu,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orofaryngu,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hornej steny nosohltana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zadnej steny nosohltana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bočnej steny nosohltana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prednej steny nosohltana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nosohltana,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nosohltana,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recessus piriformis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regio postcricoidea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hypofaryngovej strany aryepiglotickej krkvy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zadnej steny hypofaryngu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hypofaryngu,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hypofaryngu,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hltana,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C14.1</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iných lokalizácií v oblasti pery, ústnej dutiny a hltana-Laryngofarynx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Waldeyerovho lymfatického okruhu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pery, ústnej dutiny a hltana,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krčnej časti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hrudníkovej časti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brušnej časti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hornej tretiny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strednej tretiny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dolnej tretiny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pažeráka,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pažeráka,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kardie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fundu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tela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antra pyloru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pyloru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malej kurvatúry žalúdka,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veľkej kurvatúry žalúdka,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žalúdka,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žalúdka,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dvanástnika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jejúna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ilea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Meckelovho divertikula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tenkého čreva,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tenkého čreva,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slepého čreva (colon caecum)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červovitého prívesku slepého čreva (appendix vermicularis)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colon ascendens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pečeňového ohybu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priečneho hrubého čreva (colon transversum)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slezinového ohybu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colon descendens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colon sigmoideum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hrubého čreva,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hrubého čreva,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rektosigmoidového spojenia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konečníka (rekta)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anusu,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análneho kanála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kloakovej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rekta, anusu a análneho kanála,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Hepatocelulárny karcinóm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intrahepatálnych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Hepatoblastóm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Angiosarkóm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sarkóm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karcinóm pečene,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pečene,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mimopečeňových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ampulla Vateri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žlčových ciest,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žlčových ciest,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hlavy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tela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chvosta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ductus pancreaticus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endokrinnej časti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iných častí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podžalúdkovej žľazy,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podžalúdkovej žľazy,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tráviacej trubice,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tráviacej sústavy,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nepresne určenom mieste tráviacej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nosovej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čeľustnej dutiny (sinus maxillaris)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čuchovej dutiny (sinus ethmoidalis)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čelovej dutiny (sinus frontalis)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dutiny klinovej kosti (sinus sphenoidalis)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prinosovej dutiny,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bližšie neurčenej prinosovej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hlasivky (glottis)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supraglottis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subglottis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hrtanovej chrupky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hrtana,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hrtana,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priedušnice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hlavnej priedušky (bronchu)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priedušky alebo pľúc v hornom laloku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priedušky alebo pľúc v strednom laloku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priedušky alebo pľúc v dolnom laloku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priedušky alebo pľúc,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priedušky alebo pľúc,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týmusu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predného medzihrudia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zadného medzihrudia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medzihrudia,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pohrudnice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srdca, medzihrudia a pohrudnice,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horných dýchacích ciest, bližšie neurčený</w:t>
            </w:r>
          </w:p>
        </w:tc>
      </w:tr>
      <w:tr>
        <w:tblPrEx>
          <w:tblW w:w="9063" w:type="dxa"/>
          <w:tblInd w:w="70" w:type="dxa"/>
          <w:tblCellMar>
            <w:left w:w="70" w:type="dxa"/>
            <w:right w:w="70" w:type="dxa"/>
          </w:tblCellMar>
          <w:tblLook w:val="00A0"/>
        </w:tblPrEx>
        <w:trPr>
          <w:trHeight w:val="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dýchacích a vnútrohrudníkových ústrojov,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nepresne určených miestach dýchacej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lopatky a dlhých kostí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krátkych kostí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dlhých kostí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krátkych kostí dolnej končatiny</w:t>
            </w:r>
          </w:p>
        </w:tc>
      </w:tr>
      <w:tr>
        <w:tblPrEx>
          <w:tblW w:w="9063" w:type="dxa"/>
          <w:tblInd w:w="70" w:type="dxa"/>
          <w:tblCellMar>
            <w:left w:w="70" w:type="dxa"/>
            <w:right w:w="70" w:type="dxa"/>
          </w:tblCellMar>
          <w:tblLook w:val="00A0"/>
        </w:tblPrEx>
        <w:trPr>
          <w:trHeight w:val="12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končatín,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končatiny,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v kraniofaciálnej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v maxilofaciálnej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dolnej čeľuste (sánky)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rebra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hrudnej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kľúčovej kosti</w:t>
            </w:r>
          </w:p>
        </w:tc>
      </w:tr>
      <w:tr>
        <w:tblPrEx>
          <w:tblW w:w="9063" w:type="dxa"/>
          <w:tblInd w:w="70" w:type="dxa"/>
          <w:tblCellMar>
            <w:left w:w="70" w:type="dxa"/>
            <w:right w:w="70" w:type="dxa"/>
          </w:tblCellMar>
          <w:tblLook w:val="00A0"/>
        </w:tblPrEx>
        <w:trPr>
          <w:trHeight w:val="2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panvovej kosti, krížovej kosti (os sacrum) a kostrče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kosti a kĺbovej chrupky,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očného viečka (mihalnice) vrátane očného kútika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ucha a vonkajšieho zvukovodu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inej a bližšie neurčenej časti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vlasatej časti hlavy 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trupu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hornej končatiny vrátane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dolnej končatiny vrátane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melanóm kože,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zhubný nádor kože na perách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zhubný nádor kože očného viečka (mihalnice) vrátane očného kútika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zhubný nádor kože ucha a vonkajšieho zvukovodu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zhubný nádor kože iných a bližšie neurčených častí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zhubný nádor kože vlasatej časti hlavy 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zhubný nádor kože trupu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kože hornej končatiny vrátane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kože dolnej končatiny vrátane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kože,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kože,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Mezotelióm pohrudnice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Mezotelióm pobrušnice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Mezotelióm osrdcovníka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Mezotelióm na inom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Mezotelióm,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Kaposiho sarkóm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Kaposiho sarkóm mäkkého tkaniva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Kaposiho sarkóm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Kaposiho sarkóm lymfatických uzlín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Kaposiho sarkóm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Kaposiho sarkóm viacerých orgánov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Kaposiho sarkóm,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hlavy, tváre 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hornej končatiny vrátane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dolnej končatiny vrátane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brucha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trupu, bližšie neurčený</w:t>
            </w:r>
          </w:p>
        </w:tc>
      </w:tr>
      <w:tr>
        <w:tblPrEx>
          <w:tblW w:w="9063" w:type="dxa"/>
          <w:tblInd w:w="70" w:type="dxa"/>
          <w:tblCellMar>
            <w:left w:w="70" w:type="dxa"/>
            <w:right w:w="70" w:type="dxa"/>
          </w:tblCellMar>
          <w:tblLook w:val="00A0"/>
        </w:tblPrEx>
        <w:trPr>
          <w:trHeight w:val="16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a autonómnej nervovej sústavy, postihujúci viaceré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periférnych nervov a autonómnej nervovej sústavy,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retroperitonea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pobrušnice v bližšie určenej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pobrušnice,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retroperitonea a pobrušnice,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hlavy, tváre a krku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hornej končatiny vrátane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dolnej končatiny vrátane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brucha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malej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trupu,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C49.9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spojivového a mäkkého tkaniva,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prsníkovej bradavky a dvorčeka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strednej časti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horného vnútorného kvadrantu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dolného vnútorného kvadrantu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horného vonkajšieho kvadrantu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dolného vonkajšieho kvadrantu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axilárnej časti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prsníka,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prsníka,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veľkého pysku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malého pysku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klitorisu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vulvy,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vulvy,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pošvy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endocervixu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exocervixu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krčka maternice,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krčka maternice,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istmu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endometria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myometria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dna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tela maternice,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tela maternice,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bližšie neurčenej časti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vajíčkovodu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širokého väzu maternice (lig. latum uteri)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okrúhleho väzu maternice (lig. teres uteri)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parametria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adnexov maternice,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iných ženských pohlavných ústrojov, bližšie 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ženských pohlavných ústrojov,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ženského pohlavného ústroja, bližšie neurčeného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placenty (postieľky)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prepucia (preaputium penis)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žaluďa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tela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penisu,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penisu,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predstojnice (prostaty)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nezostúpeného semenníka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zostúpeného semenníka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semenníka,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nadsemenníka (epidydimis)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semenného povrazca (funiculus spermaticus)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mieška (skróta)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iných mužských pohlavných ústrojov, bližšie 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mužských pohlavných ústrojov,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mužských pohlavných ústrojov,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obličky okrem obličkovej panvičky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obličkovej panvičky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močovodu</w:t>
            </w:r>
          </w:p>
        </w:tc>
      </w:tr>
      <w:tr>
        <w:tblPrEx>
          <w:tblW w:w="9063" w:type="dxa"/>
          <w:tblInd w:w="70" w:type="dxa"/>
          <w:tblCellMar>
            <w:left w:w="70" w:type="dxa"/>
            <w:right w:w="70" w:type="dxa"/>
          </w:tblCellMar>
          <w:tblLook w:val="00A0"/>
        </w:tblPrEx>
        <w:trPr>
          <w:trHeight w:val="1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trojuholníka močového mechúra (trigonum vesicae urinariae)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klenby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bočnej steny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prednej steny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zadnej steny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krčka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ústia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urachu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močového mechúra,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močového mechúra,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močovej rúry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parauretrálnej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lézia presahujúca močové ústroje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bližšie neurčených močových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spojovky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rohovky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cievovky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vráskovca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slznej žľazy a nosovoslzného kanála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očnice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oka a očných adnexov,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oka,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mozgových plien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miechových plien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pleny,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mozgu okrem lalokov a komôr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čelového laloka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spánkového laloka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temenného laloka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záhlavového laloka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mozgovej komory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mozočka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mozgového kmeňa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mozgu, postihujúci viaceré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mozgu,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cauda equina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čuchového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zrakového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sluchového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iných a bližšie neurčených hlavovových nervov</w:t>
            </w:r>
          </w:p>
        </w:tc>
      </w:tr>
      <w:tr>
        <w:tblPrEx>
          <w:tblW w:w="9063" w:type="dxa"/>
          <w:tblInd w:w="70" w:type="dxa"/>
          <w:tblCellMar>
            <w:left w:w="70" w:type="dxa"/>
            <w:right w:w="70" w:type="dxa"/>
          </w:tblCellMar>
          <w:tblLook w:val="00A0"/>
        </w:tblPrEx>
        <w:trPr>
          <w:trHeight w:val="6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lézia presahujúca mozog a iné časti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centrálnej nervovej sústavy,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kôry nadobličky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drene nadobličky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nadobličky,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prištítnej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podmozgovej žľazy (hypofýzy)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kraniofaryngového vývodu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šuškovitého telieska (glandula pinealis)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krčnicového klbka (glomus caroticum)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glomus aorticum a iných paraganglií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 postihnutím viacerých žliaz,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žliaz s vnútorným vylučovaním,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hlavy, tváre 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brucha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dolnej končatiny</w:t>
            </w:r>
          </w:p>
        </w:tc>
      </w:tr>
      <w:tr>
        <w:tblPrEx>
          <w:tblW w:w="9063" w:type="dxa"/>
          <w:tblInd w:w="70" w:type="dxa"/>
          <w:tblCellMar>
            <w:left w:w="70" w:type="dxa"/>
            <w:right w:w="70" w:type="dxa"/>
          </w:tblCellMar>
          <w:tblLook w:val="00A0"/>
        </w:tblPrEx>
        <w:trPr>
          <w:trHeight w:val="15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iné nepresne určené miesta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na iných a nepresne určených miestach, lézia presahujúca iné a nepresne určené miesta</w:t>
            </w:r>
          </w:p>
        </w:tc>
      </w:tr>
      <w:tr>
        <w:tblPrEx>
          <w:tblW w:w="9063" w:type="dxa"/>
          <w:tblInd w:w="70" w:type="dxa"/>
          <w:tblCellMar>
            <w:left w:w="70" w:type="dxa"/>
            <w:right w:w="70" w:type="dxa"/>
          </w:tblCellMar>
          <w:tblLook w:val="00A0"/>
        </w:tblPrEx>
        <w:trPr>
          <w:trHeight w:val="6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lymfatickej uzliny hlavy, tváre a krku</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vnútrohrudníkovej lymfatickej uzliny</w:t>
            </w:r>
          </w:p>
        </w:tc>
      </w:tr>
      <w:tr>
        <w:tblPrEx>
          <w:tblW w:w="9063" w:type="dxa"/>
          <w:tblInd w:w="70" w:type="dxa"/>
          <w:tblCellMar>
            <w:left w:w="70" w:type="dxa"/>
            <w:right w:w="70" w:type="dxa"/>
          </w:tblCellMar>
          <w:tblLook w:val="00A0"/>
        </w:tblPrEx>
        <w:trPr>
          <w:trHeight w:val="25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vnútrobrušnej lymfatickej uzliny</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lymfatickej uzliny pazuchy a hornej končatiny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lymfatickej uzliny slabiny a dolnej končatiny</w:t>
            </w:r>
          </w:p>
        </w:tc>
      </w:tr>
      <w:tr>
        <w:tblPrEx>
          <w:tblW w:w="9063" w:type="dxa"/>
          <w:tblInd w:w="70" w:type="dxa"/>
          <w:tblCellMar>
            <w:left w:w="70" w:type="dxa"/>
            <w:right w:w="70" w:type="dxa"/>
          </w:tblCellMar>
          <w:tblLook w:val="00A0"/>
        </w:tblPrEx>
        <w:trPr>
          <w:trHeight w:val="8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vnútropanvovej lymfatickej uzliny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lymfatickej uzliny viacerých oblastí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a bližšie neurčený zhubný nádor bližšie neurčenej lymfatickej uzliny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mediastína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pohrudnice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iných a bližšie neurčených dýchacích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tenkého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hrubého čreva a konečníka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retroperitonea a pobrušnice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pečene a vnútropečeňových žlčovodov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iných a bližšie neurčených tráviacich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obličky a obličkovej panvičky</w:t>
            </w:r>
          </w:p>
        </w:tc>
      </w:tr>
      <w:tr>
        <w:tblPrEx>
          <w:tblW w:w="9063" w:type="dxa"/>
          <w:tblInd w:w="70" w:type="dxa"/>
          <w:tblCellMar>
            <w:left w:w="70" w:type="dxa"/>
            <w:right w:w="70" w:type="dxa"/>
          </w:tblCellMar>
          <w:tblLook w:val="00A0"/>
        </w:tblPrEx>
        <w:trPr>
          <w:trHeight w:val="12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močového mechúra a iných a bližšie neurčených močových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mozgu a mozgových plien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iných a bližšie neurčených častí nervového systému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kosti a kostnej drene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nadobličky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perikardu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Ostatné sekundárne zhubné nádory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na iných bližšie určených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C79.9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zhubný nádor na bližšie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uvedený ako zhubný nádor neznámej primárnej lokalizácie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Nodulárny Hodgkinov lymfóm s prevahou lymfocytov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Klasický Hodgkinov lymfóm s nodulárnou sklerózou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Klasický Hodgkinov lymfóm so zmiešanou celularitou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Klasický Hodgkinov lymfóm chudobný na lymfocyty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Klasický Hodgkinov lymfóm bohatý na lymfocyty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klasický Hodgkinov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Hodgkinov lymfóm,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Folikulový lymfóm, štádium 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Folikulový lymfóm, štádium 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Folikulový lymfóm, štádium III,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Folikulový lymfóm, štádium IIIa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Folikulový lymfóm, štádium IIIb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Difúzny lymfóm folikulového centra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Kožný lymfóm folikulového centra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typ folikulového lymfómu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Folikulový lymfóm,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Malobunkový lymfóm z B-buniek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Lymfóm z plášťových buniek</w:t>
            </w:r>
          </w:p>
        </w:tc>
      </w:tr>
      <w:tr>
        <w:tblPrEx>
          <w:tblW w:w="9063" w:type="dxa"/>
          <w:tblInd w:w="70" w:type="dxa"/>
          <w:tblCellMar>
            <w:left w:w="70" w:type="dxa"/>
            <w:right w:w="70" w:type="dxa"/>
          </w:tblCellMar>
          <w:tblLook w:val="00A0"/>
        </w:tblPrEx>
        <w:trPr>
          <w:trHeight w:val="517"/>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C83.2</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Difúzny non-Hodgkinov lymfóm-Difúzny non-Hodgkinov lymfóm zmiešaný z malých a veľkých 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Difúzny veľkobunkový lymfóm z B-buniek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C83.4</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Difúzny non-Hodgkinov lymfóm-Difúzny imunoblastický non-Hodgkinov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Lymfoblastový lymfóm</w:t>
            </w:r>
          </w:p>
        </w:tc>
      </w:tr>
      <w:tr>
        <w:tblPrEx>
          <w:tblW w:w="9063" w:type="dxa"/>
          <w:tblInd w:w="70" w:type="dxa"/>
          <w:tblCellMar>
            <w:left w:w="70" w:type="dxa"/>
            <w:right w:w="70" w:type="dxa"/>
          </w:tblCellMar>
          <w:tblLook w:val="00A0"/>
        </w:tblPrEx>
        <w:trPr>
          <w:trHeight w:val="14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C83.6</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Difúzny non-Hodgkinov lymfóm-Difúzny nediferencovaný non-Hodgkinov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Burkittov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nefolikulový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Nefolikulový non-Hodgkinov lymfóm,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Mycosis fungoides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Sézaryho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C84.2</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Periférne a kožné T-bunkové lymfómy-T-zónový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C84.3</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Periférne a kožné T-bunkové lymfómy-Lymfoepiteloidný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Periférny lymfóm z T-buniek, nezatriedený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lymfóm zo zrelých T/NK-buniek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Anaplastický veľkobunkový lymfóm, ALK-pozitívny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Anaplastický veľkobunkový lymfóm, ALK-negatívny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Kožný lymfóm z T-buniek,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Lymfóm zo zrelých T/NK-buniek,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C85.0</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a nešpecifikované typy non-Hodgkinovho lymfómu-Lymfosarkóm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Lymfóm z B-buniek,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Mediastinálny (týmusový) veľkobunkový lymfóm z B-buniek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typ non-Hodgkinovho lymfómu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Non-Hodgkinov lymfóm,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Extranodálny lymfóm z NK/T- buniek, nosový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Hepatosplenický lymfóm z T-buniek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Enteropatický (intestinálny) lymfóm z T-buniek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Podkožný panikulitíde podobný lymfóm z T-buniek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Blastový lymfóm z NK-buniek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Angioimunoblastový lymfóm z T-buniek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kožná CD30-pozitívna lymfoproliferatívna choroba z T-buniek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Waldenströmova makroglobulinémia,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Waldenströmova makroglobulinémia,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C88.1</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Zhubné imunoproliferačné choroby-Choroba alfa ťažkých reťazcov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ťažkých reťazcov,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ťažkých reťazcov,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Imunoproliferatívna choroba tenkého čreva,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Imunoproliferatívna choroba tenkého čreva, v úplnej remisii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Mimouzlinový lymfóm z B-buniek marginálnej zóny lymfatického tkaniva sliznice (MALT-lymfóm), okrem kompletnej remisie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Mimouzlinový lymfóm z B-buniek marginálnej zóny lymfatického tkaniva sliznice (MALT-lymfóm),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zhubná imunoproliferatívna choroba,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zhubná imunoproliferatívna choroba, v úplnej remisii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Zhubná imunoproliferatívna choroba, bližšie neurčená, okrem kompletnej remisie</w:t>
            </w:r>
          </w:p>
        </w:tc>
      </w:tr>
      <w:tr>
        <w:tblPrEx>
          <w:tblW w:w="9063" w:type="dxa"/>
          <w:tblInd w:w="70" w:type="dxa"/>
          <w:tblCellMar>
            <w:left w:w="70" w:type="dxa"/>
            <w:right w:w="70" w:type="dxa"/>
          </w:tblCellMar>
          <w:tblLook w:val="00A0"/>
        </w:tblPrEx>
        <w:trPr>
          <w:trHeight w:val="15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C88.91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Zhubná imunoproliferatívna choroba, bližšie neurčená,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Mnohonásobný myelóm,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Mnohonásobný myelóm,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Plazmocytová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Plazmocytová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Extramedulárny plazmocytóm,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Extramedulárny plazmocytóm,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Solitárny plazmocytóm,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Solitárny plazmocytóm,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lymfoblastová leukémia, bez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lymfoblastová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lymfatická leukémia, bez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lymfatická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C91.2</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Lymfatická leukémia-Subakútna lymfatická leukémia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Prolymfocytová leukémia z B-buniek, bez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Prolymfocytová leukémia z B-buniek,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Vlasatobunková leukémia, bez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Vlasatobunková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T-bunkový lymfóm/leukémia dospelého veku, bez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T-bunkový lymfóm/leukémia dospelého veku,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Prolymfocytová leukémia z T-buniek, bez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Prolymfocytová leukémia z T-buniek,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lymfatická leukémia, okrem kompletnej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lymfatická leukémia,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Zrelá B-bunková ALL, Burkittov typ, bez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Leukémia zo zrelých B-buniek Burkittovho typu,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Lymfatická leukémia, bližšie neurčená, okrem kompletnej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Lymfatická leukémia, bližšie neurčená,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myeloblastová leukémia (AML), okrem kompletnej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myeloblastová leukémia (AML),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myeloická leukémia BCR/ABL-pozitívna,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myeloická leukémia BCR/ABL-pozitívna, v úplnej remisii</w:t>
            </w:r>
          </w:p>
        </w:tc>
      </w:tr>
      <w:tr>
        <w:tblPrEx>
          <w:tblW w:w="9063" w:type="dxa"/>
          <w:tblInd w:w="70" w:type="dxa"/>
          <w:tblCellMar>
            <w:left w:w="70" w:type="dxa"/>
            <w:right w:w="70" w:type="dxa"/>
          </w:tblCellMar>
          <w:tblLook w:val="00A0"/>
        </w:tblPrEx>
        <w:trPr>
          <w:trHeight w:val="6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Atypická chronická myeloická leukémia, BCR/ABL-negatívna, okrem úplnej remisie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Atypická chronická myeloická leukémia BCR/ABL-negatívna,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Myelosarkóm, okrem kompletnej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Myelosarkóm,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promyelocytová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promyelocytová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myelomonocytová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myelomonocytová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myeloická leukémia s 11q23 abnormalitou,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myeloická leukémia s 11q23 abnormalitou,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myeloická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myeloická leukémia, v úplnej remisii</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myeloická leukémia s multilineárnou dyspláziou,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myeloická leukémia s multilineárnou dyspláziou,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Myeloická leukémia, bližšie neurčená, okrem kompletnej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Myeloická leukémia, bližšie neurčená,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monoblastová/monocytová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monoblastová/monocytová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myelomonocytová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myelomonocytová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C93.2</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Monocytová leukémia-Subakútna monocytová leukémia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myelomonocytová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myelomonocytová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monocytová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monocytová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Monocytová leukémia, bližšie neurčená, okrem kompletnej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Monocytová leukémia, bližšie neurčená, v kompletnej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erytroleukémia,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erytroleukémia,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C94.1</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leukémie so špecifikovaným typom buniek-Chronická erytrémia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megakaryoblastová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megakaryoblastová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Mastocytová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Mastocytová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panmyelóza s myelofibrózou,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panmyelóza s myelofibrózou,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C94.5</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leukémie so špecifikovaným typom buniek-Akútna myelofibróza</w:t>
            </w:r>
          </w:p>
        </w:tc>
      </w:tr>
      <w:tr>
        <w:tblPrEx>
          <w:tblW w:w="9063" w:type="dxa"/>
          <w:tblInd w:w="70" w:type="dxa"/>
          <w:tblCellMar>
            <w:left w:w="70" w:type="dxa"/>
            <w:right w:w="70" w:type="dxa"/>
          </w:tblCellMar>
          <w:tblLook w:val="00A0"/>
        </w:tblPrEx>
        <w:trPr>
          <w:trHeight w:val="9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neurčiteľná myelodysplastická a myeloproliferatívna choroba, okrem úplnej remisie</w:t>
            </w:r>
          </w:p>
        </w:tc>
      </w:tr>
      <w:tr>
        <w:tblPrEx>
          <w:tblW w:w="9063" w:type="dxa"/>
          <w:tblInd w:w="70" w:type="dxa"/>
          <w:tblCellMar>
            <w:left w:w="70" w:type="dxa"/>
            <w:right w:w="70" w:type="dxa"/>
          </w:tblCellMar>
          <w:tblLook w:val="00A0"/>
        </w:tblPrEx>
        <w:trPr>
          <w:trHeight w:val="14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neurčiteľná myelodysplastická a myeloproliferatívna choroba,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leukémia,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leukémia,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Blastová kríza pri chronickej myeloickej leukémii (CML)</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leukémia bližšie neurčeného bunkového typu,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leukémia bližšie neurčeného bunkového typu, v úplnej remisii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leukémia bližšie neurčeného bunkového typu, okrem úplnej remisie</w:t>
            </w:r>
          </w:p>
        </w:tc>
      </w:tr>
      <w:tr>
        <w:tblPrEx>
          <w:tblW w:w="9063" w:type="dxa"/>
          <w:tblInd w:w="70" w:type="dxa"/>
          <w:tblCellMar>
            <w:left w:w="70" w:type="dxa"/>
            <w:right w:w="70" w:type="dxa"/>
          </w:tblCellMar>
          <w:tblLook w:val="00A0"/>
        </w:tblPrEx>
        <w:trPr>
          <w:trHeight w:val="24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leukémia bližšie neurčeného bunkového typu, v úplnej remisii</w:t>
            </w:r>
          </w:p>
        </w:tc>
      </w:tr>
      <w:tr>
        <w:tblPrEx>
          <w:tblW w:w="9063" w:type="dxa"/>
          <w:tblInd w:w="70" w:type="dxa"/>
          <w:tblCellMar>
            <w:left w:w="70" w:type="dxa"/>
            <w:right w:w="70" w:type="dxa"/>
          </w:tblCellMar>
          <w:tblLook w:val="00A0"/>
        </w:tblPrEx>
        <w:trPr>
          <w:trHeight w:val="263"/>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C95.2</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Leukémia nešpecifikovaného bunkového typu-Subakútna leukémia nešpecifikovaného bunkového typu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leukémia bližšie neurčeného bunkového typu, okrem úplnej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leukémia bližšie neurčeného bunkového typu, v úplnej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Leukémia refraktérna na štandardnú indukčnú liečbu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Leukémia, bližšie neurčená, okrem kompletnej remisie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Leukémia, bližšie neurčená, v kompletnej remisii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Multifokálna a multisystémová (diseminovaná) histiocytóza z Langerhansových buniek (Lettererova-Siweho choroba)</w:t>
            </w:r>
          </w:p>
        </w:tc>
      </w:tr>
      <w:tr>
        <w:tblPrEx>
          <w:tblW w:w="9063" w:type="dxa"/>
          <w:tblInd w:w="70" w:type="dxa"/>
          <w:tblCellMar>
            <w:left w:w="70" w:type="dxa"/>
            <w:right w:w="70" w:type="dxa"/>
          </w:tblCellMar>
          <w:tblLook w:val="00A0"/>
        </w:tblPrEx>
        <w:trPr>
          <w:trHeight w:val="99"/>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C96.1</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a nešpeci. zhubné nádory lymfatic; krvotvor. a príbuz. tkan.-Zhubná histiocytóza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mastocytový nádor</w:t>
            </w:r>
          </w:p>
        </w:tc>
      </w:tr>
      <w:tr>
        <w:tblPrEx>
          <w:tblW w:w="9063" w:type="dxa"/>
          <w:tblInd w:w="70" w:type="dxa"/>
          <w:tblCellMar>
            <w:left w:w="70" w:type="dxa"/>
            <w:right w:w="70" w:type="dxa"/>
          </w:tblCellMar>
          <w:tblLook w:val="00A0"/>
        </w:tblPrEx>
        <w:trPr>
          <w:trHeight w:val="517"/>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C96.3</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a nešpeci. zhubné nádory lymfatic; krvotvor. a príbuz. tkan.-Pravý histiocytový lymfóm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Sarkóm z dendritických buniek (akcesórnych 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Multifokálna a unisystémová histiocytóza z Langerhansových 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Unifokálna histiocytóza z Langerhansových buniek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zhubný nádor lymfatického, hematopoetického a príbuzného tkaniva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Histiocytový sarkóm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lymfatického, hematopoetického a príbuzného tkaniva,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Zhubný nádor s primárnym výskytom na rozličných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pery, ústnej dutiny a hltana (faryngu)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rektosigmoidea (rektosigmoidového spojenia)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konečníka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anusu a análneho kanála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inej a bližšie neurčenej časti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pečene, žlčníka a žlčovej cesty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iného bližšie určeného tráviaceho ústroja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bližšie neurčeného tráviaceho ústroja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hrtana (laryngu)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priedušnice (trachey)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priedušky (bronchu) 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iných častí dýchacej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dýchacej sústavy,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očného viečka (mihalnice) vrátane očného kútika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ucha a vonkajšieho zvukovodu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iných a bližšie neurčených častí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vlasatej časti hlavy 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trupu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hornej končatiny vrátane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dolnej končatiny vrátane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iných miest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Melanóm in situ,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očného viečka (mihalnice) vrátane očného kútika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ucha a vonkajšieho zvukovodu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iných a bližšie neurčených častí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vlasatej časti hlavy 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trupu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hornej končatiny vrátane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dolnej končatiny vrátane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kože,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prsníka, lobulárny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prsníka, intraduktálny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karcinóm in situ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prsníka,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endocervixu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exocervixu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inej časti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krčku maternice,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endometria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vulvy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vagíny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iných a bližšie neurčených ženských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prostaty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iných a bližšie neurčených mužských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iných a bližšie neurčených močových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štítnej žľazy a iných žliaz s vnútorným vylučovaním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iných bližšie určených miest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Karcinóm in situ,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spodiny úst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inej a bližšie neurčenej časti úst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mandle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inej časti orofaryngu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nosohltana (nazofaryngu)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hypofaryngu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hltana,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príušnej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iných veľkých slinných žiaz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veľkej slinnej žľazy,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céka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červovitého prívesku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stúpavej časti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priečnej časti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zostupnej časti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esovitej časti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hrubého čreva,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rektosigmoidového spojenia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konečníka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anusu a análneho kanála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dvanástnika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iných a bližšie neurčených častí tenkého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extrahepatálnych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endokrinného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stredného ucha, nosovej dutiny a prinosových dutín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priedušnice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priedušky 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dýchacej sústavy,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detskej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medzihrudia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iných určených vnútrohrudníkových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vnútrohrudníkových ústrojov,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lopatky a dlhých kostí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krátkych kostí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dlhých kostí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krátkych kostí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kosti a kĺbovej chrupky, kraniofaciálna oblasť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kosti a kĺbovej chrupky, maxilofaciálna oblasť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kostí dolnej čeľuste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kosti a kĺbovej chrupky rebier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kosti a kĺbovej chrupky hrudnej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kosti a kĺbovej chrupky kľúčnej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panvových kostí, krížovej kosti a kostrče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kosti a kĺbovej chrupky,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lipomatózny nádor vnútrohrudníkových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lipomatózny nádor vnútrobrušných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mezotelového tkaniva pohrudnice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mezotelového tkaniva pobrušnice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mezotelového tkaniva inej lokalizácie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D19.9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mezotelového tkaniva,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retroperitonea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pobrušnice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Submukózny leiomyóm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Intramurálny leiomyóm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Subserózny leiomyóm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Leiomyóm maternice,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nezhubný nádor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nezhubný nádor tela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nezhubný nádor iných častí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nezhubný nádor maternice,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vajíčkovodov a väzov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predstojnice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semenníka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D29.3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nadsemenníka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obličkovej panvičky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močovej rúry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iných močových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močového ústroja, bližšie neurčeného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spojovky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rohovky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cievovky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vráskovca (corpus ciliare)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slznej žľazy a nosovoslzného kanála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očnice,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oka,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mozgových plien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miechových plien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mozgovomiechových plien,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supratentóriového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infratentóriového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mozgu,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hlavových nervov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iných bližšie určených častí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centrálnej nervovej sústavy,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nadobličky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prištítnej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podmozgovej žľazy (hypofýzy)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kraniofaryngového vývodu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šuškovitého telieska (glandula pinealis)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krčnicového klbka (glomus caroticum)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aortálneho telieska a iných paraganglií</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Nezhubný nádor postihujúci viaceré žľazy s vnútorným vylučovaním (pluriglandulárny)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pery, ústnej dutiny a hltana s neurčitým alebo neznámym správaním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žalúdok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tenké črevo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červovitý prívesok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hrubé črevo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konečník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pečeň, žlčník, žlčové cesty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pankreas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iný tráviaci ústroj</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neurčený tráviaci ústroj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hrtan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priedušnica, prieduška, pľúca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pohrudnica</w:t>
            </w:r>
          </w:p>
        </w:tc>
      </w:tr>
      <w:tr>
        <w:tblPrEx>
          <w:tblW w:w="9063" w:type="dxa"/>
          <w:tblInd w:w="70" w:type="dxa"/>
          <w:tblCellMar>
            <w:left w:w="70" w:type="dxa"/>
            <w:right w:w="70" w:type="dxa"/>
          </w:tblCellMar>
          <w:tblLook w:val="00A0"/>
        </w:tblPrEx>
        <w:trPr>
          <w:trHeight w:val="1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medzihrudie (mediastínum)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týmus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iný dýchací ústroj</w:t>
            </w:r>
          </w:p>
        </w:tc>
      </w:tr>
      <w:tr>
        <w:tblPrEx>
          <w:tblW w:w="9063" w:type="dxa"/>
          <w:tblInd w:w="70" w:type="dxa"/>
          <w:tblCellMar>
            <w:left w:w="70" w:type="dxa"/>
            <w:right w:w="70" w:type="dxa"/>
          </w:tblCellMar>
          <w:tblLook w:val="00A0"/>
        </w:tblPrEx>
        <w:trPr>
          <w:trHeight w:val="15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neurčený dýchací ústroj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maternica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vaječník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placenta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iný ženský pohlavný ústroj</w:t>
            </w:r>
          </w:p>
        </w:tc>
      </w:tr>
      <w:tr>
        <w:tblPrEx>
          <w:tblW w:w="9063" w:type="dxa"/>
          <w:tblInd w:w="70" w:type="dxa"/>
          <w:tblCellMar>
            <w:left w:w="70" w:type="dxa"/>
            <w:right w:w="70" w:type="dxa"/>
          </w:tblCellMar>
          <w:tblLook w:val="00A0"/>
        </w:tblPrEx>
        <w:trPr>
          <w:trHeight w:val="11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neurčený ženský pohlavný ústroj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predstojnica (prostata)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semenník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iný mužský pohlavný ústroj</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neurčený mužský pohlavný ústroj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oblička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obličková panvička</w:t>
            </w:r>
          </w:p>
        </w:tc>
      </w:tr>
      <w:tr>
        <w:tblPrEx>
          <w:tblW w:w="9063" w:type="dxa"/>
          <w:tblInd w:w="70" w:type="dxa"/>
          <w:tblCellMar>
            <w:left w:w="70" w:type="dxa"/>
            <w:right w:w="70" w:type="dxa"/>
          </w:tblCellMar>
          <w:tblLook w:val="00A0"/>
        </w:tblPrEx>
        <w:trPr>
          <w:trHeight w:val="2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močovod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močová rúra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močový mechúr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iný močový ústroj</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neurčený močový ústroj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mozgové pleny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miechové pleny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neurčené pleny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nadšiatrový (supratentóriový) mozog</w:t>
            </w:r>
          </w:p>
        </w:tc>
      </w:tr>
      <w:tr>
        <w:tblPrEx>
          <w:tblW w:w="9063" w:type="dxa"/>
          <w:tblInd w:w="70" w:type="dxa"/>
          <w:tblCellMar>
            <w:left w:w="70" w:type="dxa"/>
            <w:right w:w="70" w:type="dxa"/>
          </w:tblCellMar>
          <w:tblLook w:val="00A0"/>
        </w:tblPrEx>
        <w:trPr>
          <w:trHeight w:val="16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podšiatrový (infratentóriový) mozog</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mozog,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hlavové nervy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miecha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iná časť centrálnej nervovej sústavy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centrálna nervová sústava,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štítna žľaza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nadoblička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prištítna žľaza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podmozgová žľaza (hypofýza)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kraniofaryngový vývod</w:t>
            </w:r>
          </w:p>
        </w:tc>
      </w:tr>
      <w:tr>
        <w:tblPrEx>
          <w:tblW w:w="9063" w:type="dxa"/>
          <w:tblInd w:w="70" w:type="dxa"/>
          <w:tblCellMar>
            <w:left w:w="70" w:type="dxa"/>
            <w:right w:w="70" w:type="dxa"/>
          </w:tblCellMar>
          <w:tblLook w:val="00A0"/>
        </w:tblPrEx>
        <w:trPr>
          <w:trHeight w:val="9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šuškovité teliesko (corpus pineale)</w:t>
            </w:r>
          </w:p>
        </w:tc>
      </w:tr>
      <w:tr>
        <w:tblPrEx>
          <w:tblW w:w="9063" w:type="dxa"/>
          <w:tblInd w:w="70" w:type="dxa"/>
          <w:tblCellMar>
            <w:left w:w="70" w:type="dxa"/>
            <w:right w:w="70" w:type="dxa"/>
          </w:tblCellMar>
          <w:tblLook w:val="00A0"/>
        </w:tblPrEx>
        <w:trPr>
          <w:trHeight w:val="11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krčnicové klbko (glomus caroticum)</w:t>
            </w:r>
          </w:p>
        </w:tc>
      </w:tr>
      <w:tr>
        <w:tblPrEx>
          <w:tblW w:w="9063" w:type="dxa"/>
          <w:tblInd w:w="70" w:type="dxa"/>
          <w:tblCellMar>
            <w:left w:w="70" w:type="dxa"/>
            <w:right w:w="70" w:type="dxa"/>
          </w:tblCellMar>
          <w:tblLook w:val="00A0"/>
        </w:tblPrEx>
        <w:trPr>
          <w:trHeight w:val="1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aortálne teliesko a iné paragangliá</w:t>
            </w:r>
          </w:p>
        </w:tc>
      </w:tr>
      <w:tr>
        <w:tblPrEx>
          <w:tblW w:w="9063" w:type="dxa"/>
          <w:tblInd w:w="70" w:type="dxa"/>
          <w:tblCellMar>
            <w:left w:w="70" w:type="dxa"/>
            <w:right w:w="70" w:type="dxa"/>
          </w:tblCellMar>
          <w:tblLook w:val="00A0"/>
        </w:tblPrEx>
        <w:trPr>
          <w:trHeight w:val="16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postihnutie viacerých žliaz (pluriglandulárne)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neurčená žľaza s vnútorným vylučovaním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Pravá polycytémia (Polycythaemia vera)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Refraktérna anémia bez prstencových sideroblastov, potvrdená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Refraktérna anémia s prstencovými sideroblastmi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Refraktérna anémia s veľkým množstvom blastov</w:t>
            </w:r>
          </w:p>
        </w:tc>
      </w:tr>
      <w:tr>
        <w:tblPrEx>
          <w:tblW w:w="9063" w:type="dxa"/>
          <w:tblInd w:w="70" w:type="dxa"/>
          <w:tblCellMar>
            <w:left w:w="70" w:type="dxa"/>
            <w:right w:w="70" w:type="dxa"/>
          </w:tblCellMar>
          <w:tblLook w:val="00A0"/>
        </w:tblPrEx>
        <w:trPr>
          <w:trHeight w:val="517"/>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D46.3</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Myelodysplastické syndrómy-Refraktérna anémia s hojnosťou blastov so znakmi transformácie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Refraktérna anémia,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Refraktérna anémia s dyspláziou viacerých línií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Myelodysplastický syndróm s izolovanou chromozómovou anomáliou del (5q)</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myelodysplastický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Myelodysplastický syndróm,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Histiocytový a mastocytový nádor s neurčitým alebo neznámym správaním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myeloproliferatívna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Monoklonová gamapatia nejasného významu (MGUS)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Esenciálna (hemoragická) trombocytémia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Osteomyelofibróza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eozinofilová leukémia (hypereozinofilový syndróm)</w:t>
            </w:r>
          </w:p>
        </w:tc>
      </w:tr>
      <w:tr>
        <w:tblPrEx>
          <w:tblW w:w="9063" w:type="dxa"/>
          <w:tblInd w:w="70" w:type="dxa"/>
          <w:tblCellMar>
            <w:left w:w="70" w:type="dxa"/>
            <w:right w:w="70" w:type="dxa"/>
          </w:tblCellMar>
          <w:tblLook w:val="00A0"/>
        </w:tblPrEx>
        <w:trPr>
          <w:trHeight w:val="14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nádor lymfatického, krvotvorného a príbuzného tkaniva s neurčitým alebo neznámym správaním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lymfatického, krvotvorného a príbuzného tkaniva s neurčitým alebo neznámym správaním,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kosť a kĺbová chrupka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spojivové a iné mäkké tkanivo</w:t>
            </w:r>
          </w:p>
        </w:tc>
      </w:tr>
      <w:tr>
        <w:tblPrEx>
          <w:tblW w:w="9063" w:type="dxa"/>
          <w:tblInd w:w="70" w:type="dxa"/>
          <w:tblCellMar>
            <w:left w:w="70" w:type="dxa"/>
            <w:right w:w="70" w:type="dxa"/>
          </w:tblCellMar>
          <w:tblLook w:val="00A0"/>
        </w:tblPrEx>
        <w:trPr>
          <w:trHeight w:val="18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periférne nervy a autonómna nervová sústava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retroperitoneum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pobrušnica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koža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prsník</w:t>
            </w:r>
          </w:p>
        </w:tc>
      </w:tr>
      <w:tr>
        <w:tblPrEx>
          <w:tblW w:w="9063" w:type="dxa"/>
          <w:tblInd w:w="70" w:type="dxa"/>
          <w:tblCellMar>
            <w:left w:w="70" w:type="dxa"/>
            <w:right w:w="70" w:type="dxa"/>
          </w:tblCellMar>
          <w:tblLook w:val="00A0"/>
        </w:tblPrEx>
        <w:trPr>
          <w:trHeight w:val="12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iné bližšie určené miesto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D48.9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Nádor s neurčitým alebo neznámym správaním, bližšie neurčený</w:t>
            </w:r>
          </w:p>
        </w:tc>
      </w:tr>
      <w:tr>
        <w:tblPrEx>
          <w:tblW w:w="9063" w:type="dxa"/>
          <w:tblInd w:w="70" w:type="dxa"/>
          <w:tblCellMar>
            <w:left w:w="70" w:type="dxa"/>
            <w:right w:w="70" w:type="dxa"/>
          </w:tblCellMar>
          <w:tblLook w:val="00A0"/>
        </w:tblPrEx>
        <w:trPr>
          <w:trHeight w:val="6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 nedostatku vitamínu B12 zapríčinená nedostatkom vnútorného faktora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 nedostatku vitamínu B12 zapríčinená selektívnou malabsorpciou vitamínu B12 s proteinúriou (51.1)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 nedostatku transkobalamínu 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anémia z nedostatku vitamínu B12 v potrave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anémia z nedostatku vitamínu B12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anémia z nedostatku vitamínu B12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 nedostatku kyseliny listovej v potrave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 nedostatku kyseliny listovej zapríčinená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anémia z nedostatku kyseliny listovej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 nedostatku kyseliny listovej,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zapríčinená nedostatočnou aktivitou glukóza-6-fosfát-dehydrogenázy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zapríčinená inou poruchou metabolizmu glutatiónu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zapríčinená poruchou enzýmov glykolýzy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zapríčinená poruchou metabolizmu nukleotidov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anémia zapríčinená poruchou enzýmov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anémia zapríčinená poruchou enzýmov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Alfa-talasémia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Beta-talasémia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Delta-beta-talasémia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Talasemická črta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Dedičné pretrvávanie fetálneho hemoglobínu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talasémia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Talasémia,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Kosáčikovitá anémia s krízou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Kosáčikovitá anémia bez krízy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Zdvojená heterozygotná kosáčikovitá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Kosáčikovitá črta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kosáčikovitá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sférocytóza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eliptocytóza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hemoglobinopatia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dedičná hemolytická anémia,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hemolytická anémia,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Autoimunitná hemolytická anémia zapríčinená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autoimunitná hemolytická anémia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Neautoimunitná hemolytická anémia zapríčinená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Hemolyticko-uremický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neautoimunitná hemolytická anémia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Paroxyzmálna nočná hemoglobinúria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Hemoglobinúria zapríčinená hemolýzou z iných vonkajších príčin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získaná hemolytická anémia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D59.9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hemolytická anémia,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získaná čistá aplázia červených krviniek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získaná čistá aplázia červených krviniek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získaná čistá aplázia červených krviniek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čistá aplázia červených krviniek,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aplastická anémia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Aplastická anémia vyvolaná cytostatickou liečbou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aplastická anémia vyvolaná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Aplastická anémia vyvolaná liekmi,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Aplastická anémia z iných vonkajších príčin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aplastická anémia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aplastická anémia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Aplastická anémia,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pohemoragická anémia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pri nádorových chorobách (C00 – D48)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pri iných chronických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afibrinogenémia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intravaskulárna koagulácia (DIK, DIC)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Získané fibrinolytické krvácanie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defibrinačný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Dedičný nedostatok faktora VIII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Dedičný nedostatok faktora IX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Von Willebrandova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Dedičný nedostatok faktora XI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Dedičný nedostatok iných faktorov zrážania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Hemoragická diatéza vyvolaná antikoagulanciami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Hemoragická diatéza vyvolaná zvýšením protilátok proti faktoru VIII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Hemoragická diatéza vyvolaná zvýšením plazmatickej koncentrácie protilátok proti iným faktorom zrážania krvi</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hemoragická diatéza vyvolaná inými a bližšie neurčenými protilátkami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Získaný nedostatok faktora zrážania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Primárny trombofilný stav (trombofília)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trombofilný stav (trombofília)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zrážanlivosti krvi,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zrážanlivosti krvi,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Alergická purpura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Kvalitatívna porucha doštičiek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trombocytopenická purpura</w:t>
            </w:r>
          </w:p>
        </w:tc>
      </w:tr>
      <w:tr>
        <w:tblPrEx>
          <w:tblW w:w="9063" w:type="dxa"/>
          <w:tblInd w:w="70" w:type="dxa"/>
          <w:tblCellMar>
            <w:left w:w="70" w:type="dxa"/>
            <w:right w:w="70" w:type="dxa"/>
          </w:tblCellMar>
          <w:tblLook w:val="00A0"/>
        </w:tblPrEx>
        <w:trPr>
          <w:trHeight w:val="13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primárna trombocytopénia nereagujúca na transfúznu liečbu (D69.40)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primárna trombocytopénia reagujúca na transfúznu liečbu (D69.41)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Trombocytopénia vyvolaná heparínom, typ 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Trombocytopénia vyvolaná heparínom, typ II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trombocytopénia, označená ako nereagujúca na transfúznu liečbu</w:t>
            </w:r>
          </w:p>
        </w:tc>
      </w:tr>
      <w:tr>
        <w:tblPrEx>
          <w:tblW w:w="9063" w:type="dxa"/>
          <w:tblInd w:w="70" w:type="dxa"/>
          <w:tblCellMar>
            <w:left w:w="70" w:type="dxa"/>
            <w:right w:w="70" w:type="dxa"/>
          </w:tblCellMar>
          <w:tblLook w:val="00A0"/>
        </w:tblPrEx>
        <w:trPr>
          <w:trHeight w:val="10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trombocytopénia, neoznačená ako nereagujúca na transfúznu liečbu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trombocytopénia, bližšie neurčená</w:t>
            </w:r>
          </w:p>
        </w:tc>
      </w:tr>
      <w:tr>
        <w:tblPrEx>
          <w:tblW w:w="9063" w:type="dxa"/>
          <w:tblInd w:w="70" w:type="dxa"/>
          <w:tblCellMar>
            <w:left w:w="70" w:type="dxa"/>
            <w:right w:w="70" w:type="dxa"/>
          </w:tblCellMar>
          <w:tblLook w:val="00A0"/>
        </w:tblPrEx>
        <w:trPr>
          <w:trHeight w:val="9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Trombocytopénia, bližšie neurčená, označená ako nereagujúca na transfúznu liečbu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Trombocytopénia, bližšie neurčená, neoznačená ako nereagujúca na transfúznu liečbu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stav krvácavosti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Stav krvácavosti,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agranulocytóza a neutropénia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Agranulocytóza a neutropénia vyvolaná liekmi, s kritickou fázou kratšou ako 4 dni</w:t>
            </w:r>
          </w:p>
        </w:tc>
      </w:tr>
      <w:tr>
        <w:tblPrEx>
          <w:tblW w:w="9063" w:type="dxa"/>
          <w:tblInd w:w="70" w:type="dxa"/>
          <w:tblCellMar>
            <w:left w:w="70" w:type="dxa"/>
            <w:right w:w="70" w:type="dxa"/>
          </w:tblCellMar>
          <w:tblLook w:val="00A0"/>
        </w:tblPrEx>
        <w:trPr>
          <w:trHeight w:val="7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Agranulocytóza a neutropénia vyvolaná liekmi, s kritickou fázou od 10 dní do menej ako 20 dní</w:t>
            </w:r>
          </w:p>
        </w:tc>
      </w:tr>
      <w:tr>
        <w:tblPrEx>
          <w:tblW w:w="9063" w:type="dxa"/>
          <w:tblInd w:w="70" w:type="dxa"/>
          <w:tblCellMar>
            <w:left w:w="70" w:type="dxa"/>
            <w:right w:w="70" w:type="dxa"/>
          </w:tblCellMar>
          <w:tblLook w:val="00A0"/>
        </w:tblPrEx>
        <w:trPr>
          <w:trHeight w:val="12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Agranulocytóza a neutropénia vyvolaná liekmi, s kritickou fázou 20 a viac dní</w:t>
            </w:r>
          </w:p>
        </w:tc>
      </w:tr>
      <w:tr>
        <w:tblPrEx>
          <w:tblW w:w="9063" w:type="dxa"/>
          <w:tblInd w:w="70" w:type="dxa"/>
          <w:tblCellMar>
            <w:left w:w="70" w:type="dxa"/>
            <w:right w:w="70" w:type="dxa"/>
          </w:tblCellMar>
          <w:tblLook w:val="00A0"/>
        </w:tblPrEx>
        <w:trPr>
          <w:trHeight w:val="1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Agranulocytóza a neutropénia vyvolaná liekmi, s kritickou fázou od 4 dní do menej ako 7 dní</w:t>
            </w:r>
          </w:p>
        </w:tc>
      </w:tr>
      <w:tr>
        <w:tblPrEx>
          <w:tblW w:w="9063" w:type="dxa"/>
          <w:tblInd w:w="70" w:type="dxa"/>
          <w:tblCellMar>
            <w:left w:w="70" w:type="dxa"/>
            <w:right w:w="70" w:type="dxa"/>
          </w:tblCellMar>
          <w:tblLook w:val="00A0"/>
        </w:tblPrEx>
        <w:trPr>
          <w:trHeight w:val="19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Agranulocytóza a neutropénia vyvolaná liekmi, s kritickou fázou od 7 dní do menej ako 10 dní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Agranulocytóza a neutropénia vyvolaná liekmi s iným priebehom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Agranulocytóza a neutropénia vyvolaná liekmi,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agranulocytóza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Cyklická neutropénia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neutropénia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Neutropénia,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porucha polymorfonukleárnych neutrofilov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Hyposplenizmus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Hypersplenizmus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kongestívna splenomegália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Cysta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Infarkt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sleziny,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methemoglobinémia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methemoglobinémia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Methemoglobinémia,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Familiárna erytrocytóza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polyglobúlia (polycytémia)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D75.2</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choroby krvi a krvotvorných orgánov-Esenciálna trombocytóza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choroba krvi a krvotvorných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krvi a krvotvorných ústrojov, bližšie neurčená</w:t>
            </w:r>
          </w:p>
        </w:tc>
      </w:tr>
      <w:tr>
        <w:tblPrEx>
          <w:tblW w:w="9063" w:type="dxa"/>
          <w:tblInd w:w="70" w:type="dxa"/>
          <w:tblCellMar>
            <w:left w:w="70" w:type="dxa"/>
            <w:right w:w="70" w:type="dxa"/>
          </w:tblCellMar>
          <w:tblLook w:val="00A0"/>
        </w:tblPrEx>
        <w:trPr>
          <w:trHeight w:val="517"/>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D76.0</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Choroby postihujúce lymforetikulárne tkanivo a retikulohistiocyty-Histiocytóza Langerhansových buniek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Hemofagocytová lymfohistiocytóza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Hemofagocytový syndróm spojený s infekciou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syndróm histiocytózy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krvi a krvotvorných ústrojov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hypogamaglobulinémia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Nefamiliárna hypogamaglobulinémia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Selektívny nedostatok imunoglobulínu A (IgA)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Selektívny nedostatok podtried imunoglobulínu G (IgG)</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Selektívny nedostatok imunoglobulínu M (IgM)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Imunodeficit so zvýšeným imunoglobulínu M (IgM)</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Deficit protilátok s takmer normálnymi imunoglobulínmi alebo s hyperimunoglobulinémiou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hypogamaglobulinémia v detstve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imunodeficit s prevahou nedostatku protilátok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imunodeficit s prevahou nedostatku protilátok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Ťažký kombinovaný imunodeficit (SCID) s retikulovou dysgenézou</w:t>
            </w:r>
          </w:p>
        </w:tc>
      </w:tr>
      <w:tr>
        <w:tblPrEx>
          <w:tblW w:w="9063" w:type="dxa"/>
          <w:tblInd w:w="70" w:type="dxa"/>
          <w:tblCellMar>
            <w:left w:w="70" w:type="dxa"/>
            <w:right w:w="70" w:type="dxa"/>
          </w:tblCellMar>
          <w:tblLook w:val="00A0"/>
        </w:tblPrEx>
        <w:trPr>
          <w:trHeight w:val="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Ťažký kombinovaný imunodeficit (SCID) s malým počtom T-buniek a B-buniek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Ťažký kombinovaný imunodeficit (SCID) s malým alebo normálnym počtom B-buniek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Deficit adenozíndezaminázy (ADA)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Nezelofov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Nedostatok purínnukleozid-fosforylázy (PNP)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Deficit hlavného komplexu histokompatibility I. triedy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Deficit hlavného komplexu histokompatibility II. triedy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kombinovaný imunodeficit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Kombinovaný imunodeficit,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Wiskottov-Aldrichov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 Georgeov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Imunodeficit s disproporčným malým vzrastom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Imunodeficit po vrodenej defektnej odpovedi na Epsteinov-Barrovej vírus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nadbytku imunoglobulínu E (IgE) (Jóbov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Imunodeficit spojený s inými ťažkými poruchami, bližšie určenými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Imunodeficit spojený s ťažkou poruchou, bližšie neurčenou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Bežný premenlivý imunodeficit s prevažujúcimi odchýlkami v počte a funkcii B-buniek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Bežný premenlivý imunodeficit s prevažujúcimi poruchami imunoregulačných T-buniek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Bežný premenlivý imunodeficit s autoprotilátkami proti B-bunkám alebo T-bunkám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bežný premenlivý imunodeficit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Bežný premenlivý imunodeficit,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lymfocytového funkčného antigénu 1 (LFA-1)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komplementového systému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imunodeficit,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Imunodeficit,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Sarkoidóza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Sarkoidóza lymfatických uzlín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Sarkoidóza pľúc so sarkoidózou lymfatických uzlín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Sarkoidóza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Sarkoidóza na iných 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Sarkoidóza,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Polyklonálna hypergamaglobulinémia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Kryoglobulinémia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Hypergamaglobulinémia,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imunitnej obnovy (rekonštitúcie)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s účasťou imunitných mechanizmov, bližšie určená,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D89.9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 účasťou imunitných mechanizmov,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Imunodeficit po ožiarení, po chemoterapii a po iných imunosupresívnych výkonoch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syndróm z nedostatku jódu, nervový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syndróm z nedostatku jódu, myxedémový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syndróm z nedostatku jódu, zmiešaný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syndróm z nedostatku jódu,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struma (hrvoľ) zapríčinená nedostatkom jódu (endemická)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Viacuzlová struma (hrvoľ) zapríčinená nedostatkom jódu (endemická)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Struma zapríčinená nedostatkom jódu (endemická),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štítnej žľazy spojená s nedostatkom jódu a pridružené 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Subklinická hypotyreóza z nedostatku jódu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hypotyreóza s difúznou strumou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hypotyreóza bez strumy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Hypotyreóza zapríčinená liekmi a inými látkami exogénneho pôvodu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hypotyreóza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atrofia 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Myxedémová kóma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hypotyreóza,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Hypotyreóza,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Hypertyreóza (tyreotoxikóza) s difúznou strumou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Hypertyreóza (tyreotoxikóza) vyvolaná jedným toxickým tyreoidálnym uzlom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Hypertyreóza (tyreotoxikóza) s toxickou viacuzlovou strumou (hrvoľom)</w:t>
            </w:r>
          </w:p>
        </w:tc>
      </w:tr>
      <w:tr>
        <w:tblPrEx>
          <w:tblW w:w="9063" w:type="dxa"/>
          <w:tblInd w:w="70" w:type="dxa"/>
          <w:tblCellMar>
            <w:left w:w="70" w:type="dxa"/>
            <w:right w:w="70" w:type="dxa"/>
          </w:tblCellMar>
          <w:tblLook w:val="00A0"/>
        </w:tblPrEx>
        <w:trPr>
          <w:trHeight w:val="1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Hypertyreóza (tyreotoxikóza) vyvolaná ektopickým tkanivom 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Hypertyreóza (tyreotoxikóza) vyvolaná umelo (hyperthyreosis factitia)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Tyreotoxická kríza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hypertyreóza (tyreotoxikóza)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Hypertyreóza (tyreotoxikóza),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zápal 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tyreoiditída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tyreoiditída s prechodnou hypertyreózou (tyreotoxikózou)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Autoimunitná tyreoiditída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Tyreoiditída vyvolaná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tyreoiditída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Tyreoiditída,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kómou,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ketoacidózou,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obličkovými komplikáciami,kompenzovaný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obličkovými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očnými komplikáciami,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očnými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nervovými komplikáciami,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nervovými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periférnymi cievnymi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periférnymi cievnymi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inými bližšie určenými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inými bližšie určenými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viacerými inými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viacerými inými komplikáciami, dekompenzovaný</w:t>
            </w:r>
          </w:p>
        </w:tc>
      </w:tr>
      <w:tr>
        <w:tblPrEx>
          <w:tblW w:w="9063" w:type="dxa"/>
          <w:tblInd w:w="70" w:type="dxa"/>
          <w:tblCellMar>
            <w:left w:w="70" w:type="dxa"/>
            <w:right w:w="70" w:type="dxa"/>
          </w:tblCellMar>
          <w:tblLook w:val="00A0"/>
        </w:tblPrEx>
        <w:trPr>
          <w:trHeight w:val="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viacerými komplikáciami, so syndrómom diabetickej nohy, kompenzovaný</w:t>
            </w:r>
          </w:p>
        </w:tc>
      </w:tr>
      <w:tr>
        <w:tblPrEx>
          <w:tblW w:w="9063" w:type="dxa"/>
          <w:tblInd w:w="70" w:type="dxa"/>
          <w:tblCellMar>
            <w:left w:w="70" w:type="dxa"/>
            <w:right w:w="70" w:type="dxa"/>
          </w:tblCellMar>
          <w:tblLook w:val="00A0"/>
        </w:tblPrEx>
        <w:trPr>
          <w:trHeight w:val="24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viacerými komplikáciami, so syndrómom diabetickej nohy,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bližšie neurčenými komplikáciami, kompenzovaný</w:t>
            </w:r>
          </w:p>
        </w:tc>
      </w:tr>
      <w:tr>
        <w:tblPrEx>
          <w:tblW w:w="9063" w:type="dxa"/>
          <w:tblInd w:w="70" w:type="dxa"/>
          <w:tblCellMar>
            <w:left w:w="70" w:type="dxa"/>
            <w:right w:w="70" w:type="dxa"/>
          </w:tblCellMar>
          <w:tblLook w:val="00A0"/>
        </w:tblPrEx>
        <w:trPr>
          <w:trHeight w:val="18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s bližšie neurčenými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bez komplikácií,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1, bez komplikácií,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kómou,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ketoacidózou,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obličkovými komplikáciami,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obličkovými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očnými komplikáciami,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očnými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nervovými komplikáciami,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nervovými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periférnymi cievnymi komplikáciami, kompenzovaný</w:t>
            </w:r>
          </w:p>
        </w:tc>
      </w:tr>
      <w:tr>
        <w:tblPrEx>
          <w:tblW w:w="9063" w:type="dxa"/>
          <w:tblInd w:w="70" w:type="dxa"/>
          <w:tblCellMar>
            <w:left w:w="70" w:type="dxa"/>
            <w:right w:w="70" w:type="dxa"/>
          </w:tblCellMar>
          <w:tblLook w:val="00A0"/>
        </w:tblPrEx>
        <w:trPr>
          <w:trHeight w:val="1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periférnymi cievnymi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inými bližšie určenými komplikáciami, kompenzovaný</w:t>
            </w:r>
          </w:p>
        </w:tc>
      </w:tr>
      <w:tr>
        <w:tblPrEx>
          <w:tblW w:w="9063" w:type="dxa"/>
          <w:tblInd w:w="70" w:type="dxa"/>
          <w:tblCellMar>
            <w:left w:w="70" w:type="dxa"/>
            <w:right w:w="70" w:type="dxa"/>
          </w:tblCellMar>
          <w:tblLook w:val="00A0"/>
        </w:tblPrEx>
        <w:trPr>
          <w:trHeight w:val="14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inými bližšie určenými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viacerými komplikáciami,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viacerými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viacerými komplikáciami, so syndrómom diabetickej nohy,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viacerými komplikáciami, so syndrómom diabetickej nohy, dekompenzovaný</w:t>
            </w:r>
          </w:p>
        </w:tc>
      </w:tr>
      <w:tr>
        <w:tblPrEx>
          <w:tblW w:w="9063" w:type="dxa"/>
          <w:tblInd w:w="70" w:type="dxa"/>
          <w:tblCellMar>
            <w:left w:w="70" w:type="dxa"/>
            <w:right w:w="70" w:type="dxa"/>
          </w:tblCellMar>
          <w:tblLook w:val="00A0"/>
        </w:tblPrEx>
        <w:trPr>
          <w:trHeight w:val="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bližšie neurčenými komplikáciami, kompenzovaný</w:t>
            </w:r>
          </w:p>
        </w:tc>
      </w:tr>
      <w:tr>
        <w:tblPrEx>
          <w:tblW w:w="9063" w:type="dxa"/>
          <w:tblInd w:w="70" w:type="dxa"/>
          <w:tblCellMar>
            <w:left w:w="70" w:type="dxa"/>
            <w:right w:w="70" w:type="dxa"/>
          </w:tblCellMar>
          <w:tblLook w:val="00A0"/>
        </w:tblPrEx>
        <w:trPr>
          <w:trHeight w:val="9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s bližšie neurčenými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bez komplikácií,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typ 2, bez komplikácií,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kómou, dekompenzovaný</w:t>
            </w:r>
          </w:p>
        </w:tc>
      </w:tr>
      <w:tr>
        <w:tblPrEx>
          <w:tblW w:w="9063" w:type="dxa"/>
          <w:tblInd w:w="70" w:type="dxa"/>
          <w:tblCellMar>
            <w:left w:w="70" w:type="dxa"/>
            <w:right w:w="70" w:type="dxa"/>
          </w:tblCellMar>
          <w:tblLook w:val="00A0"/>
        </w:tblPrEx>
        <w:trPr>
          <w:trHeight w:val="16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ketoacidózou,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obličkovými komplikáciami, kompenzovaný</w:t>
            </w:r>
          </w:p>
        </w:tc>
      </w:tr>
      <w:tr>
        <w:tblPrEx>
          <w:tblW w:w="9063" w:type="dxa"/>
          <w:tblInd w:w="70" w:type="dxa"/>
          <w:tblCellMar>
            <w:left w:w="70" w:type="dxa"/>
            <w:right w:w="70" w:type="dxa"/>
          </w:tblCellMar>
          <w:tblLook w:val="00A0"/>
        </w:tblPrEx>
        <w:trPr>
          <w:trHeight w:val="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obličkovými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očnými komplikáciami, kompenzovaný</w:t>
            </w:r>
          </w:p>
        </w:tc>
      </w:tr>
      <w:tr>
        <w:tblPrEx>
          <w:tblW w:w="9063" w:type="dxa"/>
          <w:tblInd w:w="70" w:type="dxa"/>
          <w:tblCellMar>
            <w:left w:w="70" w:type="dxa"/>
            <w:right w:w="70" w:type="dxa"/>
          </w:tblCellMar>
          <w:tblLook w:val="00A0"/>
        </w:tblPrEx>
        <w:trPr>
          <w:trHeight w:val="14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očnými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nervovými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nervovými komplikáciami, dekompenzovaný</w:t>
            </w:r>
          </w:p>
        </w:tc>
      </w:tr>
      <w:tr>
        <w:tblPrEx>
          <w:tblW w:w="9063" w:type="dxa"/>
          <w:tblInd w:w="70" w:type="dxa"/>
          <w:tblCellMar>
            <w:left w:w="70" w:type="dxa"/>
            <w:right w:w="70" w:type="dxa"/>
          </w:tblCellMar>
          <w:tblLook w:val="00A0"/>
        </w:tblPrEx>
        <w:trPr>
          <w:trHeight w:val="21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periférnymi cievnymi komplikáciami, kompenzovaný</w:t>
            </w:r>
          </w:p>
        </w:tc>
      </w:tr>
      <w:tr>
        <w:tblPrEx>
          <w:tblW w:w="9063" w:type="dxa"/>
          <w:tblInd w:w="70" w:type="dxa"/>
          <w:tblCellMar>
            <w:left w:w="70" w:type="dxa"/>
            <w:right w:w="70" w:type="dxa"/>
          </w:tblCellMar>
          <w:tblLook w:val="00A0"/>
        </w:tblPrEx>
        <w:trPr>
          <w:trHeight w:val="1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periférnymi cievnymi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inými bližšie určenými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inými bližšie určenými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viacerými inými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viacerými inými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viacerými komplikáciami, so syndrómom diabetickej nohy,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viacerými komplikáciami, so syndrómom diabetickej nohy,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bližšie neurčenými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s bližšie neurčenými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bez komplikácií,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súvisiaci s podvýživou, bez komplikácií,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kómou,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ketoacidózou, dekompenzovaný</w:t>
            </w:r>
          </w:p>
        </w:tc>
      </w:tr>
      <w:tr>
        <w:tblPrEx>
          <w:tblW w:w="9063" w:type="dxa"/>
          <w:tblInd w:w="70" w:type="dxa"/>
          <w:tblCellMar>
            <w:left w:w="70" w:type="dxa"/>
            <w:right w:w="70" w:type="dxa"/>
          </w:tblCellMar>
          <w:tblLook w:val="00A0"/>
        </w:tblPrEx>
        <w:trPr>
          <w:trHeight w:val="6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obličkovými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obličkovými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očnými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očnými komplikáciami, dekompenzovaný</w:t>
            </w:r>
          </w:p>
        </w:tc>
      </w:tr>
      <w:tr>
        <w:tblPrEx>
          <w:tblW w:w="9063" w:type="dxa"/>
          <w:tblInd w:w="70" w:type="dxa"/>
          <w:tblCellMar>
            <w:left w:w="70" w:type="dxa"/>
            <w:right w:w="70" w:type="dxa"/>
          </w:tblCellMar>
          <w:tblLook w:val="00A0"/>
        </w:tblPrEx>
        <w:trPr>
          <w:trHeight w:val="15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nervovými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nervovými komplikáciami, dekompenzovaný</w:t>
            </w:r>
          </w:p>
        </w:tc>
      </w:tr>
      <w:tr>
        <w:tblPrEx>
          <w:tblW w:w="9063" w:type="dxa"/>
          <w:tblInd w:w="70" w:type="dxa"/>
          <w:tblCellMar>
            <w:left w:w="70" w:type="dxa"/>
            <w:right w:w="70" w:type="dxa"/>
          </w:tblCellMar>
          <w:tblLook w:val="00A0"/>
        </w:tblPrEx>
        <w:trPr>
          <w:trHeight w:val="3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periférnymi cievnymi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periférnymi cievnymi komplikáciami, dekompenzovaný</w:t>
            </w:r>
          </w:p>
        </w:tc>
      </w:tr>
      <w:tr>
        <w:tblPrEx>
          <w:tblW w:w="9063" w:type="dxa"/>
          <w:tblInd w:w="70" w:type="dxa"/>
          <w:tblCellMar>
            <w:left w:w="70" w:type="dxa"/>
            <w:right w:w="70" w:type="dxa"/>
          </w:tblCellMar>
          <w:tblLook w:val="00A0"/>
        </w:tblPrEx>
        <w:trPr>
          <w:trHeight w:val="14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inými bližšie určenými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inými bližšie určenými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viacerými inými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viacerými inými komplikáciami, dekompenzovaný</w:t>
            </w:r>
          </w:p>
        </w:tc>
      </w:tr>
      <w:tr>
        <w:tblPrEx>
          <w:tblW w:w="9063" w:type="dxa"/>
          <w:tblInd w:w="70" w:type="dxa"/>
          <w:tblCellMar>
            <w:left w:w="70" w:type="dxa"/>
            <w:right w:w="70" w:type="dxa"/>
          </w:tblCellMar>
          <w:tblLook w:val="00A0"/>
        </w:tblPrEx>
        <w:trPr>
          <w:trHeight w:val="15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viacerými komplikáciami, so syndrómom diabetickej nohy,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viacerými komplikáciami, so syndrómom diabetickej nohy, dekompenzovaný</w:t>
            </w:r>
          </w:p>
        </w:tc>
      </w:tr>
      <w:tr>
        <w:tblPrEx>
          <w:tblW w:w="9063" w:type="dxa"/>
          <w:tblInd w:w="70" w:type="dxa"/>
          <w:tblCellMar>
            <w:left w:w="70" w:type="dxa"/>
            <w:right w:w="70" w:type="dxa"/>
          </w:tblCellMar>
          <w:tblLook w:val="00A0"/>
        </w:tblPrEx>
        <w:trPr>
          <w:trHeight w:val="10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bližšie neurčenými komplikáciami, kompenzovaný</w:t>
            </w:r>
          </w:p>
        </w:tc>
      </w:tr>
      <w:tr>
        <w:tblPrEx>
          <w:tblW w:w="9063" w:type="dxa"/>
          <w:tblInd w:w="70" w:type="dxa"/>
          <w:tblCellMar>
            <w:left w:w="70" w:type="dxa"/>
            <w:right w:w="70" w:type="dxa"/>
          </w:tblCellMar>
          <w:tblLook w:val="00A0"/>
        </w:tblPrEx>
        <w:trPr>
          <w:trHeight w:val="1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s bližšie neurčenými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bez komplikácií,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určený diabetes mellitus bez komplikácií,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kómou,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ketoacidózou, dekompenzovaný</w:t>
            </w:r>
          </w:p>
        </w:tc>
      </w:tr>
      <w:tr>
        <w:tblPrEx>
          <w:tblW w:w="9063" w:type="dxa"/>
          <w:tblInd w:w="70" w:type="dxa"/>
          <w:tblCellMar>
            <w:left w:w="70" w:type="dxa"/>
            <w:right w:w="70" w:type="dxa"/>
          </w:tblCellMar>
          <w:tblLook w:val="00A0"/>
        </w:tblPrEx>
        <w:trPr>
          <w:trHeight w:val="7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obličkovými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obličkovými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očnými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očnými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nervovými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nervovými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periférnymi cievnymi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periférnymi cievnymi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inými bližšie určenými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inými bližšie určenými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viacerými inými komplikáciami,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viacerými inými komplikáciami,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viacerými komplikáciami, so syndrómom diabetickej nohy, 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viacerými komplikáciami, so syndrómom diabetickej nohy, dekompenzovaný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bližšie neurčenými komplikáciami, kompenzovaný</w:t>
            </w:r>
          </w:p>
        </w:tc>
      </w:tr>
      <w:tr>
        <w:tblPrEx>
          <w:tblW w:w="9063" w:type="dxa"/>
          <w:tblInd w:w="70" w:type="dxa"/>
          <w:tblCellMar>
            <w:left w:w="70" w:type="dxa"/>
            <w:right w:w="70" w:type="dxa"/>
          </w:tblCellMar>
          <w:tblLook w:val="00A0"/>
        </w:tblPrEx>
        <w:trPr>
          <w:trHeight w:val="10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s bližšie neurčenými komplikáciami,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bez komplikácií, 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E14.91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bližšie neurčený, bez komplikácií, dekompenzovaný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Nediabetická hypoglykemická kóma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Hypoglykémia vyvolaná liekmi, bez kómy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hypoglykémia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Hypoglykémia,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Zvýšená sekrécia glukagónu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Abnormálna sekrécia gastrínu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vnútornej sekrécie podžalúdkovej žľazy,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vnútornej sekrécie podžalúdkovej žľazy,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hypoparatyreóza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Pseudohypoparatyreóza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hypoparatyreóza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Hypoparatyreóza,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hyperparatyreóza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hyperparatyreóza,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hyperparatyreóza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Hyperparatyreóza,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choroba prištítnych žliaz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prištítnych žliaz,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Akromegália a pituitárny gigantizmus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Hyperprolaktinémia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neprimeranej sekrécie antidiuretického hormónu (SIADH)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hyperfunkcia hypofýzy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Hyperfunkcia hypofýzy,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Hypopituitarizmus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Hypopituitarizmus vyvolaný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insipidus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Dysfunkcia hypotalamu,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hypofýzy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hypofýzy,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Centrálny Cushingov syndróm (Cushingova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Nelsonov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Cushingov syndróm vyvolaný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Ektopický ACTH-syndróm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Pseudo-Cushingov syndróm vyvolaný alkoholom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Cushingov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Cushingov syndróm,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Adrenogenitálna porucha, typ 3 (nedostatok 21-hydroxylázy), klasická forma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Adrenogenitálna porucha, typ 3 (nedostatok 21-hydroxylázy), forma s neskorým nástupom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adrenogenitálna porucha spojená s nedostatkom enzýmu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adrenogenitálna porucha spojená s nedostatkom enzýmu,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adrenogenitálna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Adrenogenitálna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Primárny hyperaldosteronizmus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hyperaldosteronizmus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hyperaldosteronizmus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Hyperaldosteronizmus,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nedostatočnosť kôry nadobličiek (Addisonova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Addisonova kríza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Nedostatočnosť kôry nadobličiek vyvolaná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nedostatočnosť kôry nadobličiek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Hyperfunkcia drene nadobličiek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nadobličiek,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nadobličiek,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funkcie vaječníkov s nadbytkom estrogénov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funkcie vaječníkov s nadbytkom androgénov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polycystických ovárií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nedostatočnosť vaječníkov (primárna ováriová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funkcie vaječníkov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Hyperfunkcia semenníkov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Hypofunkcia semenníkov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funkcie semenníkov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E29.9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funkcie semenníkov,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Autoimunitná polyglandulárna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Polyglandulárna hyperfunkcia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polyglandulárna dysfunkcia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Polyglandulárna dysfunkcia,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Pretrvávajúca hyperplázia týmusu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týmusu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týmusu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týmusu,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Karcinoidový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hypersekrécia črevných hormónov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Ektopická sekrécia hormónov,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čiastočnej rezistencie na androgény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úplnej rezistencie na androgény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E34.59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rezistencie na androgény,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Klasická fenylketonúria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hyperfenylalaninémia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tyrozínu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strike/>
                <w:lang w:eastAsia="de-DE"/>
              </w:rPr>
              <w:t>E70.3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strike/>
                <w:lang w:eastAsia="de-DE"/>
              </w:rPr>
              <w:t>Albinizmus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aromatických aminokyselín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aromatických aminokyselín,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javorového sirupu (leucinóza)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aminokyselín s rozvetveným reťazcom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aminokyselín s rozvetveným reťazcom,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mastných kyselín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transportu aminokyselín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aminokyselín obsahujúcich síru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metabolického cyklu močoviny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lyzínu a hydroxylyzínu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ornitínu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glycínu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aminokyselín,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aminokyselín,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nedostatok laktázy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z nahromadenia glykogénu (glykogenóza)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fruktózy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galaktózy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črevnej absorpcie sacharidov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pyruvátu a porucha glukoneogenézy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porucha metabolizmu sacharidov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sacharidov,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GM2-gangliozidóza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gangliozidóza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sfingolipidóza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Sfingolipidóza,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Neurónová ceroidová lipofuscinóza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ukladania lipidov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ukladania lipidov,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Mukopolysacharidóza, typ 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Mukopolysacharidóza, typ 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mukopolysacharidóza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Mukopolysacharidóza,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glykozaminoglykánu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glykozaminoglykánu,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posttranslančnej modifikácie lyzozómových enzýmov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odbúrania glykoproteínov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glykoproteínov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glykoproteínov,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hypercholesterolémia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hypertriacylglycerolémia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hyperlipidémia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Hyperchylomikronémia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hyperlipidémia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Hyperlipidémia,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Nedostatok lipoproteínov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lipoproteínov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lipoproteínov,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Hyperurikémia bez znakov zápalovej artritídy alebo tofovej dny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Leschov-Nyhanov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purínu a pyrimidínu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E79.9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purínu a pyrimidínu,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erytropoetická porfýria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Porphyria cutanea tarda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porfýria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katalázy a peroxidázy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Criglerov-Najjarov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bilirubínu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bilirubínu,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medi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železa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zinku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Familiárna hypofosfatemická rachitída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Rachitída závislá od vitamínu 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fosforu a fosfatáz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fosforu a fosfatáz,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horčíka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Kalcifylaxia (kalcinóza)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vápnika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vápnika,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metabolizmu minerálov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minerálov,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fibróza s pľúcnymi prejavmi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fibróza s črevnými prejavmi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fibróza s pľúcnymi a črevnými prejavmi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E84.87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fibróza s inými viacpočetnými prejavmi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E84.88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fibróza s inými prejavmi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fibróza,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Hereditárno-familiárna amyloidóza bez neuropatie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Hereditárno-familiárna amyloidóza s neuropatiou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Hereditárno-familiárna amyloidóza,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systémová amyloidóza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Orgánovo ohraničená (lokalizovaná) amyloidóza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amyloidóza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Amyloidóza,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Dehydratácia, hypovolémia (zníženie objemu telovej tekutiny)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Hyperosmolalita a hypernatriémia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Hypoosmolalita a hyponatriémia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Acidóza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Alkalóza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porucha acidobázickej rovnováhy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Hyperkáliémia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Hypokáliémia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Preťaženie tekutinou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rovnováhy elektrolytov a tekutín,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metabolizmu plazmatických proteínov,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Lipodystrofia,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z rozpadu nádoru (tumor lysis syndrome)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metabolická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Metabolická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Hypotyreóza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Hypoinzulinémia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Hypoparatyreóza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Hypopituitarizmus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Zlyhanie vaječníkov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Hypofunkcia semenníkov po lekárskom výkone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Hypofunkcia kôry nadobličiek alebo drene nadobličiek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endokrinná a metabolická porucha po lekárskom výkone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E89.9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Endokrinná a metabolická porucha po lekárskom výkone,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Nutričná a metabolická porucha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Alzheimerovej chorobe so skorým začiatkom (typ 2) (G30.0†)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Alzheimerovej chorobe s neskorým začiatkom (typ 1) (G30.1†)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Alzheimerovej chorobe, atypická alebo zmiešaná forma (G30.8†)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Alzheimerovej chorobe,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Vaskulárna demencia s akútnym začiatkom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Mnohoinfarktová demencia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Subkortikálna vaskulárna demencia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kortikálna a subkortikálna vaskulárna demencia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vaskulárna demencia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Vaskulárna demencia,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Pickovej chorobe (G31.0†)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Creutzfeldtovej-Jakobovej chorobe (A81.0†)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Huntingtonovej chorobe (G10†)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Parkinsonovej chorobe</w:t>
            </w:r>
          </w:p>
        </w:tc>
      </w:tr>
      <w:tr>
        <w:tblPrEx>
          <w:tblW w:w="9063" w:type="dxa"/>
          <w:tblInd w:w="70" w:type="dxa"/>
          <w:tblCellMar>
            <w:left w:w="70" w:type="dxa"/>
            <w:right w:w="70" w:type="dxa"/>
          </w:tblCellMar>
          <w:tblLook w:val="00A0"/>
        </w:tblPrEx>
        <w:trPr>
          <w:trHeight w:val="6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chorobe HIV (spôsobenej vírusom ľudskej imunitnej nedostatočnosti)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pri iných bližšie určených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Organický amnestický syndróm, nezapríčinený alkoholom alebo inými psychoaktívnymi látkami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Delírium bez demencie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Delírium pri demencii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delírium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Delírium,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Organická halucinóza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Organická katatonická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Organická porucha s bludmi (podobná schizofrénii)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Organická afektívna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Organická úzkostná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Organická disociatívna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Emočná labilita (asténia) na organickom podklade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Ľahká kognitívna porucha (porucha poznávania)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psychická porucha, zapríčinená poškodením a dysfunkciou mozgu a somatickou chorobou, bližšie 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Psychická porucha, zapríčinená poškodením a dysfunkciou mozgu a somatickou chorobou,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osobnosti na organickom podklade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Postencefalitický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Postkomočný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organická porucha osobnosti a správania, zapríčinená chorobou, poškodením a dysfunkciou mozgu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F07.9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Organická porucha osobnosti a správania, zapríčinená chorobou, poškodením a dysfunkciou mozgu,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alkoholu: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alkoholu: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alkoholu: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alkoholu: amnestický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alkoholu: reziduálna a neskoro nastupujúca psychotická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alkoholu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akútna intoxikácia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syndróm závislosti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amnestický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reziduálna a neskoro nastupujúca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opiátov</w:t>
            </w:r>
          </w:p>
        </w:tc>
      </w:tr>
      <w:tr>
        <w:tblPrEx>
          <w:tblW w:w="9063" w:type="dxa"/>
          <w:tblInd w:w="70" w:type="dxa"/>
          <w:tblCellMar>
            <w:left w:w="70" w:type="dxa"/>
            <w:right w:w="70" w:type="dxa"/>
          </w:tblCellMar>
          <w:tblLook w:val="00A0"/>
        </w:tblPrEx>
        <w:trPr>
          <w:trHeight w:val="29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opiátov,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akútna intoxikácia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syndróm závislosti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amnestický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reziduálna a neskoro nastupujúca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kanabinoidov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kanabinoidov,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akútna intoxikácia</w:t>
            </w:r>
          </w:p>
        </w:tc>
      </w:tr>
      <w:tr>
        <w:tblPrEx>
          <w:tblW w:w="9063" w:type="dxa"/>
          <w:tblInd w:w="70" w:type="dxa"/>
          <w:tblCellMar>
            <w:left w:w="70" w:type="dxa"/>
            <w:right w:w="70" w:type="dxa"/>
          </w:tblCellMar>
          <w:tblLook w:val="00A0"/>
        </w:tblPrEx>
        <w:trPr>
          <w:trHeight w:val="9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syndróm závislosti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amnestický syndróm</w:t>
            </w:r>
          </w:p>
        </w:tc>
      </w:tr>
      <w:tr>
        <w:tblPrEx>
          <w:tblW w:w="9063" w:type="dxa"/>
          <w:tblInd w:w="70" w:type="dxa"/>
          <w:tblCellMar>
            <w:left w:w="70" w:type="dxa"/>
            <w:right w:w="70" w:type="dxa"/>
          </w:tblCellMar>
          <w:tblLook w:val="00A0"/>
        </w:tblPrEx>
        <w:trPr>
          <w:trHeight w:val="11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reziduálna a neskoro nastupujúca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sedatív alebo hypnotík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sedatív alebo hypnotík, bližšie neurčená</w:t>
            </w:r>
          </w:p>
        </w:tc>
      </w:tr>
      <w:tr>
        <w:tblPrEx>
          <w:tblW w:w="9063" w:type="dxa"/>
          <w:tblInd w:w="70" w:type="dxa"/>
          <w:tblCellMar>
            <w:left w:w="70" w:type="dxa"/>
            <w:right w:w="70" w:type="dxa"/>
          </w:tblCellMar>
          <w:tblLook w:val="00A0"/>
        </w:tblPrEx>
        <w:trPr>
          <w:trHeight w:val="1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akútna intoxikácia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syndróm závislosti</w:t>
            </w:r>
          </w:p>
        </w:tc>
      </w:tr>
      <w:tr>
        <w:tblPrEx>
          <w:tblW w:w="9063" w:type="dxa"/>
          <w:tblInd w:w="70" w:type="dxa"/>
          <w:tblCellMar>
            <w:left w:w="70" w:type="dxa"/>
            <w:right w:w="70" w:type="dxa"/>
          </w:tblCellMar>
          <w:tblLook w:val="00A0"/>
        </w:tblPrEx>
        <w:trPr>
          <w:trHeight w:val="1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amnestický syndróm</w:t>
            </w:r>
          </w:p>
        </w:tc>
      </w:tr>
      <w:tr>
        <w:tblPrEx>
          <w:tblW w:w="9063" w:type="dxa"/>
          <w:tblInd w:w="70" w:type="dxa"/>
          <w:tblCellMar>
            <w:left w:w="70" w:type="dxa"/>
            <w:right w:w="70" w:type="dxa"/>
          </w:tblCellMar>
          <w:tblLook w:val="00A0"/>
        </w:tblPrEx>
        <w:trPr>
          <w:trHeight w:val="8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reziduálna a neskoro nastupujúca psychotická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kokaínu</w:t>
            </w:r>
          </w:p>
        </w:tc>
      </w:tr>
      <w:tr>
        <w:tblPrEx>
          <w:tblW w:w="9063" w:type="dxa"/>
          <w:tblInd w:w="70" w:type="dxa"/>
          <w:tblCellMar>
            <w:left w:w="70" w:type="dxa"/>
            <w:right w:w="70" w:type="dxa"/>
          </w:tblCellMar>
          <w:tblLook w:val="00A0"/>
        </w:tblPrEx>
        <w:trPr>
          <w:trHeight w:val="11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kokaínu, bližšie neurčená</w:t>
            </w:r>
          </w:p>
        </w:tc>
      </w:tr>
      <w:tr>
        <w:tblPrEx>
          <w:tblW w:w="9063" w:type="dxa"/>
          <w:tblInd w:w="70" w:type="dxa"/>
          <w:tblCellMar>
            <w:left w:w="70" w:type="dxa"/>
            <w:right w:w="70" w:type="dxa"/>
          </w:tblCellMar>
          <w:tblLook w:val="00A0"/>
        </w:tblPrEx>
        <w:trPr>
          <w:trHeight w:val="13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akútna intoxikácia</w:t>
            </w:r>
          </w:p>
        </w:tc>
      </w:tr>
      <w:tr>
        <w:tblPrEx>
          <w:tblW w:w="9063" w:type="dxa"/>
          <w:tblInd w:w="70" w:type="dxa"/>
          <w:tblCellMar>
            <w:left w:w="70" w:type="dxa"/>
            <w:right w:w="70" w:type="dxa"/>
          </w:tblCellMar>
          <w:tblLook w:val="00A0"/>
        </w:tblPrEx>
        <w:trPr>
          <w:trHeight w:val="1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syndróm závislosti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abstinenčný syndróm</w:t>
            </w:r>
          </w:p>
        </w:tc>
      </w:tr>
      <w:tr>
        <w:tblPrEx>
          <w:tblW w:w="9063" w:type="dxa"/>
          <w:tblInd w:w="70" w:type="dxa"/>
          <w:tblCellMar>
            <w:left w:w="70" w:type="dxa"/>
            <w:right w:w="70" w:type="dxa"/>
          </w:tblCellMar>
          <w:tblLook w:val="00A0"/>
        </w:tblPrEx>
        <w:trPr>
          <w:trHeight w:val="10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abstinenčný syndróm s delíriom</w:t>
            </w:r>
          </w:p>
        </w:tc>
      </w:tr>
      <w:tr>
        <w:tblPrEx>
          <w:tblW w:w="9063" w:type="dxa"/>
          <w:tblInd w:w="70" w:type="dxa"/>
          <w:tblCellMar>
            <w:left w:w="70" w:type="dxa"/>
            <w:right w:w="70" w:type="dxa"/>
          </w:tblCellMar>
          <w:tblLook w:val="00A0"/>
        </w:tblPrEx>
        <w:trPr>
          <w:trHeight w:val="2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amnestický syndróm</w:t>
            </w:r>
          </w:p>
        </w:tc>
      </w:tr>
      <w:tr>
        <w:tblPrEx>
          <w:tblW w:w="9063" w:type="dxa"/>
          <w:tblInd w:w="70" w:type="dxa"/>
          <w:tblCellMar>
            <w:left w:w="70" w:type="dxa"/>
            <w:right w:w="70" w:type="dxa"/>
          </w:tblCellMar>
          <w:tblLook w:val="00A0"/>
        </w:tblPrEx>
        <w:trPr>
          <w:trHeight w:val="12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reziduálna a neskoro nastupujúca psychotická porucha</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iných stimulancií vrátane kofeínu</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iných stimulancií vrátane kofeínu,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akútna intoxikácia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syndróm závislosti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psychotická porucha</w:t>
            </w:r>
          </w:p>
        </w:tc>
      </w:tr>
      <w:tr>
        <w:tblPrEx>
          <w:tblW w:w="9063" w:type="dxa"/>
          <w:tblInd w:w="70" w:type="dxa"/>
          <w:tblCellMar>
            <w:left w:w="70" w:type="dxa"/>
            <w:right w:w="70" w:type="dxa"/>
          </w:tblCellMar>
          <w:tblLook w:val="00A0"/>
        </w:tblPrEx>
        <w:trPr>
          <w:trHeight w:val="1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amnestický syndróm</w:t>
            </w:r>
          </w:p>
        </w:tc>
      </w:tr>
      <w:tr>
        <w:tblPrEx>
          <w:tblW w:w="9063" w:type="dxa"/>
          <w:tblInd w:w="70" w:type="dxa"/>
          <w:tblCellMar>
            <w:left w:w="70" w:type="dxa"/>
            <w:right w:w="70" w:type="dxa"/>
          </w:tblCellMar>
          <w:tblLook w:val="00A0"/>
        </w:tblPrEx>
        <w:trPr>
          <w:trHeight w:val="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reziduálna a neskoro nastupujúca psychotická porucha</w:t>
            </w:r>
          </w:p>
        </w:tc>
      </w:tr>
      <w:tr>
        <w:tblPrEx>
          <w:tblW w:w="9063" w:type="dxa"/>
          <w:tblInd w:w="70" w:type="dxa"/>
          <w:tblCellMar>
            <w:left w:w="70" w:type="dxa"/>
            <w:right w:w="70" w:type="dxa"/>
          </w:tblCellMar>
          <w:tblLook w:val="00A0"/>
        </w:tblPrEx>
        <w:trPr>
          <w:trHeight w:val="6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halucinogénov</w:t>
            </w:r>
          </w:p>
        </w:tc>
      </w:tr>
      <w:tr>
        <w:tblPrEx>
          <w:tblW w:w="9063" w:type="dxa"/>
          <w:tblInd w:w="70" w:type="dxa"/>
          <w:tblCellMar>
            <w:left w:w="70" w:type="dxa"/>
            <w:right w:w="70" w:type="dxa"/>
          </w:tblCellMar>
          <w:tblLook w:val="00A0"/>
        </w:tblPrEx>
        <w:trPr>
          <w:trHeight w:val="8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halucinogénov,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akútna intoxikácia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syndróm závislosti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amnestický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reziduálna a neskoro nastupujúca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prchavých rozpúšťadiel</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prchavých rozpúšťadiel,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akútna intoxikácia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škodlivé užívanie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syndróm závislosti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abstinenčný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abstinenčný syndróm s delíriom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amnestický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reziduálna a neskoro nastupujúca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psychiky a správania, zapríčinená užitím (užívaním) viacerých drog a iných psychoaktívnych látok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F19.9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psychiky a správania, zapríčinená užitím (užívaním) viacerých drog a iných psychoaktívnych látok,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Paranoidná schizofrénia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Hebefrénna schizofrénia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Katatonická schizofrénia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Nediferencovaná schizofrénia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Poschizofrenická depresia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Reziduálna schizofrénia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Jednoduchá schizofrénia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schizofrénia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Schizofrénia,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Schizotypová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 bludmi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pretrvávajúca porucha s bludmi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Pretrvávajúca porucha s bludmi,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polymorfná psychotická porucha bez príznakov schizofrénie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polymorfná psychotická porucha s príznakmi schizofrénie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psychotická porucha podobná schizofrénii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psychotická porucha s prevahou bludov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psychotická porucha a prechodná psychotická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psychotická porucha a prechodná psychotická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Indukovaná porucha s bludmi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Schizoafektívna porucha, manický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Schizoafektívna porucha, depresívny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Schizoafektívna porucha, zmiešaný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schizoafektívna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Schizoafektívna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neorganická psychotická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Neorganická psychóza,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Hypománia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Mánia bez psychotických príznakov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Mánia s psychotickými príznakmi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manická epizóda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Manická epizóda,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terajšia hypomanická epizóda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terajšia manická epizóda bez psychotických príznakov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terajšia manická epizóda s psychotickými príznakmi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terajšia epizóda miernej alebo stredne ťažkej depresie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terajšia epizóda ťažkej depresie bez psychotických príznakov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terajšia epizóda ťažkej depresie s psychotickými príznakmi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terajšia zmiešaná epizóda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teraz v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bipolárna afektívna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Bipolárna afektívna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Epizóda miernej depresie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Epizóda stredne ťažkej depresie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Epizóda ťažkej depresie bez psychotických príznakov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Epizóda ťažkej depresie s psychotickými príznakmi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depresívna epizóda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Depresívna epizóda,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depresívna porucha, terajšia mierna epizóda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depresívna porucha, terajšia stredne ťažká epizóda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depresívna porucha, terajšia ťažká epizóda bez psychotických príznakov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depresívna porucha, terajšia ťažká epizóda s psychotickými príznakmi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depresívna porucha, teraz v remisii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recidivujúca depresívna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depresívna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Cyklotýmia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Dystýmia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pretrvávajúca afektívna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Pretrvávajúca afektívna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jednotlivá afektívna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recidivujúca afektívna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afektívna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Afektívna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Prevažne obsedantné myšlienky alebo ruminácie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Prevažne kompulzívne konanie (obsedantné rituály)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Zmiešané obsesívne myšlienky a konania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obsedantno-kompulzívna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Obsedantno-kompulzívna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stresová reakcia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Potraumatická stresová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Adaptačná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reakcia na ťažký stres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duševná porucha a porucha správania v šestonedelí,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duševná porucha a porucha správania v šestonedelí,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F53.8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duševná porucha a porucha správania v šestonedelí,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F53.9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Duševná porucha v šestonedelí,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duševná zaostalosť bez poruchy správania alebo s minimálnou poruchou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duševná zaostalosť s významnou poruchou správania, s potrebou pozorovania alebo liečby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duševná zaostalosť s inou poruchou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duševná zaostalosť bez údaja o poruche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Stredne ťažká duševná zaostalosť, bez poruchy správania alebo s minimálnou poruchou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Stredne ťažká duševná zaostalosť s významnou poruchou správania, s potrebou pozorovania alebo liečby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Stredne ťažká duševná zaostalosť s inou poruchou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Stredne ťažká duševná zaostalosť, bez údaja o poruche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duševná zaostalosť, bez poruchy správania alebo s minimálnou poruchou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duševná zaostalosť s významnou poruchou správania, s potrebou pozorovania alebo liečby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duševná zaostalosť s inou poruchou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duševná zaostalosť, bez údaja o poruche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Hlboká duševná zaostalosť bez poruchy správania alebo s minimálnou poruchou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Hlboká duševná zaostalosť s významnou poruchou správania, s potrebou pozorovania alebo liečby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Hlboká duševná zaostalosť s inou poruchou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Hlboká duševná zaostalosť, bez údaja o poruche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Disociácia inteligencie, bez poruchy správania alebo s minimálnou poruchou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Disociácia inteligencie s významnou poruchou správania, s potrebou pozorovania alebo liečby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Disociácia inteligencie s inou poruchou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Disociácia inteligencie, bez udania poruchy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duševná zaostalosť bez poruchy správania alebo s minimálnou poruchou správania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duševná zaostalosť s významnou poruchou správania, s potrebou pozorovania alebo liečby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duševná zaostalosť s inou poruchou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duševná zaostalosť, bez údaja o poruche správania</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Duševná zaostalosť bez poruchy správania alebo s minimálnou poruchou správania, bližšie neurčená</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Duševná zaostalosť s významnou poruchou správania, s potrebou pozorovania alebo liečby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Duševná zaostalosť s inou poruchou správania,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F79.9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Duševná zaostalosť bez údaja o poruche správania,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reči, porucha artikulácie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Expresívna porucha reči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sluchového vnímania a spracovania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perceptívna porucha reči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afázia s epilepsiou (Landauov-Kleffnerov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vývinová porucha reči a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Vývinová porucha reči a jazyka,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čítania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hláskovania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aritmetických schopností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porucha školských zručností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vývinová porucha školských zručností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Vývinová porucha školských zručností,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vývinu hrubej motoriky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vývinu jemnej motoriky a grafomotoriky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vývinu ústnej motoriky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Špecifická porucha vývinu motorických funkcií,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špecifická vývinová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Detský autizmus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Atypický autizmus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Rettov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detská dezintegračná porucha</w:t>
            </w:r>
          </w:p>
        </w:tc>
      </w:tr>
      <w:tr>
        <w:tblPrEx>
          <w:tblW w:w="9063" w:type="dxa"/>
          <w:tblInd w:w="70" w:type="dxa"/>
          <w:tblCellMar>
            <w:left w:w="70" w:type="dxa"/>
            <w:right w:w="70" w:type="dxa"/>
          </w:tblCellMar>
          <w:tblLook w:val="00A0"/>
        </w:tblPrEx>
        <w:trPr>
          <w:trHeight w:val="17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Hyperaktívna porucha spojená s duševnou zaostalosťou a stereotypnými pohybmi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Aspergerov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pervazívna vývinová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Pervazívná vývinová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aktivity a pozornosti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Hyperkinetická porucha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hyperkinetická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Hyperkinetická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správania viazaná na vzťahy v rodine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sociálneho správania pri chýbaní sociálnych väzieb (porucha správania z nedostatku socializácie)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sociálneho správania so zachovaním sociálnych väzieb (socializovaná porucha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správania s opozičným, vzdorovitým správaním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správania,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Depresívna porucha správania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zmiešaná porucha správania a emotivity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porucha správania a emotivity,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Úzkosť z odlúčenia u detí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Fóbicko-úzkostná porucha u detí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Sociálna úzkostná porucha u detí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detská porucha emotivity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Detská porucha emotivity,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Elektívny mutizmus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porucha pripútania v detstve (reactive attachment disorder)</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Dezinhibovaná porucha pripútania u detí (disinhibited attachment disorder)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sociálneho fungovania v detstve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sociálneho fungovania v detstve,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tiková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pohybová alebo hlasová tiková porucha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hlasová a rôznorodá pohybová tiková porucha (syndróm de la Tourette)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tiková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Tiková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Enuréza (pomočovanie) neorganického pôvodu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Enkopréza (mimovôľové vyprázdňovanie stolice) neorganického pôvodu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Zajakavosť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F98.6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Brblavosť (tumultus sermonis, ponáhľavá reč)</w:t>
            </w:r>
          </w:p>
        </w:tc>
      </w:tr>
      <w:tr>
        <w:tblPrEx>
          <w:tblW w:w="9063" w:type="dxa"/>
          <w:tblInd w:w="70" w:type="dxa"/>
          <w:tblCellMar>
            <w:left w:w="70" w:type="dxa"/>
            <w:right w:w="70" w:type="dxa"/>
          </w:tblCellMar>
          <w:tblLook w:val="00A0"/>
        </w:tblPrEx>
        <w:trPr>
          <w:trHeight w:val="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Meningitída zapríčinená Haemophilus influenzae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baktériová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Baktériová meningitída,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Meningitída pri baktériových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Meningitída pri vírusových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Meningitída pri mykózach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Meningitída pri iných bližšie určených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Nehnisová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meningitída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Benígna recidivujúca meningitída (Mollaretova)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Meningitída vyvolaná inými bližšie určenými príčinami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diseminovaná encefalitída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Tropická spastická paraplégia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Baktériová meningoencefalitída a meningomyelitída,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encefalitída, myelitída a encefalomyelitída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Encefalitída, myelitída a encefalomyelitída,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Encefalitída, myelitída a encefalomyelitída pri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Encefalitída, myelitída a encefalomyelitída pri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Encefalitída, myelitída a encefalomyelitída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Encefalitída, myelitída a encefalomyelitída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Intrakraniálny absces a granulóm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Intraspinálny absces a granulóm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Extradurálny a subdurálny absces,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Intrakraniálny (vnútročrepový, vnútrolebkový) a intraspinálny (vnútrochrbticový) absces a granulóm pri chorobách zatriedených inde</w:t>
            </w:r>
          </w:p>
        </w:tc>
      </w:tr>
      <w:tr>
        <w:tblPrEx>
          <w:tblW w:w="9063" w:type="dxa"/>
          <w:tblInd w:w="70" w:type="dxa"/>
          <w:tblCellMar>
            <w:left w:w="70" w:type="dxa"/>
            <w:right w:w="70" w:type="dxa"/>
          </w:tblCellMar>
          <w:tblLook w:val="00A0"/>
        </w:tblPrEx>
        <w:trPr>
          <w:trHeight w:val="10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Intrakraniálna (vnútročrepová, vnútrolebková) a intraspinálna (vnútrochrbticová) flebitída a tromboflebitída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zápalových chorôb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Huntingtonova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neprogredujúca ataxia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Cerebelárna ataxia so skorým začiatkom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Cerebelárna ataxia s neskorým začiatkom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Cerebelárna ataxia s poruchou reparácie DNA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spastická paraplégia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dedičná ataxia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ataxia,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Detská spinálna svalová atrofia, typ I (Werdnigov-Hoffmanov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zdedená spinálna svalová atrofia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motorického neurónu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spinálna svalová atrofia a príbuzný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svalová atrofia,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Paraneoplastická neuromyopatia a neuropatia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systémová atrofia postihujúca najmä centrálnu nervovú sústavu pri nádorovej chorobe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Systémová atrofia postihujúca najmä centrálnu nervovú sústavu pri myxedéme (E00.1†, E03.-†)</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Systémová atrofia postihujúca najmä centrálnu nervovú sústavu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Postpoliomyelitický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bez obmedzenia alebo s minimálnym obmedzením, bez motorickej fluktuácie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bez obmedzenia alebo s minimálnym obmedzením, s motorickou fluktuáciou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s miernym až stredne ťažkým obmedzením, bez motorickej fluktuácie</w:t>
            </w:r>
          </w:p>
        </w:tc>
      </w:tr>
      <w:tr>
        <w:tblPrEx>
          <w:tblW w:w="9063" w:type="dxa"/>
          <w:tblInd w:w="70" w:type="dxa"/>
          <w:tblCellMar>
            <w:left w:w="70" w:type="dxa"/>
            <w:right w:w="70" w:type="dxa"/>
          </w:tblCellMar>
          <w:tblLook w:val="00A0"/>
        </w:tblPrEx>
        <w:trPr>
          <w:trHeight w:val="1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s miernym až stredne ťažkým obmedzením, s motorickou fluktuáciou</w:t>
            </w:r>
          </w:p>
        </w:tc>
      </w:tr>
      <w:tr>
        <w:tblPrEx>
          <w:tblW w:w="9063" w:type="dxa"/>
          <w:tblInd w:w="70" w:type="dxa"/>
          <w:tblCellMar>
            <w:left w:w="70" w:type="dxa"/>
            <w:right w:w="70" w:type="dxa"/>
          </w:tblCellMar>
          <w:tblLook w:val="00A0"/>
        </w:tblPrEx>
        <w:trPr>
          <w:trHeight w:val="1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s veľmi ťažkým obmedzením, bez motorickej fluktuácie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s veľmi ťažkým obmedzením, s motorickou fluktuáciou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bližšie neurčená, bez motorickej fluktuácie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Parkinsonova choroba, bližšie neurčená, s motorickou fluktuáciou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neuroleptický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sekundárny Parkinsonov syndróm zapríčinený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Parkinsonov syndróm zapríčinený inými vonkajšími faktormi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 syndróm po zápale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Vaskulárny Parkinsonov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sekundárny Parkinsonov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Parkinsonov syndróm,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Parkinsonov syndróm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Hallervordenova-Spatzova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Progresívna supranukleárna oftalmoplégia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Striatonigrálna degenerácia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degeneratívna choroba bazálnych ganglií,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Degeneratívna choroba bazálnych ganglií,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Dystónia zapríčinená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familiárna dystónia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nefamiliárna dystónia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Spastický tortikolis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orofaciálna dystónia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Blefarospazmus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dystónia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Dystónia,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Esenciálny tremor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Tremor zapríčinený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forma tremoru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Myoklonus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Chorea vyvolaná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Tiky zapríčinené liekom a iné tiky organického pôvodu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Periodické pohyby nôh v spánku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nepokojných nôh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extrapyramídová porucha a porucha hybnosti,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Extrapyramídová porucha a porucha hybnosti,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Extrapyramídové poruchy a poruchy hybnosti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Alzheimerova choroba so skorým začiatkom (F00.0*)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Alzheimerova choroba s neskorým začiatkom (F00.1*)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Alzheimerova choroba (F00.2*)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Alzheimerova choroba,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Ohraničená atrofia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degenerácia mozgu,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Degenerácia nervovej sústavy, zapríčinená alkoholom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Mitochondriová cytopatia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Demencia s Lewyho telieskami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degeneratívna choroba nervovej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Degeneratívna choroba nervovej sústavy,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kombinovaná degenerácia miechy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degeneratívna choroba nervovej sústavy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prvá manifestácia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s relapsami a remisiami, bez prejavov relapsu alebo progresie</w:t>
            </w:r>
          </w:p>
        </w:tc>
      </w:tr>
      <w:tr>
        <w:tblPrEx>
          <w:tblW w:w="9063" w:type="dxa"/>
          <w:tblInd w:w="70" w:type="dxa"/>
          <w:tblCellMar>
            <w:left w:w="70" w:type="dxa"/>
            <w:right w:w="70" w:type="dxa"/>
          </w:tblCellMar>
          <w:tblLook w:val="00A0"/>
        </w:tblPrEx>
        <w:trPr>
          <w:trHeight w:val="6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s relapsami a remisiami, s prejavmi relapsu alebo progresie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s primárne progresívnym priebehom, bez prejavov relapsu alebo progresie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s primárne progresívnym priebehom, s prejavmi relapsu alebo progresie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so sekundárne chronickým priebehom, bez prejavov relapsu alebo progresie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so sekundárne chronickým priebehom, s prejavmi relapsu alebo progresie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Roztrúsená skleróza,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Neuromyelitis optica (Devicova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 subakútna hemoragická leukoencefalitída (Hurstova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akútna roztrúsená demyelinizácia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roztrúsená demyelinizácia,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skleróza centrálnej nervovej sústavy (Schilderova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Centrálna demyelinizácia corpus callosum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Centrálna pontínna myelinolýza</w:t>
            </w:r>
          </w:p>
        </w:tc>
      </w:tr>
      <w:tr>
        <w:tblPrEx>
          <w:tblW w:w="9063" w:type="dxa"/>
          <w:tblInd w:w="70" w:type="dxa"/>
          <w:tblCellMar>
            <w:left w:w="70" w:type="dxa"/>
            <w:right w:w="70" w:type="dxa"/>
          </w:tblCellMar>
          <w:tblLook w:val="00A0"/>
        </w:tblPrEx>
        <w:trPr>
          <w:trHeight w:val="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priečna myelitída pri demyelinizačnej chorobe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nekrotizujúca myelitída</w:t>
            </w:r>
          </w:p>
        </w:tc>
      </w:tr>
      <w:tr>
        <w:tblPrEx>
          <w:tblW w:w="9063" w:type="dxa"/>
          <w:tblInd w:w="70" w:type="dxa"/>
          <w:tblCellMar>
            <w:left w:w="70" w:type="dxa"/>
            <w:right w:w="70" w:type="dxa"/>
          </w:tblCellMar>
          <w:tblLook w:val="00A0"/>
        </w:tblPrEx>
        <w:trPr>
          <w:trHeight w:val="6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Koncentrická skleróza centrálneho nervového systómu (Balóova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demyelinizačná choroba centrálnej nervovej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Demyelinizačná choroba centrálnej nervovej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Pseudo-Lennoxov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so sústavnými hrotmi a vlnami počas pomalého spánku (CSWS - Continuous spikes and waves during slow-wave sleep)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Benígna psychomotorická epilepsia</w:t>
            </w:r>
          </w:p>
        </w:tc>
      </w:tr>
      <w:tr>
        <w:tblPrEx>
          <w:tblW w:w="9063" w:type="dxa"/>
          <w:tblInd w:w="70" w:type="dxa"/>
          <w:tblCellMar>
            <w:left w:w="70" w:type="dxa"/>
            <w:right w:w="70" w:type="dxa"/>
          </w:tblCellMar>
          <w:tblLook w:val="00A0"/>
        </w:tblPrEx>
        <w:trPr>
          <w:trHeight w:val="14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idiopatická fokálna (parciálna) epilepsia a epileptický syndróm s fokálne začínajúcimi záchvatmi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fokálna (parciálna) epilepsia a epileptický syndróm s fokálne začínajúcimi záchvatmi,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Lokalizovaná (fokálna, parciálna) symptomatická epilepsia a epileptický syndróm s jednoduchými fokálnymi záchvatmi</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Lokalizovaná (fokálna, parciálna) symptomatická epilepsia a epileptický syndróm s komplexnými fokálnymi záchvatmi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Generalizovaná idiopatická epilepsia a epileptický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generalizovaná epilepsia a epileptický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Osobitný epileptický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Záchvaty grand mal (so záchvatmi alebo bez záchvatov petit mal),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Záchvaty petit mal bez záchvatov grand mal,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epilepsia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Epilepsia,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Epileptický stav grand mal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Epileptický stav petit mal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Komplexný čiastkový epileptický stav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epileptický stav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Epileptický stav,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Vertebrobazilárny syndróm, s úplným ústupom od 1 do 24 hodín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Vertebrobazilárny syndróm, s úplným ústupom do 1 hodiny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Vertebrobazilárny syndróm, s bližšie neurčeným priebehom ústupu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krčnice (hemisferický), s úplným ústupom od 1 do 24 hodín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krčnice (hemisferický), s úplným ústupom do 1 hodiny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krčnice (hemisferický), s bližšie neurčeným priebehom ústupu</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Viacnásobný a obojstranný syndróm prívodných mozgových tepien, s úplným ústupom od 1 do 24 hodín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Viacnásobný a obojstranný syndróm prívodných mozgových tepien, s úplným ústupom do 1 hodiny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Viacnásobný a obojstranný syndróm prívodných mozgových tepien, s bližšie neurčeným priebehom ústupu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Amaurosis fugax, s úplným ústupom od 1 do 24 hodín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Amaurosis fugax, s úplným ústupom do 1 hodiny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Amaurosis fugax s bližšie neurčeným priebehom ústupu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celková amnézia, s úplným ústupom od 1 do 24 hodín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celková amnézia, s úplným ústupom do 1 hodiny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celková amnézia s bližšie neurčeným priebehom ústupu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mozgová ischémia a príbuzný syndróm, s úplným ústupom od 1 do 24 hodín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mozgová ischémia a príbuzný syndróm, s úplným ústupom do 1 hodiny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mozgová ischémia a príbuzné syndrómy s bližšie neurčeným priebehom ústupu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mozgová ischémia, bližšie neurčená, s úplným ústupom od 1 do 24 hodín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mozgová ischémia, bližšie neurčená, s úplným ústupom do 1 hodiny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G45.99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mozgová ischémia, bližšie neurčená, s bližšie neurčeným priebehom ústupu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strednej mozgovej tepny (a. cerebri media)(I66.0†)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prednej mozgovej tepny (a. cerebri anterior)(I66.1†)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zadnej mozgovej tepny (a. cerebri posterior)(I66.2†)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porážky mozgového kmeňa (I60-I67†)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porážky mozočka (cerebella) (I60-I67†)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Čistý motorický lakunárny syndróm (I60-I67†)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Čistý senzorický lakunárny syndróm (I60-I67†)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lakunárny syndróm (I60-I67†)</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cievny mozgový syndróm pri mozgových cievnych chorobách (I60-I67†)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Centrálne spánkové apnoe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Obštrukčné spánkové apnoe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Hypoventilačný syndróm súvisiaci so spánkom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spánkové apnoe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Spánkové apnoe,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Narkolepsia a kataplexia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Neuralgia po herpes zoster (poherpetická neuralgia)(B02.2†)</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Obrna viacerých hlavových nervov pri infekčných a parazitových chorobách zatriedených inde (A00-B99†)</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motorická a senzitívna 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Refsumova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Neuropatia spojená s dedičnou ataxiou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progresívna 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dedičná a idiopatická 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a idiopatická neuropatia,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Guillainov-Barrého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Sérová polyneuropatia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zápalová polyneuropatia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polyneuropatia,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Polyneuropatia zapríčinená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Alkoholová polyneuropatia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Polyneuropatia zapríčinená inými toxickými látkami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Polyneuropatia kriticky chorých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určená polyneuropatia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Polyneuropatia,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Diabetická polyneuropatia (E10-E14, vierte Stelle .4†)</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Myasthenia gravis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Nervovosvalová choroba zapríčinená toxínmi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 vývinová myasténia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myoneurálna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Myoneurálna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Svalová dystrofia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Myotonická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Mitochondriová myopatia,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primárna choroba svalov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choroba svalov,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zapríčinená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Alkoholová 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zapríčinená inými toxickými látkami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Periodická paralýza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myopatia,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kriticky chorých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myopatia,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Myastenický syndróm pri endokrinných chorobách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Eatonov-Lambertov myastenický syndróm (C00-D48†)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myastenický syndróm pri nádorovej chorobe (C00-D48†)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Myastenický syndróm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pri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pri endokrinných chorobách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pri metabolických chorobách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G73.7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Myopatia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kvadruplegická detská mozgová obrna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diplegická detská mozgová obrna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hemiplegická detská mozgová obrna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Dyskinetická detská mozgová obrna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Ataktická detská mozgová obrna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detská mozgová obrna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Detská mozgová obrna,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hemiparéza a hemiplégia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hemiparéza a hemiplégia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Hemiparéza a hemiplégia,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paraparéza a paraplégia, akútne úplné priečne poškodenie miechy netraumatického pôvodu</w:t>
            </w:r>
          </w:p>
        </w:tc>
      </w:tr>
      <w:tr>
        <w:tblPrEx>
          <w:tblW w:w="9063" w:type="dxa"/>
          <w:tblInd w:w="70" w:type="dxa"/>
          <w:tblCellMar>
            <w:left w:w="70" w:type="dxa"/>
            <w:right w:w="70" w:type="dxa"/>
          </w:tblCellMar>
          <w:tblLook w:val="00A0"/>
        </w:tblPrEx>
        <w:trPr>
          <w:trHeight w:val="8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paraparéza a paraplégia, akútne neúplné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paraparéza a paraplégia, chronické úplné priečne poškodenie miechy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paraparéza a paraplégia, chronické neúplné priečne poškodenie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paraparéza a paraplégia,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paraparéza a paraplégia, akútne 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paraparéza a paraplégia, akútne neúplné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paraparéza a paraplégia, chronické úplné priečne poškodenie miechy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paraparéza a paraplégia, chronické neúplné priečne poškodenie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paraparéza a paraplégia,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Paraparéza a paraplégia, bližšie neurčená, akútne 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Paraparéza a paraplégia, bližšie neurčená, akútne neúplné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Paraparéza a paraplégia, bližšie neurčená, chronické 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Paraparéza a paraplégia, bližšie neurčená, chronické neúplné priečne poškodenie miechy netraumatického pôvodu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Paraparéza a paraplégia,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tetraparéza a tetraplégia, akútne 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tetraparéza a tetraplégia, akútne neúplné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tetraparéza a tetraplégia, chronické úplné priečne poškodenie miechy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tetraparéza a tetraplégia, chronické neúplné priečne poškodenie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Chabá tetraparéza a tetraplégia,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tetraparéza a tetraplégia, akútne 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tetraparéza a tetraplégia, akútne neúplné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tetraparéza a tetraplégia, chronické úplné priečne poškodenie miechy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tetraparéza a tetraplégia, chronické neúplné priečne poškodenie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Spastická tetraparéza a tetraplégia,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Tetraparéza a tetraplégia, bližšie neurčená, akútne 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Tetraparéza a tetraplégia, bližšie neurčená, akútne neúplné priečne poškodenie miechy netraumatického pôvodu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Tetraparéza a tetraplégia, bližšie neurčená, chronické úplné priečne poškodenie miechy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Tetraparéza a tetraplégia, bližšie neurčená, chronické neúplné priečne poškodenie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Tetraparéza a tetraplégia,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C1 – C3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C4 – C5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C6 – C8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Th1 – Th6</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Th7 – Th10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Th11 – L1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L2 – S1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S2 – S5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výška poškodenia miechy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Diparéza a diplégia horných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Monoparéza a monoplégia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Monoparéza a monoplégia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Monoparéza a monoplégia,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cauda equina, úplný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cauda equina, neúplný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cauda equina,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Locked-in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paralytický syndróm,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Paralytický syndróm,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karotického sínusu (synkopa)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idiopatická periférna autonómna 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periférna autonómna neuropatia,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Familiárna dysautonómia (Rileyho-Dayov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Multisystémová degenerácia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Autonómna dysreflexia ako hypertonická kríza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Autonómna dysreflexia ako záchvaty potenia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autonómna dysreflexia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Autonómna dysreflexia,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Komunikujúci hydrocefalus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Obštrukčný hydrocefalus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Idiopatický normotenzný hydrocefalus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normotenzný hydrocefalus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Normotenzný hydrocefalus,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Poúrazový hydrocefalus,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hydrocefalus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Hydrocefalus,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encefalopatia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cysta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Anoxické poškodenie mozgu, nezatriedené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únavový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Stlačenie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Opuch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Reyeov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Apalický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mozgu,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mozgu,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Hydrocefalus pri infekčných a parazitových chorobách zatriedených inde (A00-B99†)</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Hydrocefalus pri nádorovej chorobe (C00-D48†)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Hydrocefalus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choroba mozgu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Syringomyelia a syringobulbia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Cievna choroba miechy (vaskulárna myelopatia)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Stlačenie miechy,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Obrna močového mechúra pri poškodení horného motoneurónu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Obrna močového mechúra pri poškodení dolného motoneurónu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Funkčná porucha močového mechúra, zapríčinená spinálnym šokom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spasticita priečne pruhovaného svalstva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Detrúzorovo-sfinkterová dyssynergia pri poškodení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Deaferentačná bolesť pri poškodení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miechy,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miechy,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Presakovanie mozgovomiechového moku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mozgových a miechových plien,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centrálnej nervovej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centrálnej nervovej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Presakovanie mozgovomiechového moku po spinálnej punkcii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reakcia na spinálnu a lumbálnu punkciu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Vnútrolebková (vnútročrepová) hypotenzia po komorovom skrate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likvorea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Pooperačný mutizmus (cerebelárny)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nervovej sústavy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nervovej sústavy po lekárskom výkone,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nervovej sústavy,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Autonómna neuropatia pri endokrinných a metabolických chorobách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autonómnej nervovej sústavy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Myelopatia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G99.8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choroba nervovej sústavy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Ptóza očného viečka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Dakryoadenitída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slznej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Epifora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a bližšie neurčený zápal slzných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zápal slzných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a insuficiencia slzných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zmena v slzných cestách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slzných orgánov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slzných orgánov,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zápal očnice (orbity)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zápalová choroba očnice (orbity)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Exoftalmus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Deformácia očnice (orbity)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atopická konjunktivitída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konjunktivitída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Blefarokonjunktivitída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Filáriová infekcia spojovky (B74.-†)</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Očný pemfigoid (L12.-†)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Skleritída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Episkleritída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bielka (skléry)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očného bielka (skléry),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Vred rohovky (ulcus corneae)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povrchový zápal rohovky bez zápalu spojovky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Keratokonjunktivitída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a hlboká keratitída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Neovaskularizácia rohovky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keratitída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Keratitída,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Skleritída a episkleritída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Herpetická keratitída a keratokonjunktivitída (B00.5†)</w:t>
            </w:r>
          </w:p>
        </w:tc>
      </w:tr>
      <w:tr>
        <w:tblPrEx>
          <w:tblW w:w="9063" w:type="dxa"/>
          <w:tblInd w:w="70" w:type="dxa"/>
          <w:tblCellMar>
            <w:left w:w="70" w:type="dxa"/>
            <w:right w:w="70" w:type="dxa"/>
          </w:tblCellMar>
          <w:tblLook w:val="00A0"/>
        </w:tblPrEx>
        <w:trPr>
          <w:trHeight w:val="10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H19.2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Keratitída a keratokonjunktivitída pri iných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 subakútna iridocyklitída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iridocyklitída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Iridocyklitída vyvolaná šošovkou (fakogénna)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iridocyklitída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Iridocyklitída,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Hyféma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vaskulárna choroba dúhovky a vráskovca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Degenerácia dúhovky a vráskovca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Cysta dúhovky, vráskovca a prednej komory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Membrány pupily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zrast a trhlina dúhovky a vráskovca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choroba dúhovky a vráskovca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dúhovky a vráskovca,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Iridocyklitída pri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Iridocyklitída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dúhovky (iris) a vráskovca (corpus ciliare)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Ložisková chorioretinitída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chorioretinitída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Cyclitis posterior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chorioretinitída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Chorioretinitída,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Chorioretinové jazvy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Degenerácia cievovky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dystrofia cievovky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a ruptúra cievovky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Odlúpenie cievovky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cievovky,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cievovky,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Chorioretinitída pri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chorioretinová choroba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Odlúpenie sietnice s natrhnutím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Rozštiepenie sietnice (retinoschíza) a cysty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Sérové odlúpenie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Trhliny sietnice bez odlúpenia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Odlúpenie sietnice ťahom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odlúpenie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oklúzia tepny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Oklúzia centrálnej tepny sietnice (a. centralis retinae)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oklúzia tepien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oklúzia ciev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Oklúzia cievy sietnice,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Retinopatia zadnej steny oka a cievne zmeny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Retinopatia nedonosených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proliferatívna retinopatia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Degenerácia makuly a zadného pólu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Periférna degenerácia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Dedičná dystrofia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do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Oddelenie vrstiev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sietnice,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sietnice,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Diabetická retinopatia (E10-E14 ,štvrtá pozícia .3†)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sietnice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Podozrenie na glaukóm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Primárny glaukóm s otvoreným uhlom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Primárny glaukóm so zatvoreným uhlom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glaukóm po poranení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glaukóm po zápale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glaukóm pri iných chorobách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Sekundárny glaukóm zapríčinený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glaukóm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Glaukóm,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Glaukóm pri endokrinných, nutričných a metabolických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Glaukóm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Hnisová endoftalmitída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endoftalmitída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Degeneratívna krátkozrakosť (myopia)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degeneratívna choroba očnej gule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Degeneratívne postihnutie očnej gule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zrakového nervu (neuritis nervi optici)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zrakového nervu,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Opuch papily zrakového nervu,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Atrofia zrakového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papily zrakového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chiasma opticum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iných zrakových dráh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kôrového zrakového centra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zrakových dráh,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Atrofia zrakového nervu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Retrobulbárna neuritída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zrakového nervu a zrakových dráh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Obrna tretieho hlavového nervu (nervus oculomotorius)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Ochrnutie štvrtého hlavového nervu (n. trochlearis)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Ochrnutie šiesteho hlavového nervu (n. abducens)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Úplná oftalmoplégia (vonkajšia)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Progresívna vonkajšia oftalmoplégia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paralytický strabizmus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H49.9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Paralytický strabizmus,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Slepota na obe oči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Slepota na jedno oko, slabozrakosť na druhé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Slabozrakosť na obe oči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porucha zraku na obe oči (binokulárna)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Slepota na jedno oko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Slabozrakosť na jedno oko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porucha zraku na jedno oko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H54.7</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Nešpecifikovaná strata videnia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Zrakové postihnutie (oboch očí, binokulárne),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Malígny zápal vonkajšieho ucha (otitis externa maligna)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Cholesteatóm vonkajšieho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stenóza vonkajšieho zvukovodu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vonkajšieho 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sérový zápal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hlienový zápal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chronický nehnisový zápal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Nehnisový zápal stredného ucha,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tubotympanový hnisový zápal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H66.2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atikoantrálny hnisový zápal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mastoiditída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mastoiditída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Petrozitída (zápal pyramídy skalnej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mastoiditída a príbuzná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Mastoiditída,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Cholesteatóm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Centrálna perforácia blany bubienka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Atiková perforácia blany bubienka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okrajová perforácia blany bubienka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perforácia blany bubienka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Perforácia blany bubienka,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Menièreova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Benígny záchvatový závrat (ošiaľ, vertigo)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Vestibulárna neuronitída (neuropatia)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periférny závrat (ošiaľ, vertigo)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Závrat (ošiaľ, vertigo) centrálneho pôvodu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vestibulárnej funkcie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Závratový syndróm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labyrintu vnútorného ucha (labyrintitída)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labyrintu vnútorného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funkcie labyrintu vnútorného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vnútorného ucha,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vnútorného 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prevodová strata sluchu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prevodová strata sluchu s neporušeným sluchom na druhej strane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Prevodová strata sluchu,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percepčná strata sluchu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percepčná strata sluchu s neporušeným sluchom na druhej strane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Percepčná strata sluchu,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zmiešaná prevodová a percepčná strata sluchu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zmiešaná prevodová a percepčná strata sluchu s neporušeným sluchom na druhej strane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prevodová a percepčná strata sluchu,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Ototoxická strata sluchu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Presbyakúza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Náhla idiopatická strata sluchu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Hluchonemota,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strata sluchu,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Strata sluchu,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Recidivujúci cholesteatóm v dutine po mastoidektómii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po mastoidektómii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ucha a hlávkového výbežku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ucha a hlávkového výbežku po lekárskom výkone,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horúčka bez postihnutia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reumatická perikarditída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reumatická endokarditída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reumatická myokarditída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reumatická choroba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reumatická choroba srdca,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chorea s postihnutím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chorea bez postihnutia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Mitrálna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mitrálna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Mitrálna stenóza s insuficienciou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mitrálnej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mitrálnej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aortálna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aortálna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aortálna stenóza s insuficienciou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reumatická choroba aortálnej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choroba aortálnej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Trikuspidálna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Trikuspidálna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Trikuspidálna stenóza s insuficienciou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trikuspidálnej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trikuspidálnej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Súčasná choroba mitrálnej aj aortálnej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Súčasna choroba mitrálnej aj trikuspidálnej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Súčasná choroba aortálnej aj trikuspidálnej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Súčasná choroba mitrálnej, aortálnej aj trikuspidálnej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viacerých chlopní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viacerých chlopní,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myokarditída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choroba endokardu bližšie neurčenej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reumatická perikarditída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reumatická choroba srdca,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Reumatická choroba srdca,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Benígna primárna artériová hypertenzia bez prejavov hypertenznej krízy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Benígna primárna artériová hypertenzia s prejavmi hypertenznej krízy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Malígna primárna artériová hypertenzia bez prejavov hypertenznej krízy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Malígna primárna artériová hypertenzia s prejavmi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artériová hypertenzia, bližšie neurčená,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artériová hypertenzia, bližšie neurčená, s prejavmi hypertenznej krízy</w:t>
            </w:r>
          </w:p>
        </w:tc>
      </w:tr>
      <w:tr>
        <w:tblPrEx>
          <w:tblW w:w="9063" w:type="dxa"/>
          <w:tblInd w:w="70" w:type="dxa"/>
          <w:tblCellMar>
            <w:left w:w="70" w:type="dxa"/>
            <w:right w:w="70" w:type="dxa"/>
          </w:tblCellMar>
          <w:tblLook w:val="00A0"/>
        </w:tblPrEx>
        <w:trPr>
          <w:trHeight w:val="9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s kongestívnym srdcovým zlyhávaním,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s kongestívnym srdcovým zlyhávaním, s prejavmi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bez kongestívneho srdcového zlyhávania, bez prejavov hypertenznej krízy</w:t>
            </w:r>
          </w:p>
        </w:tc>
      </w:tr>
      <w:tr>
        <w:tblPrEx>
          <w:tblW w:w="9063" w:type="dxa"/>
          <w:tblInd w:w="70" w:type="dxa"/>
          <w:tblCellMar>
            <w:left w:w="70" w:type="dxa"/>
            <w:right w:w="70" w:type="dxa"/>
          </w:tblCellMar>
          <w:tblLook w:val="00A0"/>
        </w:tblPrEx>
        <w:trPr>
          <w:trHeight w:val="24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bez kongestívneho srdcového zlyhávania, s prejavmi hypertenznej krízy</w:t>
            </w:r>
          </w:p>
        </w:tc>
      </w:tr>
      <w:tr>
        <w:tblPrEx>
          <w:tblW w:w="9063" w:type="dxa"/>
          <w:tblInd w:w="70" w:type="dxa"/>
          <w:tblCellMar>
            <w:left w:w="70" w:type="dxa"/>
            <w:right w:w="70" w:type="dxa"/>
          </w:tblCellMar>
          <w:tblLook w:val="00A0"/>
        </w:tblPrEx>
        <w:trPr>
          <w:trHeight w:val="14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obličiek s obličkovým zlyhávaním, bez prejavov hypertenznej krízy</w:t>
            </w:r>
          </w:p>
        </w:tc>
      </w:tr>
      <w:tr>
        <w:tblPrEx>
          <w:tblW w:w="9063" w:type="dxa"/>
          <w:tblInd w:w="70" w:type="dxa"/>
          <w:tblCellMar>
            <w:left w:w="70" w:type="dxa"/>
            <w:right w:w="70" w:type="dxa"/>
          </w:tblCellMar>
          <w:tblLook w:val="00A0"/>
        </w:tblPrEx>
        <w:trPr>
          <w:trHeight w:val="16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obličiek s obličkovým zlyhávaním, s prejavmi hypertenznej krízy</w:t>
            </w:r>
          </w:p>
        </w:tc>
      </w:tr>
      <w:tr>
        <w:tblPrEx>
          <w:tblW w:w="9063" w:type="dxa"/>
          <w:tblInd w:w="70" w:type="dxa"/>
          <w:tblCellMar>
            <w:left w:w="70" w:type="dxa"/>
            <w:right w:w="70" w:type="dxa"/>
          </w:tblCellMar>
          <w:tblLook w:val="00A0"/>
        </w:tblPrEx>
        <w:trPr>
          <w:trHeight w:val="19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obličiek bez obličkového zlyhávania, bez prejavov hypertenznej krízy</w:t>
            </w:r>
          </w:p>
        </w:tc>
      </w:tr>
      <w:tr>
        <w:tblPrEx>
          <w:tblW w:w="9063" w:type="dxa"/>
          <w:tblInd w:w="70" w:type="dxa"/>
          <w:tblCellMar>
            <w:left w:w="70" w:type="dxa"/>
            <w:right w:w="70" w:type="dxa"/>
          </w:tblCellMar>
          <w:tblLook w:val="00A0"/>
        </w:tblPrEx>
        <w:trPr>
          <w:trHeight w:val="10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obličiek bez obličkového zlyhávania, s prejavmi hypertenznej krízy</w:t>
            </w:r>
          </w:p>
        </w:tc>
      </w:tr>
      <w:tr>
        <w:tblPrEx>
          <w:tblW w:w="9063" w:type="dxa"/>
          <w:tblInd w:w="70" w:type="dxa"/>
          <w:tblCellMar>
            <w:left w:w="70" w:type="dxa"/>
            <w:right w:w="70" w:type="dxa"/>
          </w:tblCellMar>
          <w:tblLook w:val="00A0"/>
        </w:tblPrEx>
        <w:trPr>
          <w:trHeight w:val="12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s kongestívnym srdcovým zlyhávaním,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s kongestívnym srdcovým zlyhávaním, s prejavmi hypertenznej krízy</w:t>
            </w:r>
          </w:p>
        </w:tc>
      </w:tr>
      <w:tr>
        <w:tblPrEx>
          <w:tblW w:w="9063" w:type="dxa"/>
          <w:tblInd w:w="70" w:type="dxa"/>
          <w:tblCellMar>
            <w:left w:w="70" w:type="dxa"/>
            <w:right w:w="70" w:type="dxa"/>
          </w:tblCellMar>
          <w:tblLook w:val="00A0"/>
        </w:tblPrEx>
        <w:trPr>
          <w:trHeight w:val="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s obličkovým zlyhávaním,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s obličkovým zlyhávaním, s prejavmi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s kongestívnym srdcovým zlyhávaním aj s obličkovým zlyhávaním,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s kongestívnym srdcovým zlyhávaním aj s obličkovým zlyhávaním, s prejavmi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bez prejavov hypertenznej krízy,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choroba srdca a obličiek, bližšie neurčená, s prejavmi hypertenznej krízy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Renovaskulárna artériová hypertenzia, bez prejavov hypertenznej krízy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Renovaskulárna artériová hypertenzia, s prejavmi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artériová hypertenzia, zapríčinená inými chorobami obličiek,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artériová hypertenzia, zapríčinená inými chorobami obličiek, s prejavmi hypertenznej krízy</w:t>
            </w:r>
          </w:p>
        </w:tc>
      </w:tr>
      <w:tr>
        <w:tblPrEx>
          <w:tblW w:w="9063" w:type="dxa"/>
          <w:tblInd w:w="70" w:type="dxa"/>
          <w:tblCellMar>
            <w:left w:w="70" w:type="dxa"/>
            <w:right w:w="70" w:type="dxa"/>
          </w:tblCellMar>
          <w:tblLook w:val="00A0"/>
        </w:tblPrEx>
        <w:trPr>
          <w:trHeight w:val="9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artériová hypertenzia, zapríčinená endokrinnými chorobami, bez prejavov hypertenznej krízy</w:t>
            </w:r>
          </w:p>
        </w:tc>
      </w:tr>
      <w:tr>
        <w:tblPrEx>
          <w:tblW w:w="9063" w:type="dxa"/>
          <w:tblInd w:w="70" w:type="dxa"/>
          <w:tblCellMar>
            <w:left w:w="70" w:type="dxa"/>
            <w:right w:w="70" w:type="dxa"/>
          </w:tblCellMar>
          <w:tblLook w:val="00A0"/>
        </w:tblPrEx>
        <w:trPr>
          <w:trHeight w:val="13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artériová hypertenzia, zapríčinená endokrinnými chorobami, s prejavmi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artériová hypertenzia,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artériová hypertenzia, s prejavmi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artériová hypertenzia, bližšie neurčená, bez prejavov hypertenznej krízy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I15.91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artériová hypertenzia, bližšie neurčená, s prejavmi hypertenznej krízy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Nestabilná angina pectoris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Angina pectoris s dokázaným kŕčom vencovitých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angina pectoris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Angina pectoris,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transmurálny infarkt myokardu prednej steny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transmurálny infarkt myokardu spodnej steny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transmurálny infarkt myokardu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transmurálny infarkt myokardu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subendokardiálny infarkt myokardu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infarkt myokardu,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Ďalší infarkt myokardu prednej steny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Ďalší infarkt myokardu spodnej steny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Ďalší infarkt myokardu na inom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Ďalší infarkt myokardu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Hemoperikard ako akútna komplikácia po akútnom infarkte myokardu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Defekt predsieňového septa ako akútna komplikácia po akútnom infarkte myokardu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Defekt komorovej priehradky ako akútna komplikácia po akútnom infarkte myokardu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srdcovej steny bez hemoperikardu ako akútna komplikácia po akútnom infarkte myokardu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chordae tendineae ako akútna komplikácia po akútnom infarkte myokardu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papilárneho svalu ako akútna komplikácia po akútnom infarkte myokardu</w:t>
            </w:r>
          </w:p>
        </w:tc>
      </w:tr>
      <w:tr>
        <w:tblPrEx>
          <w:tblW w:w="9063" w:type="dxa"/>
          <w:tblInd w:w="70" w:type="dxa"/>
          <w:tblCellMar>
            <w:left w:w="70" w:type="dxa"/>
            <w:right w:w="70" w:type="dxa"/>
          </w:tblCellMar>
          <w:tblLook w:val="00A0"/>
        </w:tblPrEx>
        <w:trPr>
          <w:trHeight w:val="8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predsiene, predsieňového uška a komory ako akútna komplikácia po akútnom infarkte myokardu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komplikácia po akútnom infarkte myokardu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Koronárna trombóza, ktorá neviedla k infarktu myokardu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Poinfarktový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akútnej ischemickej choroby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ischemická choroba srdca,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srdcovocievna choroba, takto označená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bez hemodynamicky závažných stenóz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jednocievne postihnutie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dvojcievne postihnutie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trojcievne postihnutie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stenóza ľavého hlavného kmeňa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so stenózou bajpasu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so stenózou stentu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Aterosklerotická choroba srdca,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Starý infarkt myokardu, od 29 dní až po 4 mesiace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Starý infarkt myokardu, od 4 mesiacov až po 1 rok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Starý infarkt myokardu, od 1 roka vyššie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Starý infarkt myokardu,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srdca (steny)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vencovitej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Ischemická kardiomyopatia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Nebolestivá (tichá) ischémia myokardu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chronickej ischemickej choroby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ischemická choroba srdca,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embólia s údajom o akútnom cor pulmonale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embólia bez údaja o akútnom cor pulmonale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pľúcna hypertenzia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Srdcová choroba pri kyfoskolióze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hypertenzia pri chronickej tromboembolickej chorobe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sekundárna pľúcna hypertenzia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pľúcnosrdcová choroba (cor pulmonale),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Pľúcnosrdcová choroba,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Tepnovožilová fistula pľúcnych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pľúcnej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pľúcnych ciev,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pľúcnych ciev,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nešpecifická idiopatická perikarditída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perikarditída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akútnej perikarditídy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perikarditída,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adhezívna perikarditída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konstriktívna perikarditída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Hemoperikard,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Perikardový výpotok (nezápalový)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perikardu,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perikardu,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Perikarditída pri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Perikarditída pri iných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Perikarditída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 subakútna infekčná endokarditída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endokarditída,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Mitrálna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Prolaps mitrálnej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Nereumatická mitrálna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Nereumatická mitrálna stenóza 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I34.88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nereumatická choroba mitrálnej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Nereumatická choroba mitrálnej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Aortálna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Aortálna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Aortálna stenóza s aortálnou insuficienciou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aortálnej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aortálnej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Nereumatická trikuspidálna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Nereumatická trikuspidálna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Nereumatická trikuspidálna stenóza 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nereumatická choroba trikuspidálnej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Nereumatická choroba trikuspidálnej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Pulmonálna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Pulmonálna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Pulmonálna stenóza 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pulmonálnej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pulmonálnej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Endokarditída neurčenej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mitrálnej chlopne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aortálnej chlopne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trikuspidálnej chlopne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pulmonálnej chlopne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viacerých chlopní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I39.8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Endokarditída neurčenej chlopne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myokarditída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myokarditída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myokarditída,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Myokarditída pri baktériových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Myokarditída pri vírusových chorobách zatriedených inde</w:t>
            </w:r>
          </w:p>
        </w:tc>
      </w:tr>
      <w:tr>
        <w:tblPrEx>
          <w:tblW w:w="9063" w:type="dxa"/>
          <w:tblInd w:w="70" w:type="dxa"/>
          <w:tblCellMar>
            <w:left w:w="70" w:type="dxa"/>
            <w:right w:w="70" w:type="dxa"/>
          </w:tblCellMar>
          <w:tblLook w:val="00A0"/>
        </w:tblPrEx>
        <w:trPr>
          <w:trHeight w:val="10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Myokarditída pri iných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Myokarditída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Dilatačná kardiomyopatia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Obštrukčná hypertrofická kardiomyopatia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hypertrofická kardiomyopatia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Endomyokardová (eozinofilná)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Endokardová fibroelastóza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reštrikčná kardiomyopatia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Alkoholová kardiomyopatia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Kardiomyopatia zapríčinená liekmi a inými vonkajšími faktormi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Arytmogénna pravokomorová kardiomyopatia [ARVCM]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kardiomyopatia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Kardiomyopatia,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Kardiomyopatia pri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Kardiomyopatia pri metabolických chorobách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Kardiomyopatia pri poruchách výživy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Kardiomyopatia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Atrioventrikulárna blokáda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Atrioventrikulárna blokáda 2.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Atrioventrikulárna blokáda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atrioventrikulárna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Ľavá predná fascikulárna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Ľavá zadná fascikulárna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fascikulárna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Blokáda ľavého ramienka,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Pravá fascikulárna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blokáda pravého ramienka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Bifascikulárna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Trifascikulárna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Nešpecifická intraventrikulárna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srdcová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preexcitácie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vedenia srdcových vzruchov,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vedenia srdcových vzruchov,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srdca s úspešnou resuscitáciou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Náhla srdcová smrť, takto opísaná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srdca,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Komorová reentry-arytmia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Supraventrikulárna tachykardia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Komorová tachykardia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paroxyzmálna tachykardia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Paroxyzmálny flater predsiení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flater predsiení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Flater predsiení,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Paroxyzmálna fibrilácia predsiení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fibrilácia predsiení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Fibrilácia predsiení,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Flater komôr a fibrilácia komôr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Predsieňová extrasystólia (predčasná depolarizácia predsiení)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Atrioventrikulárna junkčná extrasystólia (predčasná junkčná depolarizácia)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Komorová extrasystólia (predčasná depolarizácia komôr)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extrasystólia (predčasná depolarizácia)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chorého sínusu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srdcová arytmia,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I49.9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Srdcová arytmia,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Primárne zlyhávanie pravej komory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Sekundárne zlyhávanie pravej komory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ľavej komory: bez ťažkostí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ľavej komory, s ťažkosťami pri veľkom zaťažení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ľavej komory, s ťažkosťami pri malom zaťažení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ľavej komory, s ťažkosťami v pokoji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ľavej komory,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srdca,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Získaný defekt srdcovej priehradky (septa)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chordae tendineae,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papilárneho svalu,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Vnútrosrdcová trombóza,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Myokarditída,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Degenerácia myokardu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Kardiomegália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srdca pri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srdca pri iných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srdca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karotického sifónu a bifurkácie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a. cerebri media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a. communicans anterior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a. communicans posterior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a. basilaris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a. vertebralis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iných intrakraniálnych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 intrakraniálnej tepny,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subarachnoidálne krvácanie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Vnútromozgové krvácanie do mozgovej hemisféry, subkortikálne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Intracerebrálne krvácanie do hemisféry, kortikálne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Intracerebrálne krvácanie do hemisféry,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Intracerebrálne krvácanie do mozgového kmeňa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Intracerebrálne krvácanie do mozočka (cerebela)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Intracerebrálne vnútrokomorové (intraventrikulárne) krvácanie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Intracerebrálne krvácanie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intracerebrálne krvácanie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Intracerebrálne krvácanie,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Subdurálne krvácanie (netraumatické), akútne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Subdurálne krvácanie (netraumatické), subakútne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Subdurálne krvácanie (netraumatické), chronické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Subdurálne krvácanie (netraumatické),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Netraumatické extradurálne (epidurálne) krvácanie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Intrakraniálne krvácanie (netraumatické),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zapríčinený trombózou prívodných mozgových (precerebrálnych) tepien</w:t>
            </w:r>
          </w:p>
        </w:tc>
      </w:tr>
      <w:tr>
        <w:tblPrEx>
          <w:tblW w:w="9063" w:type="dxa"/>
          <w:tblInd w:w="70" w:type="dxa"/>
          <w:tblCellMar>
            <w:left w:w="70" w:type="dxa"/>
            <w:right w:w="70" w:type="dxa"/>
          </w:tblCellMar>
          <w:tblLook w:val="00A0"/>
        </w:tblPrEx>
        <w:trPr>
          <w:trHeight w:val="7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zapríčinený embolizáciou prívodných mozgových (precerebrálnych) tepien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zapríčinený bližšie neurčeným uzáverom alebo zúžením prívodných mozgových (precerebrálnych)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zapríčinený trombózou mozgových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zapríčinený embóliou mozgových tepien</w:t>
            </w:r>
          </w:p>
        </w:tc>
      </w:tr>
      <w:tr>
        <w:tblPrEx>
          <w:tblW w:w="9063" w:type="dxa"/>
          <w:tblInd w:w="70" w:type="dxa"/>
          <w:tblCellMar>
            <w:left w:w="70" w:type="dxa"/>
            <w:right w:w="70" w:type="dxa"/>
          </w:tblCellMar>
          <w:tblLook w:val="00A0"/>
        </w:tblPrEx>
        <w:trPr>
          <w:trHeight w:val="9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zapríčinený bližšie neurčeným uzáverom alebo zúžením mozgových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zapríčinený nehnisovou mozgovou žilovou trombózou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mozgový infarkt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infarkt,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Porážka (apoplexia, iktus) bližšie neurčená ako krvácanie alebo infarkt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a. vertebralis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a. basilaris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a. carotis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viacerých a obojstranných prívodných mozgových (precerebrálnych)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inej prívodnej mozgovej (precerebrálnej) tepny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bližšie neurčenej prívodnej mozgovej (precerebrálnej)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a. cerebri media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a. cerebri anterior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a. cerebri posterior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mozočkových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viacerých a obojstranných mozgových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inej mozgovej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Uzáver a zúženie bližšie neurčenej mozgovej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mozgovej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mozgová aneuryzma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mozgová artériovenózna fistula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ateroskleróza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Progresívna cievna leukoencefalopatia (subkortikálna vaskulárna encefalopatia)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Hypertenzná encefalopatia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moyamoya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Nehnisová trombóza intrakraniálneho žilového systému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arteritída,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Vazospazmy pri subarachnoidálnom krvácaní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cievna choroba mozgu,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Cievna choroba mozgu,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amyloidová angiopatia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arteritída pri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arteritída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cievna choroba mozgu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subarachnoidálneho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intracerebrálneho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iného netraumatického intrakraniálneho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mozgového infarktu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porážky bližšie neurčenej ako krvácanie alebo infarkt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iných a bližšie neurčených cievnych chorôb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obličkovej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iných a bližšie neurčených končatinových tepien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končatinových tepien s postihnutím panvy a dolnej končatiny, s ischemickou bolesťou po záťaži</w:t>
            </w:r>
          </w:p>
        </w:tc>
      </w:tr>
      <w:tr>
        <w:tblPrEx>
          <w:tblW w:w="9063" w:type="dxa"/>
          <w:tblInd w:w="70" w:type="dxa"/>
          <w:tblCellMar>
            <w:left w:w="70" w:type="dxa"/>
            <w:right w:w="70" w:type="dxa"/>
          </w:tblCellMar>
          <w:tblLook w:val="00A0"/>
        </w:tblPrEx>
        <w:trPr>
          <w:trHeight w:val="10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končatinových tepien s postihnutím panvy a dolnej končatiny, s bolesťou v pokoji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končatinových tepien s postihnutím panvy a dolnej končatiny, s ulceráciami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končatinových tepien s postihnutím panvy a dolnej končatiny, s gangrénou</w:t>
            </w:r>
          </w:p>
        </w:tc>
      </w:tr>
      <w:tr>
        <w:tblPrEx>
          <w:tblW w:w="9063" w:type="dxa"/>
          <w:tblInd w:w="70" w:type="dxa"/>
          <w:tblCellMar>
            <w:left w:w="70" w:type="dxa"/>
            <w:right w:w="70" w:type="dxa"/>
          </w:tblCellMar>
          <w:tblLook w:val="00A0"/>
        </w:tblPrEx>
        <w:trPr>
          <w:trHeight w:val="9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končatinových tepien s postihnutím pleca a hornej končatiny, všetky štádiá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Ateroskleróza iných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Generalizovaná a bližšie neurčená ateroskleróza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aorty bližšie neurčenej lokalizácie, bez prejavov ruptúry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hrudníkovej aorty, bez prejavov ruptúry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brušnej aorty, bez prejavov ruptúry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hrudníkovo-brušnej aorty, bez prejavov ruptúry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aorty bližšie neurčenej lokalizácie,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hrudníkovej aorty,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brušnej aorty,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Disekcia hrudníkovo-brušnej aorty,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hrudníkovej aorty,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hrudníkovej aorty, bez údaja o ruptúre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brušnej aorty,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brušnej aorty, bez údaja o ruptúre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hrudníkovo-brušnej aorty,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hrudníkovo-brušnej aorty, bez údaja o ruptúre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aorty na bližšie neurčenom mieste, s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aorty na bližšie neurčenom mieste, bez údaja o ruptúre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 disekcia a. carotis (krčnice)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 disekcia tepny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 disekcia obličkovej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 disekcia bedrovej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 disekcia tepny dolnej končatiny</w:t>
            </w:r>
          </w:p>
        </w:tc>
      </w:tr>
      <w:tr>
        <w:tblPrEx>
          <w:tblW w:w="9063" w:type="dxa"/>
          <w:tblInd w:w="70" w:type="dxa"/>
          <w:tblCellMar>
            <w:left w:w="70" w:type="dxa"/>
            <w:right w:w="70" w:type="dxa"/>
          </w:tblCellMar>
          <w:tblLook w:val="00A0"/>
        </w:tblPrEx>
        <w:trPr>
          <w:trHeight w:val="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 disekcia iných prívodných mozgových (precerebrálnych)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iných bližšie určených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 disekcia tepny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Thrombangiitis obliterans (Buerger)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brušnej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iných a bližšie neurčených častí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tepien horných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tepien dolných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tepien končatín,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bedrovej tepny (a. iliaca)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iných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bližšie neurčenej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hemoragická teleangiektázia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Aneuryzma aorty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Aortitída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Periférna angiopatia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I79.8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tepien, tepničiek a vlásočníc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flebitída a tromboflebitída povrchových žíl dolných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flebitída a tromboflebitída stehnovej žily (v. femoralis)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flebitída a tromboflebitída iných hĺbkových žíl dolných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flebitída a tromboflebitída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vrátnice (v. portae)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Buddov-Chiariho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Migrujúca tromboflebitída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dutej žily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obličkovej žily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iných určených žíl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a trombóza neurčenej žily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(kŕčové žily) dolných končatín s vredom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(kŕčové žily) dolných končatín so zápalom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(kŕčové žily) dolných končatín s vredom aj zápalom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trombotizované hemoroidy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hemoroidy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Vonkajšie hemoroidy s inými komplikáciami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pažeráka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Podjazykové varixy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mieška (skróta)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vulvy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Potrombotický syndróm bez ulcerácie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Potrombotický syndróm s ulceráciou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Lymfedém,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Lymfangitída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neinfekčná choroba lymfatických ciev a lymfatických uzlín, bližšie 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I89.9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Neinfekčná choroba lymfatických ciev a lymfatických uzlín,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Postkardiotomický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funkčná porucha po operácii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Postmastektomický lymfedém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krvného obehu po lekárskom výkone,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Kardiovaskulárny syfilis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sústavy krvného obehu pri iných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pažeráka a žalúdka pri chorobách zatriedených inde, bez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Varixy pažeráka a žalúdka pri chorobách zatriedených inde,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Streptokokový zápal mandlí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zápal mandlí, vyvolaný iným bližšie určeným organizmom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obštrukčný zápal hrtana (krup)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zápal hrtanovej príklopky (epiglotitída)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streptokokom pneumónie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Haemophilus influenzae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Klebsiella pneumoniae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Pseudomonas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stafylokokom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streptokokom skupiny 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iným streptokokom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Escherichia coli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inou aeróbnou gramnegatívnou baktériou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Mycoplasma pneumoniae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baktériový zápal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Baktériový zápal pľúc,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Chlamýdiový zápal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iným bližšie určeným infekčným organizmom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pri baktériových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pri vírusových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pri mykózach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pri parazitových chorobách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Bronchopneumónia,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Lobárny zápal pľúc,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Hypostatický zápal pľúc,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zápal pľúc, zapríčinený bližšie neurčeným organizmom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bronchiolitída, zapríčinená respiračným syncyciálnym vírusom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bronchiolitída zapríčinená ľudským metapneumovírusom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bronchiolitída, zapríčinená iným bližšie určeným organizmom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bronchiolitída,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infekcia dolných dýchacích ciest,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Vazomotorická rinitída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Alergická rinitída, zapríčinená peľom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sezónna alergická rinitída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alergická rinitída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Alergická rinitída,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zápal čeľustnej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zápal čelovej dutiny (chronická frontálna sinusitída)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zápal čuchových dutín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zápal klinovitej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pansinusitída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sinusitída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sinusitída,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Polyp nosovej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polypóza prinosovej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polyp prinosovej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Nosový polyp,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Cysta a mukokéla nosa a prinosovej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Peritonzilárny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zápal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zápal hrtana a priedušnice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Obrna hlasiviek a hrtana,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čiastočná obrna hlasiviek a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úplná obrna hlasiviek a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čiastočná obrna hlasiviek a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Opuch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Spazmus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Zúženie (stenóza)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Retrofaryngový a parafaryngový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absces hltana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Hypersenzitívna reakcia horných dýchacích ciest na bližšie neurčenom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Hlienovohnisová chronická bronchitída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jednoduchá a hlienovohnisová chronická bronchitída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MacLeodov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Panlobulárny emfyzém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Centrilobulárny emfyzém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emfyzém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Emfyzém, bližšie neurčený</w:t>
            </w:r>
          </w:p>
        </w:tc>
      </w:tr>
      <w:tr>
        <w:tblPrEx>
          <w:tblW w:w="9063" w:type="dxa"/>
          <w:tblInd w:w="70" w:type="dxa"/>
          <w:tblCellMar>
            <w:left w:w="70" w:type="dxa"/>
            <w:right w:w="70" w:type="dxa"/>
          </w:tblCellMar>
          <w:tblLook w:val="00A0"/>
        </w:tblPrEx>
        <w:trPr>
          <w:trHeight w:val="24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akútnou infekciou dolných dýchacích ciest, FEV1 menej ako 35 %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akútnou infekciou dolných dýchacích ciest, FEV1 od 35 % do 50 %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akútnou infekciou dolných dýchacích ciest, FEV1 od 50 % do 70 %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akútnou infekciou dolných dýchacích ciest, FEV1 od 70 % náležitej hodnoty vyššie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akútnou infekciou dolných dýchacích ciest, FEV1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akútnym vzplanutím bronchitídy, FEV1 menej ako 35 % náležitej hodnoty, bližšie neurčená</w:t>
            </w:r>
          </w:p>
        </w:tc>
      </w:tr>
      <w:tr>
        <w:tblPrEx>
          <w:tblW w:w="9063" w:type="dxa"/>
          <w:tblInd w:w="70" w:type="dxa"/>
          <w:tblCellMar>
            <w:left w:w="70" w:type="dxa"/>
            <w:right w:w="70" w:type="dxa"/>
          </w:tblCellMar>
          <w:tblLook w:val="00A0"/>
        </w:tblPrEx>
        <w:trPr>
          <w:trHeight w:val="1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akútnym vzplanutím bronchitídy, FEV1 od 35 % do 50 % náležitej hodnoty,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akútnym vzplanutím bronchitídy, FEV1 od 50 % do 70 % náležitej hodnoty,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choroba pľúc s akútnym vzplanutím bronchitídy, FEV1 od 70 % náležitej hodnoty vyššie,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chronická obštrukčná choroba pľúc s akútnym vzplanutím bronchitídy, FEV1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chronická obštrukčná choroba pľúc, FEV1 menej ako 35 %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chronická obštrukčná choroba pľúc, FEV1 od 35 % do 50 %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chronická obštrukčná choroba pľúc, FEV1 od 50 % do 70 %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chronická obštrukčná choroba pľúc, FEV1 od 70 % náležitej hodnoty vyššie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chronická obštrukčná choroba pľúc, FEV1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chronická obštrukčná choroba pľúc, FEV1 menej ako 35 %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chronická obštrukčná choroba pľúc, FEV1 od 35 % do 50 %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chronická obštrukčná choroba pľúc, FEV1 od 50 % do 70 % náležitej hodnoty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chronická obštrukčná choroba pľúc, FEV1 od 70 % náležitej hodnoty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J44.99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chronická obštrukčná choroba pľúc, FEV1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Prevažne alergická bronchiálna astma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Nealergická bronchiálna astma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Zmiešaná bronchiálna astma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Bronchiálna astma,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Status asthmaticus (záduchový stav)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Bronchiektázie (rozšírenie priedušiek)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Pneumokonióza baníkov uhoľných baní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Pneumokonióza, zapríčinená azbestom a inými anorganickými vláknami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Pneumokonióza, zapríčinená prachom mastenca (talkom)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Pneumokonióza, zapríčinená iným prachom obsahujúcim kremeň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Aluminóza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Bauxitová fibróza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Berylióza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Grafitová fibróza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Sideróza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Stanóza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Pneumokonióza, zapríčinená inými bližšie určenými anorganickými prachmi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Pneumokonióza,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Pneumokonióza združená s tuberkulózou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Farmárske pľúca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Bagasóza: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choroba chovateľov vtákov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Suberóza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Sladovnícke pľúca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choroba pestovateľov húb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choroba lúpačov javorovej kôry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choroba, zapríčinená ventilačnými a zvlhčovacími (klimatizačnými) zariadeniami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Hypersenzitívna pneumonitída (alergická alveolitída), zapríčinená iným organickým prachom</w:t>
            </w:r>
          </w:p>
        </w:tc>
      </w:tr>
      <w:tr>
        <w:tblPrEx>
          <w:tblW w:w="9063" w:type="dxa"/>
          <w:tblInd w:w="70" w:type="dxa"/>
          <w:tblCellMar>
            <w:left w:w="70" w:type="dxa"/>
            <w:right w:w="70" w:type="dxa"/>
          </w:tblCellMar>
          <w:tblLook w:val="00A0"/>
        </w:tblPrEx>
        <w:trPr>
          <w:trHeight w:val="7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Hypersenzitívna pneumonitída (alergická alveolitída), zapríčinená bližšie neurčeným organickým prachom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Bronchitída a pneumonitída, zapríčinená chemikáliami, plynmi, dymom a výparmi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pľúcny edém, zapríčinený chemikáliami, plynmi, dymom a výparmi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horných dýchacích ciest, zapríčinený chemikáliami, plynmi, dymom a výparmi</w:t>
            </w:r>
          </w:p>
        </w:tc>
      </w:tr>
      <w:tr>
        <w:tblPrEx>
          <w:tblW w:w="9063" w:type="dxa"/>
          <w:tblInd w:w="70" w:type="dxa"/>
          <w:tblCellMar>
            <w:left w:w="70" w:type="dxa"/>
            <w:right w:w="70" w:type="dxa"/>
          </w:tblCellMar>
          <w:tblLook w:val="00A0"/>
        </w:tblPrEx>
        <w:trPr>
          <w:trHeight w:val="1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a subakútna choroba dýchacej sústavy, zapríčinená chemikáliami, plynmi, dymom a výparmi</w:t>
            </w:r>
          </w:p>
        </w:tc>
      </w:tr>
      <w:tr>
        <w:tblPrEx>
          <w:tblW w:w="9063" w:type="dxa"/>
          <w:tblInd w:w="70" w:type="dxa"/>
          <w:tblCellMar>
            <w:left w:w="70" w:type="dxa"/>
            <w:right w:w="70" w:type="dxa"/>
          </w:tblCellMar>
          <w:tblLook w:val="00A0"/>
        </w:tblPrEx>
        <w:trPr>
          <w:trHeight w:val="2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dýchacej sústavy, zapríčinená chemikáliami, plynmi, dymom a výparmi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dýchacej sústavy, zapríčinená chemikáliami, plynmi, dymom a výparmi</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choroba dýchacej sústavy, zapríčinená chemikáliami, plynmi, dymom a výparmi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vdýchnutím potravy a zvratkov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olejmi a výťažkami (extraktmi)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pľúc, zapríčinený inými tuhými látkami a tekutinami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pľúcne prejavy, zapríčinené žiarením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Chronické a iné pľúcne prejavy, zapríčinené žiarením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pľúcna intersticiálna choroba, zapríčinená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pľúcna intersticiálna choroba, zapríčinená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J70.4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intersticiálna choroba, zapríčinená liekmi,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dýchacej sústavy, zapríčinená inými bližšie určenými vonkajšími faktormi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dýchacej sústavy, zapríčinená bližšie neurčenými vonkajšími faktormi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respiračnej tiesne dospelých (ARDS)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Pľúcny opuch (pľúcny edém)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Eozinofilný pľúcny infiltrát,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Alveolová a parietoalveolová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interstícia pľúc s fibrózou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interstícia pľúc,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interstícia pľúc,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Gangréna a nekróza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pľúc so zápalom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pľúc bez zápalu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mediastína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Pyotorax s fistulou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J86.9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Pyotorax bez fistuly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Pohrudnicový výpotok,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Pohrudnicový výpotok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Pohrudnicové povlaky (zhrubnutie pohrudnice) s azbestom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Pohrudnicové povlaky (zhrubnutie pohrudnice) bez azbestu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tenzný pneumotorax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spontánny pneumotorax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pneumotorax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Pneumotorax,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Chylózny pohrudnicový výpotok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pohrudnice,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tracheostómie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pulmonálna insuficiencia po hrudníkovej operácii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pulmonálna insuficiencia po mimohrudníkovom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pulmonálna insuficiencia po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Mendelsonov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Subglotická stenóza po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Iatrogénny pneumotorax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Zúženie priedušnice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dýchacích ústrojov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dýchacích ústrojov po lekárskom výkone,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respiračná insuficiencia, nezatriedená inde, typ I (hypoxémický)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respiračná insuficiencia, nezatriedená inde, typ II (hypoxémicko-hyperkapnický typ)</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respiračná insuficiencia, nezatriedená inde, neurčeného typu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respiračná insuficiencia, nezatriedená inde, typ I (hypoxémický)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respiračná insuficiencia, nezatriedená inde, typ II (hypoxémicko-hyperkapnický)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respiračná insuficiencia, nezatriedená inde, neurčeného typu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Respiračná insuficiencia, bližšie neurčená, typ I (hypoxémický)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Respiračná insuficiencia, bližšie neurčená, typ II (hypoxémicko-hyperkapnický)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Respiračná insuficiencia, bližšie neurčená, neurčeného typu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priedušiek,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Kolaps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Intersticiálny emfyzém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Kompenzačný emfyzém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bránice (diafragmy)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dýchacej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Väčšie anomálie veľkosti čeľustí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K07.1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Anomálie polohy čeľustí oproti lebkovej spodine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Centrálny obrovskobunkový granulóm</w:t>
            </w:r>
          </w:p>
        </w:tc>
      </w:tr>
      <w:tr>
        <w:tblPrEx>
          <w:tblW w:w="9063" w:type="dxa"/>
          <w:tblInd w:w="70" w:type="dxa"/>
          <w:tblCellMar>
            <w:left w:w="70" w:type="dxa"/>
            <w:right w:w="70" w:type="dxa"/>
          </w:tblCellMar>
          <w:tblLook w:val="00A0"/>
        </w:tblPrEx>
        <w:trPr>
          <w:trHeight w:val="7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maxily bez rozšírenia do retromaxilárneho priestoru alebo do fossa canina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maxily s rozšírením do retromaxilárneho priestoru alebo do fossa canina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zápal čeľustí,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čeľustí,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Hypertrofia slinných žliaz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Sialoadenitída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slinnej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slinnej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Sialolitiáza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Mukokéla slinnej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Poruchy sekrécie slín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slinnej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slinnej žľazy,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Flegmóna ústnej spodiny</w:t>
            </w:r>
          </w:p>
        </w:tc>
      </w:tr>
      <w:tr>
        <w:tblPrEx>
          <w:tblW w:w="9063" w:type="dxa"/>
          <w:tblInd w:w="70" w:type="dxa"/>
          <w:tblCellMar>
            <w:left w:w="70" w:type="dxa"/>
            <w:right w:w="70" w:type="dxa"/>
          </w:tblCellMar>
          <w:tblLook w:val="00A0"/>
        </w:tblPrEx>
        <w:trPr>
          <w:trHeight w:val="6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Submandibulárny absces bez rozšírenia do mediastinálneho, parafaryngového alebo cervikálneho priestoru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Submandibulárny absces s rozšírením do mediastinálneho, parafaryngového alebo cervikálneho priestoru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líca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flegmóna a absces úst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Flegmóna a absces úst,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Stomatitída (ulcerózna)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Leukoplakia a iná choroba ústneho epitelu vrátane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Vlasatá leukoplakia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Glositída (zápal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Ezofagitída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Gastroezofágová refluxová choroba s ezofagitídou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Gastroezofágová refluxová choroba bez ezofagitídy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Achalázia kardie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Vred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Obštrukcia (zátvor)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Prederavenie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Dyskinéza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Získaný divertikul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Malloryho-Weissov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Barrettov pažerák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pažeráka,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pažeráka,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žalúdka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žalúdka s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žalúdka s krvácaním a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žalúdka bez krvácania alebo perforácie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vred žalúdka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vred žalúdka s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vred žalúdka s krvácaním a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vred žalúdka bez krvácania alebo perforácie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Vred žalúdka, bližšie neurčený ako akútny alebo chronický, bez krvácania alebo perforácie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dvanástnika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dvanástnika s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dvanástnika s krvácaním a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vred dvanástnika bez krvácania alebo perforácie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vred dvanástnika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vred dvanástnika s perforáciou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vred dvanástnika s krvácaním a perforáciou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vred dvanástnika bez krvácania alebo perforácie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Vred dvanástnika, neurčený ako akútny alebo chronický, bez krvácania alebo perforácie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bez určenia miesta,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bez určenia miesta, s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bez určenia miesta, s krvácaním a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bez určenia miesta, bez krvácania alebo perforácie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peptický vred bez určenia miesta, s krvácaním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peptický vred bez určenia miesta, s perforáciou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peptický vred bez určenia miesta, s krvácaním a perforáciou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peptický vred bez určenia miesta, bez krvácania alebo perforácie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Peptický vred, neurčený ako akútny alebo chronický, bez určenia miesta, bez krvácania alebo perforácie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jejúna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jejúna s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jejúna s krvácaním a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peptický vred jejúna bez krvácania alebo perforácie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peptický vred jejúna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peptický vred jejúna s perforáciou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alebo bližšie neurčený peptický vred jejúna s krvácaním a perforáciou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peptický vred jejúna bez krvácania alebo perforácie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Peptický vred jejúna, bližšie neurčený ako akútny alebo chronický, bez krvácania alebo perforácie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Hypertrofická pylorostenóza (zúženie pyloru) dospelých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Obštrukcia (zátvor) dvanástnika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Fistula žalúdka a dvanástnika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K35.0</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Akútna apendicitída s difúznou peritonitídou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K35.1</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Akútna apendicitída s peritoneálnym abscesom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Akútna apendicitída s generalizovanou peritonitídou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apendicitída s lokalizovanou peritonitídou, bez perforácie alebo ruptúry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apendicitída s lokalizovanou peritonitídou, s perforáciou alebo ruptúrou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K35.32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apendicitída s abscesom pobrušnice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akútna apendicitída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K35.9</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Nešpecifikovaná akútna apendicitída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apendicitída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Apendicitída,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Hyperplázia apendixu (červovitého prívesku)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Apendikálne konkrementy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Divertikul apendixu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apendixu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apendixu,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K38.9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apendixu,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slabinová prietrž s priškripnutím, bez gangrény, neoznačená ako recidivujúca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slabinová prietrž s priškripnutím, bez gangrény, recidivujúca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slabinová prietrž s gangrénou, neoznačená ako recidivujúca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slabinová prietrž s gangrénou, recidivujúca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alebo neurčená slabinová prietrž s priškripnutím, bez gangrény, neoznačená ako recidivujúca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K40.31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Jednostranná alebo neurčená slabinová prietrž s priškripnutím, bez gangrény, recidivujúca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K40.40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Jednostranná alebo neurčená slabinová prietrž s gangrénou, neoznačená ako recidivujúca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alebo neurčená slabinová prietrž s gangrénou, recidivujúca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stehnová prietrž s priškripnutím, bez gangrény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Obojstranná stehnová prietrž s gangrénou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alebo bližšie neurčená stehnová prietrž s priškripnutím bez gangrény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alebo bližšie neurčená stehnová prietrž s gangrénou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Pupková prietrž s priškripnutím, bez gangrény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Pupková prietrž s gangrénou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Brušná prietrž s priškripnutím, bez gangrény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Brušná prietrž s gangrénou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Bránicová prietrž s priškripnutím, bez gangrény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Bránicová prietrž s gangrénou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K44.9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Bránicová prietrž bez priškripnutia alebo gangrény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brušná prietrž s priškripnutím, bez gangrény,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brušná prietrž s gangrénou,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brušná prietrž s priškripnutím, bez gangrény,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brušná prietrž s gangrénou,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Crohnova choroba tenkého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Crohnova choroba hrubého čreva</w:t>
            </w:r>
          </w:p>
        </w:tc>
      </w:tr>
      <w:tr>
        <w:tblPrEx>
          <w:tblW w:w="9063" w:type="dxa"/>
          <w:tblInd w:w="70" w:type="dxa"/>
          <w:tblCellMar>
            <w:left w:w="70" w:type="dxa"/>
            <w:right w:w="70" w:type="dxa"/>
          </w:tblCellMar>
          <w:tblLook w:val="00A0"/>
        </w:tblPrEx>
        <w:trPr>
          <w:trHeight w:val="14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K50.80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Crohnova choroba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Crohnova choroba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Crohnova choroba viacerých častí tráviacej trubice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Crohnova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Crohnova choroba,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Ulcerózna (chronická) pankolitída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K51.1</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Ulcerózna (chronická) ileokolitída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Ulcerózna (chronická) proktitída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Ulcerózna (chronická) rektosigmoiditída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Zápalové polypy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Ľavostranná kolitída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ulcerózna kolitída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Ulcerózna kolitída,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K55.0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Akútna cievna choroba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K55.1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Chronická cievna choroba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K55.21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Angiodysplázia hrubého čreva, bez prejavov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Angiodysplázia hrubého čreva,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Angiodysplázia tenkého čreva, bez prejavov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Angiodysplázia tenkého čreva, s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cievna choroba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Cievna choroba čreva,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Paralytický ileus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Intususcepcia (zapošvenie)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Volvulus (zákrutok)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Ileus, zapríčinený žlčovým kameňom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obturácia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Črevné adhézie (zrasty) s ileom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a bližšie neurčený mechanický ileus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K56.7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Ileus,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Análny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Rektálny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Anorektálny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Ischiorektálny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Vnútrosfinkterový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Polyp anusu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Polyp konečníka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Krvácanie z anusu a konečníka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Radiačná proktitída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Perforácia čreva (neúrazová)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Fistula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Vred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čreva,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Choroba čreva,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zápal pobrušnice (akútna peritonitída)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zápal pobrušnice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pobrušnice,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Pobrušnicové zrasty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Hemoperitoneum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Toxická choroba pečene s cholestázou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Toxická choroba pečene s pečeňovou nekrózou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Toxická choroba pečene s akútnou hepatitídou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choroba pečene s chronickou perzistujúcou hepatitídou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choroba pečene s chronickou lobulárnou hepatitídou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choroba pečene s chronickou aktívnou hepatitídou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choroba pečene s hepatitídou,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choroba pečene s fibrózou a cirhózou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choroba pečene s inými poruchami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choroba pečene,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a subakútne pečeňové zlyhávanie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Chronické pečeňové zlyhávanie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Pečeňová encefalopatia, I.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Pečeňová encefalopatia, II.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Pečeňová encefalopatia, III.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Pečeňová encefalopatia, IV.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Pečeňová encefalopatia neurčeného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Pečeňové zlyhávanie,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perzistujúca hepatitída,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lobulárna hepatitída,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aktívna hepatitída,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hepatitída,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hepatitída,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Fibróza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Skleróza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Fibróza pečene so sklerózou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biliárna cirhóza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biliárna cirhóza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Biliárna cirhóza,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cirhóza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Flebitída vrátnice (v. portae)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Nešpecifická reaktívna hepatitída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Granulomatózna hepatitída,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Autoimunitná hepatitída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zápalová choroba pečene,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choroba pečene,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Chronické pasívne prekrvenie (kongescia)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Centrálna hemoragická nekróza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K76.3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Infarkt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Pelióza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Venookluzívna choroba pečene (Stuartov-Brasov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Portálna hypertenzia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Hepatorenálny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pečene,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Pečeňová porucha pri infekčnej alebo parazitovej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Postihnutie pečene pri akútnej chorobe graft versus host (štep proti hostiteľovi), 1.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K77.12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Postihnutie pečene pri akútnej chorobe graft versus host (štep proti hostiteľovi), 2. štádium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Postihnutie pečene pri akútnej chorobe graft versus host (štep proti hostiteľovi), 3. štádium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Postihnutie pečene pri akútnej chorobe graft versus host (štep proti hostiteľovi), 4. štádium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K77.8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Pečeňová porucha pri iných chorobách zatriedených inde</w:t>
            </w:r>
          </w:p>
        </w:tc>
      </w:tr>
      <w:tr>
        <w:tblPrEx>
          <w:tblW w:w="9063" w:type="dxa"/>
          <w:tblInd w:w="70" w:type="dxa"/>
          <w:tblCellMar>
            <w:left w:w="70" w:type="dxa"/>
            <w:right w:w="70" w:type="dxa"/>
          </w:tblCellMar>
          <w:tblLook w:val="00A0"/>
        </w:tblPrEx>
        <w:trPr>
          <w:trHeight w:val="12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žlčníka s akútnou cholecystitídou, bez prejavov obštrukcie žlčových ciest</w:t>
            </w:r>
          </w:p>
        </w:tc>
      </w:tr>
      <w:tr>
        <w:tblPrEx>
          <w:tblW w:w="9063" w:type="dxa"/>
          <w:tblInd w:w="70" w:type="dxa"/>
          <w:tblCellMar>
            <w:left w:w="70" w:type="dxa"/>
            <w:right w:w="70" w:type="dxa"/>
          </w:tblCellMar>
          <w:tblLook w:val="00A0"/>
        </w:tblPrEx>
        <w:trPr>
          <w:trHeight w:val="1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žlčníka s akútnou cholecystitídou, s obštrukciou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žlčníka s inou cholecystitídou, bez prejavov obštrukcie žlčových ciest</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žlčníka s inou cholecystitídou, s obštrukciou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žlčového vývodu s cholangitídou, bez prejavov obštrukcie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K80.31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Kameň žlčového vývodu s cholangitídou, s obštrukciou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K80.40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Kameň žlčového vývodu s cholecystitídou, bez prejavov obštrukcie žlčových ciest</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žlčového vývodu s cholecystitídou, s obštrukciou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žlčového vývodu bez cholangitídy alebo cholecystitídy, bez prejavov obštrukcie žlčových ciest</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Kameň žlčového vývodu bez cholangitídy alebo cholecystitídy, s obštrukciou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cholelitiáza, bez prejavov obštrukcie žlčových ciest</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cholelitiáza, s obštrukciou žlčových ciest</w:t>
            </w:r>
          </w:p>
        </w:tc>
      </w:tr>
      <w:tr>
        <w:tblPrEx>
          <w:tblW w:w="9063" w:type="dxa"/>
          <w:tblInd w:w="70" w:type="dxa"/>
          <w:tblCellMar>
            <w:left w:w="70" w:type="dxa"/>
            <w:right w:w="70" w:type="dxa"/>
          </w:tblCellMar>
          <w:tblLook w:val="00A0"/>
        </w:tblPrEx>
        <w:trPr>
          <w:trHeight w:val="16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cholecystitída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cholecystitída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cholecystitída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Cholecystitída,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Obštrukcia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Hydrops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Perforácia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Cholesterolóza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žlčníka,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žlčníka,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žlčových ciest (cholangitída)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Obštrukcia (zátvor)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Perforácia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Spazmus Oddiho zvierača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Žlčová cysta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žlčových ciest,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žlčových ciest,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akútna pankreatitída, bez ústrojovej komplikácie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akútna pankreatitída, s ústrojovou komplikáciou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biliárna pankreatitída, bez ústrojovej komplikácie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biliárna pankreatitída, s ústrojovou komplikáciou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pankreatitída, zapríčinená alkoholom, bez ústrojovej komplikácie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pankreatitída, zapríčinená alkoholom, s ústrojovou komplikáciou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pankreatitída, zapríčinená liekom, bez ústrojovej komplikácie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pankreatitída, zapríčinená liekom, s ústrojovou komplikáciou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pankreatitída, bez ústrojovej komplikácie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pankreatitída, s ústrojovou komplikáciou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pankreatitída, bližšie neurčená, bez ústrojovej komplikácie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pankreatitída, bližšie neurčená, s ústrojovou komplikáciou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pankreatitída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Cysta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K86.3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Pseudocysta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žlčníka a žlčových ciest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Celiakia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Tropická sprue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Syndróm slepej slučky,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Pankreatická steatorea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Malabsorpcia, zapríčinená neznášanlivosťou,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črevná malabsorpcia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Črevná malabsorpcia,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Vracanie po gastrointestinálnom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Syndrómy po operácii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Malabsorpcia po chirurgickom výkone,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črevná nepriechodnosť po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funkcie kolostómie a enterostómie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Postcholecystektomický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Generalizovaná mukozitída pri imunokompromitácii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tráviacej sústavy po lekárskom výkone, nezatriedené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tráviacej sústavy po lekárskom výkone,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Hemateméza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Meléna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Gastrointestinálne krvácanie,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tráviacej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čriev, pobrušnice a lymfatických uzlín mezentéria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Megakolon pri Chagasovej chorobe (B57.3†)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K93.21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Postihnutie tráviacej trubice pri akútnej chorobe graft versus host (štep proti hostiteľovi), 1. štádium (T86.01†)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Postihnutie tráviacej trubice pri akútnej chorobe graft versus host (štep proti hostiteľovi), 2. štádium (T86.02†)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Postihnutie tráviacej trubice pri akútnej chorobe graft versus host (štep proti hostiteľovi), 3. štádium (T86.02†)</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Postihnutie tráviacej trubice pri akútnej chorobe graft versus host (štep proti hostiteľovi), 4. štádium (T86.02†)</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K93.8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Choroby iných bližšie určených tráviacich ústrojov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obarenej kože vyvolaný stafylokokmi, s postihnutím menej ako 30 % povrchu tela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obarenej kože vyvolaný stafylokokmi, s postihnutím 30 % povrchu tela a viac</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Kontaktné impetigo akejkoľvek lokalizácie, zapríčinené ktorýmkoľvek organizmom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Impetiginizácia inej choroby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L03.01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Flegmóna prstov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L03.02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Flegmóna prstov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L03.10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Flegmóna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Flegmóna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Flegmóna (celulitída)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Flegmóna trupu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Flegmóna na inom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Pilonidálna cysta s abscesom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Iná lokálna infekcia kože a podkožného tkaniva,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Pemphigus vulgaris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Pemphigus vegetans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Pemphigus foliaceus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Brazílsky pemfigus (fogo selvagem)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Pemphigus erythematosus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Pemfigus, zapríčinený 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pemfigus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Pemfigus,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folikulová keratóza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akantolytická dermatóza (Groverova)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akantolytická dermatóza,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Akantolytická dermatóza,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Pľuzgierový (bulózny) pemfigoid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Jazvový pemfigoid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pľuzgierová (bulózna) choroba detského veku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Získaná pľuzgierová (bulózna) epidermolýza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pemfigoid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Pemfigoid,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Herpetiformná dermatitída (dermatitis herpetiformis)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Dermatitis pustulosa subcornealis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pľuzgierové (bulózne) dermatózy,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Pľuzgierová (bulózna) dermatóza,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Pľuzgierová (bulózna) dermatóza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Besnierovo prurigo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atopická dermatitída (ekzém)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Atopická dermatitída (ekzém),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Plienková dermatitída</w:t>
            </w:r>
          </w:p>
        </w:tc>
      </w:tr>
      <w:tr>
        <w:tblPrEx>
          <w:tblW w:w="9063" w:type="dxa"/>
          <w:tblInd w:w="70" w:type="dxa"/>
          <w:tblCellMar>
            <w:left w:w="70" w:type="dxa"/>
            <w:right w:w="70" w:type="dxa"/>
          </w:tblCellMar>
          <w:tblLook w:val="00A0"/>
        </w:tblPrEx>
        <w:trPr>
          <w:trHeight w:val="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Exfoliatívna dermatitída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Psoriasis vulgaris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Generalizovaná pustulová psoriáza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Acrodermatitis continua suppurativa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Psoriasis pustulosa palmoplantaris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Psoriasis guttata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Artropatická psoriáza (M07.0-M07.3*, M09.0-*)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Psoriáza,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Pityriasis lichenoides et varioliformis acuta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Pityriasis lichenoides chronica (parapsoriasis guttata)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Lymfomatoidná papulóza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Parapsoriáza en plaques s malými usadeninami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Parapsoriáza en plaques s veľkými usadeninami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Parapsoriáza s poikilodermiou (retiformná parapsoriáza)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parapsoriáza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Parapsoriáza,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Nepľuzgierový multiformný erytém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Pľuzgierový multiformný erytém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L51.20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Toxická nekrolýza epidermy (Lyellov syndróm) s postihnutím menej ako 30 % povrchu tela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L51.21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nekrolýza epidermy (Lyellov syndróm) s postihnutím 30 % povrchu tela a viac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multiformný erytém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Multiformný erytém,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Erythema nodosum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Aktinická keratóza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Akútna rádiodermatitída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Chronická rádiodermatitída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Rádiodermatitída,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Alopecia (capitis) totalis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Alopecia universalis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Ophiasis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alopecia areata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Alopecia areata,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Acne conglobata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Acanthosis nigricans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Pyoderma gangrenosum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L89.00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Dekubit, 1. stupeň: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L89.01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Dekubit, 1. stupeň: Horná končatina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Tŕňový výbežok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Lopata bedrovej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Kríže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Sedacia oblasť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Trochanter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Päta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Iná oblasť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1. stupeň: Bližšie neurčené miesto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Horná končatina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Tŕňový výbežok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Lopata bedrovej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Kríže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Sedacia oblasť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Trochanter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Päta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Iná oblasť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2. stupeň: Bližšie neurčené miesto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Horná končatina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Tŕňový výbežok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Lopata bedrovej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Kríže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Sedacia oblasť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Trochanter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Päta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Iná oblasť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3. stupeň: Bližšie neurčené miesto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Horná končatina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Tŕňový výbežok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Lopata bedrovej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Kríže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Sedacia oblasť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Trochanter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Päta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Iná oblasť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4. stupeň: Bližšie neurčené miesto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Horná končatina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Tŕňový výbežok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Lopata bedrovej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Kríže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Sedacia oblasť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Trochanter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Päta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Iná oblasť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L89.99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Dekubit, bližšie neurčený stupeň: Bližšie neurčené miesto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Diskoidný lupus erythematosus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Subakútny kožný lupus erythematosus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L93.2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Iný lokálny lupus erythematosus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Lokalizovaná sklerodermia (sclerodermia circumscripta, morphaea)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Lineárna a pásovitá sklerodermia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Kalcinóza kože (calcinosis cutis)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Sklerodaktýlia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Gottronov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Poikiloderma vasculare atrophicans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Ainhum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lokalizovaná choroba spojivového tkaniva,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Lokalizovaná choroba spojivového tkaniva,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Livedoidná vaskulitída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Erythema elevatum et diutinum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vaskulitída ohraničená na kožu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Vaskulitída ohraničená na kožu,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Vred predkolenia,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Febrilná neutrofilná dermatóza (Sweetov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Eozinofilná celulitída (Wellsov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Mucinóza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L98.6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infiltratívna choroba kože a podkožného tkaniva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Iná choroba kože a podkožného tkaniva, bližšie 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M00.00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Stafylokoková artritída a polyartritída na viacerých miestach</w:t>
            </w:r>
          </w:p>
        </w:tc>
      </w:tr>
      <w:tr>
        <w:tblPrEx>
          <w:tblW w:w="9063" w:type="dxa"/>
          <w:tblInd w:w="70" w:type="dxa"/>
          <w:tblCellMar>
            <w:left w:w="70" w:type="dxa"/>
            <w:right w:w="70" w:type="dxa"/>
          </w:tblCellMar>
          <w:tblLook w:val="00A0"/>
        </w:tblPrEx>
        <w:trPr>
          <w:trHeight w:val="7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M00.01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Stafylokoková artritída a polyartritída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9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M00.02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Stafylokoková artritída a polyartritída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artritída a polyartritída predlaktia (lakťová kosť, vretenná kosť, zápästný kĺb)</w:t>
            </w:r>
          </w:p>
        </w:tc>
      </w:tr>
      <w:tr>
        <w:tblPrEx>
          <w:tblW w:w="9063" w:type="dxa"/>
          <w:tblInd w:w="70" w:type="dxa"/>
          <w:tblCellMar>
            <w:left w:w="70" w:type="dxa"/>
            <w:right w:w="70" w:type="dxa"/>
          </w:tblCellMar>
          <w:tblLook w:val="00A0"/>
        </w:tblPrEx>
        <w:trPr>
          <w:trHeight w:val="14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artritída a polyartritída ruky (prsty, zápästie, záprstie,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artritída a polyartritída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7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artritída a polyartritída predkolenia (ihlica, píšťala, kolenný kĺb)</w:t>
            </w:r>
          </w:p>
        </w:tc>
      </w:tr>
      <w:tr>
        <w:tblPrEx>
          <w:tblW w:w="9063" w:type="dxa"/>
          <w:tblInd w:w="70" w:type="dxa"/>
          <w:tblCellMar>
            <w:left w:w="70" w:type="dxa"/>
            <w:right w:w="70" w:type="dxa"/>
          </w:tblCellMar>
          <w:tblLook w:val="00A0"/>
        </w:tblPrEx>
        <w:trPr>
          <w:trHeight w:val="24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artritída a polyartritída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17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artritída a polyartritída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Stafylokoková artritída a polyartritída na neurčenom mieste</w:t>
            </w:r>
          </w:p>
        </w:tc>
      </w:tr>
      <w:tr>
        <w:tblPrEx>
          <w:tblW w:w="9063" w:type="dxa"/>
          <w:tblInd w:w="70" w:type="dxa"/>
          <w:tblCellMar>
            <w:left w:w="70" w:type="dxa"/>
            <w:right w:w="70" w:type="dxa"/>
          </w:tblCellMar>
          <w:tblLook w:val="00A0"/>
        </w:tblPrEx>
        <w:trPr>
          <w:trHeight w:val="9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na viacerých miestach</w:t>
            </w:r>
          </w:p>
        </w:tc>
      </w:tr>
      <w:tr>
        <w:tblPrEx>
          <w:tblW w:w="9063" w:type="dxa"/>
          <w:tblInd w:w="70" w:type="dxa"/>
          <w:tblCellMar>
            <w:left w:w="70" w:type="dxa"/>
            <w:right w:w="70" w:type="dxa"/>
          </w:tblCellMar>
          <w:tblLook w:val="00A0"/>
        </w:tblPrEx>
        <w:trPr>
          <w:trHeight w:val="1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ruky (prsty, zápästie, záprstie,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panvovej oblasti a stehna (panva, stehnová kosť, zadok,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Pneumokoková artritída a polyartritída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ruky (prsty, zápästie, záprstie,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panvovej oblasti a stehna (panva, stehnová kosť, zadok,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na inom mieste (hlava, krk, lebka, rebrá,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streptokoková artritída a polyartritída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na viacerých miestach,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v oblasti pleca (kľúčna kosť, lopatka, akromioklavikulárny, ramenný, sternoklavikulárny kĺb),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nadlaktia (ramenná kosť, lakťový kĺb), vyvolaná inými bližšie určenými baktériami</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predlaktia (lakťová kosť, vretenná kosť, zápästný kĺb),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ruky (prsty, zápästie, záprstie, kĺby medzi týmito kosťami), vyvolaná inými bližšie určenými baktériami</w:t>
            </w:r>
          </w:p>
        </w:tc>
      </w:tr>
      <w:tr>
        <w:tblPrEx>
          <w:tblW w:w="9063" w:type="dxa"/>
          <w:tblInd w:w="70" w:type="dxa"/>
          <w:tblCellMar>
            <w:left w:w="70" w:type="dxa"/>
            <w:right w:w="70" w:type="dxa"/>
          </w:tblCellMar>
          <w:tblLook w:val="00A0"/>
        </w:tblPrEx>
        <w:trPr>
          <w:trHeight w:val="10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panvovej oblasti a stehna (panva, stehnová kosť, zadok, bedrový kĺb, sakroiliakálny kĺb),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predkolenia (ihlica, píšťala, kolenný kĺb),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členka a nohy (predpriehlavok, priehlavok, prsty nohy, členkový kĺb, iné kĺby nohy),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na inom mieste (hlava, krk, rebrá, lebka, trup, chrbtica),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a polyartritída na neurčenom mieste, vyvolaná inými bližšie určenými baktériami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ruky (prsty, zápästie, záprstie,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panvovej oblasti a stehna (panva, stehnová kosť, zadok,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pyogénna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ruky (prsty, zápästie, záprstie,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panvovej oblasti a stehna (panva, stehnová kosť, zadok,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predkolenia (ihlica, píšťala, kolenný kĺb)</w:t>
            </w:r>
          </w:p>
        </w:tc>
      </w:tr>
      <w:tr>
        <w:tblPrEx>
          <w:tblW w:w="9063" w:type="dxa"/>
          <w:tblInd w:w="70" w:type="dxa"/>
          <w:tblCellMar>
            <w:left w:w="70" w:type="dxa"/>
            <w:right w:w="70" w:type="dxa"/>
          </w:tblCellMar>
          <w:tblLook w:val="00A0"/>
        </w:tblPrEx>
        <w:trPr>
          <w:trHeight w:val="9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Meningokoková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ruky (prsty, zápästie, záprstie,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panvovej oblasti a stehna (panva, stehnová kosť, zadok, bedrový kĺb, sakroiliakálny kĺb)</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Tuberkulózna artritída na neurčenom mieste</w:t>
            </w:r>
          </w:p>
        </w:tc>
      </w:tr>
      <w:tr>
        <w:tblPrEx>
          <w:tblW w:w="9063" w:type="dxa"/>
          <w:tblInd w:w="70" w:type="dxa"/>
          <w:tblCellMar>
            <w:left w:w="70" w:type="dxa"/>
            <w:right w:w="70" w:type="dxa"/>
          </w:tblCellMar>
          <w:tblLook w:val="00A0"/>
        </w:tblPrEx>
        <w:trPr>
          <w:trHeight w:val="15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viacerých miestach pri lymskej borelióze</w:t>
            </w:r>
          </w:p>
        </w:tc>
      </w:tr>
      <w:tr>
        <w:tblPrEx>
          <w:tblW w:w="9063" w:type="dxa"/>
          <w:tblInd w:w="70" w:type="dxa"/>
          <w:tblCellMar>
            <w:left w:w="70" w:type="dxa"/>
            <w:right w:w="70" w:type="dxa"/>
          </w:tblCellMar>
          <w:tblLook w:val="00A0"/>
        </w:tblPrEx>
        <w:trPr>
          <w:trHeight w:val="6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v oblasti pleca (kľúčna kosť, lopatka, akromioklavikulárny, ramenný, sternoklavikulárny kĺb) pri lymskej borelióze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nadlaktia (ramenná kosť, lakťový kĺb) pri lymskej borelióze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predlaktia (lakťová kosť, vretenná kosť, zápästný kĺb) pri lymskej borelióze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ruky (prsty, zápästie, záprstie, kĺby medzi týmito kosťami) pri lymskej borelióze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panvovej oblasti a stehna (panva, stehnová kosť, zadok, bedrový kĺb, sakroiliakálny kĺb) pri lymskej borelióze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predkolenia (ihlica, píšťala, kolenný kĺb) pri lymskej borelióze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členka a nohy (predpriehlavok, priehlavok, prsty nohy, členkový kĺb, iné kĺby nohy) pri lymskej borelióze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inom mieste (hlava, krk, rebrá, lebka, trup, chrbtica) pri lymskej borelióze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neurčenom mieste pri lymskej borelióze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viacerých miestach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v oblasti pleca (kľúčna kosť, lopatka, akromioklavikulárny, ramenný, sternoklavikulárny kĺb) pri iných baktériových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nadlaktia (ramenná kosť, lakťový kĺb)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predlaktia (lakťová kosť, vretenná kosť, zápästný kĺb)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ruky (prsty, zápästie, záprstie, kĺby medzi týmito kosťami)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panvovej oblasti a stehna (panva, stehnová kosť, zadok, bedrový kĺb, sakroiliakálny kĺb)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predkolenia (ihlica, píšťala, kolenný kĺb)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členka a nohy (predpriehlavok, priehlavok, prsty nohy, členkový kĺb, iné kĺby nohy)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inom mieste (hlava, krk, rebrá, lebka, trup, chrbtica)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neurčenom mieste pri iných baktériových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viacerých miestach pri ružienke</w:t>
            </w:r>
          </w:p>
        </w:tc>
      </w:tr>
      <w:tr>
        <w:tblPrEx>
          <w:tblW w:w="9063" w:type="dxa"/>
          <w:tblInd w:w="70" w:type="dxa"/>
          <w:tblCellMar>
            <w:left w:w="70" w:type="dxa"/>
            <w:right w:w="70" w:type="dxa"/>
          </w:tblCellMar>
          <w:tblLook w:val="00A0"/>
        </w:tblPrEx>
        <w:trPr>
          <w:trHeight w:val="2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v oblasti pleca (kľúčna kosť, lopatka, akromioklavikulárny, ramenný, sternoklavikulárny kĺb) pri ružienke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nadlaktia (ramenná kosť, lakťový kĺb) pri ružienke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predlaktia (lakťová kosť, vretenná kosť, zápästný kĺb) pri ružienke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ruky (prsty, zápästie, záprstie, kĺby medzi týmito kosťami) pri ružienke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panvovej oblasti a stehna (panva, stehnová kosť, zadok, bedrový kĺb, sakroiliakálny kĺb) pri ružienke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predkolenia (ihlica, píšťala, kolenný kĺb) pri ružienke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členka a nohy (predpriehlavok, priehlavok, prsty nohy, členkový kĺb, iné kĺby nohy) pri ružienke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inom mieste (hlava, krk, rebrá, lebka, trup, chrbtica) pri ružienke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neurčenom mieste pri ružienke</w:t>
            </w:r>
          </w:p>
        </w:tc>
      </w:tr>
      <w:tr>
        <w:tblPrEx>
          <w:tblW w:w="9063" w:type="dxa"/>
          <w:tblInd w:w="70" w:type="dxa"/>
          <w:tblCellMar>
            <w:left w:w="70" w:type="dxa"/>
            <w:right w:w="70" w:type="dxa"/>
          </w:tblCellMar>
          <w:tblLook w:val="00A0"/>
        </w:tblPrEx>
        <w:trPr>
          <w:trHeight w:val="6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viacerých miestach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v oblasti pleca (kľúčna kosť, lopatka, akromioklavikulárny, ramenný, sternoklavikulárny kĺb) pri iných vírusových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nadlaktia (ramenná kosť, lakťový kĺb)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predlaktia (lakťová kosť, vretenná kosť, zápästný kĺb) pri iných vírusových chorobách zatriedených inde</w:t>
            </w:r>
          </w:p>
        </w:tc>
      </w:tr>
      <w:tr>
        <w:tblPrEx>
          <w:tblW w:w="9063" w:type="dxa"/>
          <w:tblInd w:w="70" w:type="dxa"/>
          <w:tblCellMar>
            <w:left w:w="70" w:type="dxa"/>
            <w:right w:w="70" w:type="dxa"/>
          </w:tblCellMar>
          <w:tblLook w:val="00A0"/>
        </w:tblPrEx>
        <w:trPr>
          <w:trHeight w:val="14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ruky (prsty, zápästie, záprstie, kĺby medzi týmito kosťami)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panvovej oblasti a stehna (panva, stehnová kosť, zadok, bedrový kĺb, sakroiliakálny kĺb)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predkolenia (ihlica, píšťala, kolenný kĺb)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členka a nohy (predpriehlavok, priehlavok, prsty nohy, členkový kĺb, iné kĺby nohy)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inom mieste (hlava, krk, rebrá, lebka, trup, chrbtica)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neurčenom mieste pri iných vírusových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viacerých miestach pri mykózach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v oblasti pleca (kľúčna kosť, lopatka, akromioklavikulárny, ramenný, sternoklavikulárny kĺb) pri mykózach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nadlaktia (ramenná kosť, lakťový kĺb) pri mykózach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predlaktia (lakťová kosť, vretenná kosť, zápästný kĺb) pri mykózach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ruky (prsty, zápästie, záprstie, kĺby medzi týmito kosťami) pri mykózach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panvovej oblasti a stehna (panva, stehnová kosť, zadok, bedrový kĺb, sakroiliakálny kĺb) pri mykózach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predkolenia (ihlica, píšťala, kolenný kĺb) pri mykózach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členka a nohy (predpriehlavok, priehlavok, prsty nohy, členkový kĺb, iné kĺby nohy) pri mykózach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inom mieste (hlava, krk, rebrá, lebka, trup, chrbtica) pri mykózach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neurčenom mieste pri mykózach</w:t>
            </w:r>
          </w:p>
        </w:tc>
      </w:tr>
      <w:tr>
        <w:tblPrEx>
          <w:tblW w:w="9063" w:type="dxa"/>
          <w:tblInd w:w="70" w:type="dxa"/>
          <w:tblCellMar>
            <w:left w:w="70" w:type="dxa"/>
            <w:right w:w="70" w:type="dxa"/>
          </w:tblCellMar>
          <w:tblLook w:val="00A0"/>
        </w:tblPrEx>
        <w:trPr>
          <w:trHeight w:val="12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viacerých miestach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v oblasti pleca (kľúčna kosť, lopatka, akromioklavikulárny, ramenný, sternoklavikulárny kĺb) pri iných infekčných a parazitových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nadlaktia (ramenná kosť, lakťový kĺb)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predlaktia (lakťová kosť, vretenná kosť, zápästný kĺb) pri iných infekčných a parazitových chorobách zatriedených inde</w:t>
            </w:r>
          </w:p>
        </w:tc>
      </w:tr>
      <w:tr>
        <w:tblPrEx>
          <w:tblW w:w="9063" w:type="dxa"/>
          <w:tblInd w:w="70" w:type="dxa"/>
          <w:tblCellMar>
            <w:left w:w="70" w:type="dxa"/>
            <w:right w:w="70" w:type="dxa"/>
          </w:tblCellMar>
          <w:tblLook w:val="00A0"/>
        </w:tblPrEx>
        <w:trPr>
          <w:trHeight w:val="7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ruky (prsty, zápästie, záprstie, kĺby medzi týmito kosťami)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panvovej oblasti a stehna (panva, stehnová kosť, zadok, bedrový kĺb, sakroiliakálny kĺb)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predkolenia (ihlica, píšťala, kolenný kĺb)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členka a nohy (predpriehlavok, priehlavok, prsty nohy, členkový kĺb, iné kĺby nohy)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inom mieste (hlava, krk, rebrá, lebka, trup, chrbtica) pri iných infekčných a parazitových chorobách zatriedených inde</w:t>
            </w:r>
          </w:p>
        </w:tc>
      </w:tr>
      <w:tr>
        <w:tblPrEx>
          <w:tblW w:w="9063" w:type="dxa"/>
          <w:tblInd w:w="70" w:type="dxa"/>
          <w:tblCellMar>
            <w:left w:w="70" w:type="dxa"/>
            <w:right w:w="70" w:type="dxa"/>
          </w:tblCellMar>
          <w:tblLook w:val="00A0"/>
        </w:tblPrEx>
        <w:trPr>
          <w:trHeight w:val="1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na neurčenom mieste pri iných infekčných a parazitových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na viacerých miestach po črevnom bajpase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v oblasti pleca (kľúčna kosť, lopatka, akromioklavikulárny, ramenný, sternoklavikulárny kĺb) po črevnom bajpase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nadlaktia (ramenná kosť, lakťový kĺb) po črevnom bajpase</w:t>
            </w:r>
          </w:p>
        </w:tc>
      </w:tr>
      <w:tr>
        <w:tblPrEx>
          <w:tblW w:w="9063" w:type="dxa"/>
          <w:tblInd w:w="70" w:type="dxa"/>
          <w:tblCellMar>
            <w:left w:w="70" w:type="dxa"/>
            <w:right w:w="70" w:type="dxa"/>
          </w:tblCellMar>
          <w:tblLook w:val="00A0"/>
        </w:tblPrEx>
        <w:trPr>
          <w:trHeight w:val="1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predlaktia (lakťová kosť, vretenná kosť, zápästný kĺb) po črevnom bajpase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ruky (zápästie, záprstie, prsty, kĺby medzi týmito kosťami) po črevnom bajpase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panvovej oblasti a stehna (panva, stehnová kosť, zadok, bedro, bedrový kĺb, sakroiliakálny kĺb) po črevnom bajpase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predkolenia (ihlica, píšťala, kolenný kĺb) po črevnom bajpase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členka a nohy (predpriehlavok, priehlavok, prsty nohy, členkový kĺb, iné kĺby nohy) po črevnom bajpase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na inom mieste (hlava, krk, rebrá, lebka, trup, chrbtica) po črevnom bajpase</w:t>
            </w:r>
          </w:p>
        </w:tc>
      </w:tr>
      <w:tr>
        <w:tblPrEx>
          <w:tblW w:w="9063" w:type="dxa"/>
          <w:tblInd w:w="70" w:type="dxa"/>
          <w:tblCellMar>
            <w:left w:w="70" w:type="dxa"/>
            <w:right w:w="70" w:type="dxa"/>
          </w:tblCellMar>
          <w:tblLook w:val="00A0"/>
        </w:tblPrEx>
        <w:trPr>
          <w:trHeight w:val="9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na neurčenom mieste po črevnom bajpase</w:t>
            </w:r>
          </w:p>
        </w:tc>
      </w:tr>
      <w:tr>
        <w:tblPrEx>
          <w:tblW w:w="9063" w:type="dxa"/>
          <w:tblInd w:w="70" w:type="dxa"/>
          <w:tblCellMar>
            <w:left w:w="70" w:type="dxa"/>
            <w:right w:w="70" w:type="dxa"/>
          </w:tblCellMar>
          <w:tblLook w:val="00A0"/>
        </w:tblPrEx>
        <w:trPr>
          <w:trHeight w:val="3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Postenteritická artritída na neurčenom mieste</w:t>
            </w:r>
          </w:p>
        </w:tc>
      </w:tr>
      <w:tr>
        <w:tblPrEx>
          <w:tblW w:w="9063" w:type="dxa"/>
          <w:tblInd w:w="70" w:type="dxa"/>
          <w:tblCellMar>
            <w:left w:w="70" w:type="dxa"/>
            <w:right w:w="70" w:type="dxa"/>
          </w:tblCellMar>
          <w:tblLook w:val="00A0"/>
        </w:tblPrEx>
        <w:trPr>
          <w:trHeight w:val="7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na viacerých miestach</w:t>
            </w:r>
          </w:p>
        </w:tc>
      </w:tr>
      <w:tr>
        <w:tblPrEx>
          <w:tblW w:w="9063" w:type="dxa"/>
          <w:tblInd w:w="70" w:type="dxa"/>
          <w:tblCellMar>
            <w:left w:w="70" w:type="dxa"/>
            <w:right w:w="70" w:type="dxa"/>
          </w:tblCellMar>
          <w:tblLook w:val="00A0"/>
        </w:tblPrEx>
        <w:trPr>
          <w:trHeight w:val="11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predlaktia (lakťová kosť, vretenná kosť, zápästný kĺb)</w:t>
            </w:r>
          </w:p>
        </w:tc>
      </w:tr>
      <w:tr>
        <w:tblPrEx>
          <w:tblW w:w="9063" w:type="dxa"/>
          <w:tblInd w:w="70" w:type="dxa"/>
          <w:tblCellMar>
            <w:left w:w="70" w:type="dxa"/>
            <w:right w:w="70" w:type="dxa"/>
          </w:tblCellMar>
          <w:tblLook w:val="00A0"/>
        </w:tblPrEx>
        <w:trPr>
          <w:trHeight w:val="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očkovaní na neurčenom mieste</w:t>
            </w:r>
          </w:p>
        </w:tc>
      </w:tr>
      <w:tr>
        <w:tblPrEx>
          <w:tblW w:w="9063" w:type="dxa"/>
          <w:tblInd w:w="70" w:type="dxa"/>
          <w:tblCellMar>
            <w:left w:w="70" w:type="dxa"/>
            <w:right w:w="70" w:type="dxa"/>
          </w:tblCellMar>
          <w:tblLook w:val="00A0"/>
        </w:tblPrEx>
        <w:trPr>
          <w:trHeight w:val="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predlaktia (lakťová kosť, vretenná kosť, zápästný kĺb)</w:t>
            </w:r>
          </w:p>
        </w:tc>
      </w:tr>
      <w:tr>
        <w:tblPrEx>
          <w:tblW w:w="9063" w:type="dxa"/>
          <w:tblInd w:w="70" w:type="dxa"/>
          <w:tblCellMar>
            <w:left w:w="70" w:type="dxa"/>
            <w:right w:w="70" w:type="dxa"/>
          </w:tblCellMar>
          <w:tblLook w:val="00A0"/>
        </w:tblPrEx>
        <w:trPr>
          <w:trHeight w:val="1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členka a nohy (predpriehlavok, priehlavok, prsty nohy, členkový kĺb, iné kĺby nohy)</w:t>
            </w:r>
          </w:p>
        </w:tc>
      </w:tr>
      <w:tr>
        <w:tblPrEx>
          <w:tblW w:w="9063" w:type="dxa"/>
          <w:tblInd w:w="70" w:type="dxa"/>
          <w:tblCellMar>
            <w:left w:w="70" w:type="dxa"/>
            <w:right w:w="70" w:type="dxa"/>
          </w:tblCellMar>
          <w:tblLook w:val="00A0"/>
        </w:tblPrEx>
        <w:trPr>
          <w:trHeight w:val="25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Reiterova choroba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na viacerých miestach</w:t>
            </w:r>
          </w:p>
        </w:tc>
      </w:tr>
      <w:tr>
        <w:tblPrEx>
          <w:tblW w:w="9063" w:type="dxa"/>
          <w:tblInd w:w="70" w:type="dxa"/>
          <w:tblCellMar>
            <w:left w:w="70" w:type="dxa"/>
            <w:right w:w="70" w:type="dxa"/>
          </w:tblCellMar>
          <w:tblLook w:val="00A0"/>
        </w:tblPrEx>
        <w:trPr>
          <w:trHeight w:val="9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8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reaktívna artritída na neurčenom mieste</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M02.99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reaktívna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na viacerých miestach (A39.8†)</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v oblasti pleca (kľúčna kosť, lopatka, akromioklavikulárny, ramenný, sternoklavikulárny kĺb) (A39.8†)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v oblasti nadlaktia (ramenná kosť, lakťový kĺb) (A39.8†)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v oblasti predlaktia (lakťová kosť, vretenná kosť, zápästný kĺb) (A39.8†)</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v oblasti ruky (zápästie, záprstie, prsty, kĺby medzi týmito kosťami) (A39.8†)</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v oblasti panvy a stehna (panva, stehnová kosť, zadok, bedro, bedrový kĺb, sakroiliakálny kĺb) (A39.8†)</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v oblasti predkolenia (ihlica, píšťala, kolenný kĺb) (A39.8†)</w:t>
            </w:r>
          </w:p>
        </w:tc>
      </w:tr>
      <w:tr>
        <w:tblPrEx>
          <w:tblW w:w="9063" w:type="dxa"/>
          <w:tblInd w:w="70" w:type="dxa"/>
          <w:tblCellMar>
            <w:left w:w="70" w:type="dxa"/>
            <w:right w:w="70" w:type="dxa"/>
          </w:tblCellMar>
          <w:tblLook w:val="00A0"/>
        </w:tblPrEx>
        <w:trPr>
          <w:trHeight w:val="9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v oblasti členka a nohy (predpriehlavok, priehlavok, prsty nohy, členkový kĺb, iné kĺby nohy) (A39.8†)</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na inom mieste (hlava, krk, rebrá, lebka, trup, chrbtica) (A39.8†)</w:t>
            </w:r>
          </w:p>
        </w:tc>
      </w:tr>
      <w:tr>
        <w:tblPrEx>
          <w:tblW w:w="9063" w:type="dxa"/>
          <w:tblInd w:w="70" w:type="dxa"/>
          <w:tblCellMar>
            <w:left w:w="70" w:type="dxa"/>
            <w:right w:w="70" w:type="dxa"/>
          </w:tblCellMar>
          <w:tblLook w:val="00A0"/>
        </w:tblPrEx>
        <w:trPr>
          <w:trHeight w:val="18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po meningokokovej infekcii na neurčenom mieste (A39.8†)</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v oblasti predlaktia (lakťová kosť, vretenná kosť, zápästný kĺb)</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v panvovej oblasti a v oblasti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v oblasti predkolenia (ihlica, píšťala, kolenný kĺb)</w:t>
            </w:r>
          </w:p>
        </w:tc>
      </w:tr>
      <w:tr>
        <w:tblPrEx>
          <w:tblW w:w="9063" w:type="dxa"/>
          <w:tblInd w:w="70" w:type="dxa"/>
          <w:tblCellMar>
            <w:left w:w="70" w:type="dxa"/>
            <w:right w:w="70" w:type="dxa"/>
          </w:tblCellMar>
          <w:tblLook w:val="00A0"/>
        </w:tblPrEx>
        <w:trPr>
          <w:trHeight w:val="1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8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Poinfekčná artritída pri syfilise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na viacerých miestach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v oblasti pleca (kľúčna kosť, lopatka, akromioklavikulárny, ramenný, sternoklavikulárny kĺb) pri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nadlaktia (ramenná kosť, lakťový kĺb) pri chorobách zatriedených inde</w:t>
            </w:r>
          </w:p>
        </w:tc>
      </w:tr>
      <w:tr>
        <w:tblPrEx>
          <w:tblW w:w="9063" w:type="dxa"/>
          <w:tblInd w:w="70" w:type="dxa"/>
          <w:tblCellMar>
            <w:left w:w="70" w:type="dxa"/>
            <w:right w:w="70" w:type="dxa"/>
          </w:tblCellMar>
          <w:tblLook w:val="00A0"/>
        </w:tblPrEx>
        <w:trPr>
          <w:trHeight w:val="2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predlaktia (lakťová kosť, vretenná kosť, zápästný kĺb)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ruky (zápästie, záprstie, prsty, kĺby medzi týmito kosťami)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panvovej oblasti a stehna (panva, stehnová kosť, zadok, bedro, bedrový kĺb, sakroiliakálny kĺb)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predkolenia (ihlica, píšťala, kolenný kĺb)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členka a nohy (predpriehlavok, priehlavok, prsty nohy, členkový kĺb, iné kĺby nohy)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na inom mieste (hlava, krk, rebrá, lebka, trup, chrbtica) pri chorobách zatriedených inde</w:t>
            </w:r>
          </w:p>
        </w:tc>
      </w:tr>
      <w:tr>
        <w:tblPrEx>
          <w:tblW w:w="9063" w:type="dxa"/>
          <w:tblInd w:w="70" w:type="dxa"/>
          <w:tblCellMar>
            <w:left w:w="70" w:type="dxa"/>
            <w:right w:w="70" w:type="dxa"/>
          </w:tblCellMar>
          <w:tblLook w:val="00A0"/>
        </w:tblPrEx>
        <w:trPr>
          <w:trHeight w:val="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poinfekčná artritída na neurčenom mieste pri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na viacerých miestach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v oblasti pleca (kľúčna kosť, lopatka, akromioklavikulárny, ramenný, sternoklavikulárny kĺb)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nadlaktia (ramenná kosť, lakťový kĺb)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predlaktia (lakťová kosť, vretenná kosť, zápästný kĺb)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ruky (zápästie, záprstie, prsty, kĺby medzi týmito kosťami)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panvovej oblasti a stehna (panva, stehnová kosť, zadok, bedro, bedrový kĺb, sakroiliakálny kĺb)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predkolenia (ihlica, píšťala, kolenný kĺb)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členka a nohy (predpriehlavok, priehlavok, prsty nohy, členkový kĺb, iné kĺby nohy)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na inom mieste (hlava, krk, rebrá, lebka, trup, chrbtica)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Reaktívna artritída na neurčenom mieste pri iných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Feltyho syndróm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na viacerých miestach (J99.0*)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v oblasti pleca (kľúčna kosť, lopatka, akromioklavikulárny, ramenný, sternoklavikulárny kĺb) (J99.0*)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nadlaktia (ramenná kosť, lakťový kĺb)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predlaktia (lakťová kosť, vretenná kosť, zápästný kĺb)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ruky (zápästie, záprstie, prsty, kĺby medzi týmito kosťami)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panvovej oblasti a stehna (panva, stehnová kosť, zadok, bedro, bedrový kĺb, sakroiliakálny kĺb)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predkolenia (ihlica, píšťala, kolenný kĺb)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členka a nohy (predpriehlavok, priehlavok, prsty nohy, členkový kĺb, iné kĺby nohy)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na inom mieste (hlava, krk, rebrá, lebka, trup, chrbtica)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Séropozitívna reumatoidná artritída s pľúcnymi prejavmi, s artritídou na neurčenom mieste (J99.0*)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vaskulitídou, s artritídou na neurčenom mieste</w:t>
            </w:r>
          </w:p>
        </w:tc>
      </w:tr>
      <w:tr>
        <w:tblPrEx>
          <w:tblW w:w="9063" w:type="dxa"/>
          <w:tblInd w:w="70" w:type="dxa"/>
          <w:tblCellMar>
            <w:left w:w="70" w:type="dxa"/>
            <w:right w:w="70" w:type="dxa"/>
          </w:tblCellMar>
          <w:tblLook w:val="00A0"/>
        </w:tblPrEx>
        <w:trPr>
          <w:trHeight w:val="20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na viacerých miestach</w:t>
            </w:r>
          </w:p>
        </w:tc>
      </w:tr>
      <w:tr>
        <w:tblPrEx>
          <w:tblW w:w="9063" w:type="dxa"/>
          <w:tblInd w:w="70" w:type="dxa"/>
          <w:tblCellMar>
            <w:left w:w="70" w:type="dxa"/>
            <w:right w:w="70" w:type="dxa"/>
          </w:tblCellMar>
          <w:tblLook w:val="00A0"/>
        </w:tblPrEx>
        <w:trPr>
          <w:trHeight w:val="10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Reumatoidná artritída s postihnutím iných ústrojov a sústav, s artritídou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séropozitívna reumatoidná artritída s artritídou na neurčenom mieste</w:t>
            </w:r>
          </w:p>
        </w:tc>
      </w:tr>
      <w:tr>
        <w:tblPrEx>
          <w:tblW w:w="9063" w:type="dxa"/>
          <w:tblInd w:w="70" w:type="dxa"/>
          <w:tblCellMar>
            <w:left w:w="70" w:type="dxa"/>
            <w:right w:w="70" w:type="dxa"/>
          </w:tblCellMar>
          <w:tblLook w:val="00A0"/>
        </w:tblPrEx>
        <w:trPr>
          <w:trHeight w:val="1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M05.99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séropozitívna reumatoidná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na viacerých miestach</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nadlaktia (ramenná kosť, lakťový kĺb)</w:t>
            </w:r>
          </w:p>
        </w:tc>
      </w:tr>
      <w:tr>
        <w:tblPrEx>
          <w:tblW w:w="9063" w:type="dxa"/>
          <w:tblInd w:w="70" w:type="dxa"/>
          <w:tblCellMar>
            <w:left w:w="70" w:type="dxa"/>
            <w:right w:w="70" w:type="dxa"/>
          </w:tblCellMar>
          <w:tblLook w:val="00A0"/>
        </w:tblPrEx>
        <w:trPr>
          <w:trHeight w:val="13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predlaktia (lakťová kosť, vretenná kosť, zápästný kĺb)</w:t>
            </w:r>
          </w:p>
        </w:tc>
      </w:tr>
      <w:tr>
        <w:tblPrEx>
          <w:tblW w:w="9063" w:type="dxa"/>
          <w:tblInd w:w="70" w:type="dxa"/>
          <w:tblCellMar>
            <w:left w:w="70" w:type="dxa"/>
            <w:right w:w="70" w:type="dxa"/>
          </w:tblCellMar>
          <w:tblLook w:val="00A0"/>
        </w:tblPrEx>
        <w:trPr>
          <w:trHeight w:val="1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na inom mieste (hlava, krk, rebrá, lebka, trup, chrbtica)</w:t>
            </w:r>
          </w:p>
        </w:tc>
      </w:tr>
      <w:tr>
        <w:tblPrEx>
          <w:tblW w:w="9063" w:type="dxa"/>
          <w:tblInd w:w="70" w:type="dxa"/>
          <w:tblCellMar>
            <w:left w:w="70" w:type="dxa"/>
            <w:right w:w="70" w:type="dxa"/>
          </w:tblCellMar>
          <w:tblLook w:val="00A0"/>
        </w:tblPrEx>
        <w:trPr>
          <w:trHeight w:val="24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Séronegatívna reumatoidná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Stillova choroba dospelých s postihnutím kĺbov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predlaktia (lakťová kosť, vretenná kosť, zápästný kĺb)</w:t>
            </w:r>
          </w:p>
        </w:tc>
      </w:tr>
      <w:tr>
        <w:tblPrEx>
          <w:tblW w:w="9063" w:type="dxa"/>
          <w:tblInd w:w="70" w:type="dxa"/>
          <w:tblCellMar>
            <w:left w:w="70" w:type="dxa"/>
            <w:right w:w="70" w:type="dxa"/>
          </w:tblCellMar>
          <w:tblLook w:val="00A0"/>
        </w:tblPrEx>
        <w:trPr>
          <w:trHeight w:val="24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pri reumatoidnej artritíde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Reumatoidné uzlíky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polyartropatia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reumatoidná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predlaktia (lakťová kosť, vretenná kosť, zápästný kĺb)</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reumatoidná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Distálna psoriatická artritída na viacerých miestach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Distálna psoriatická artritída ruky (zápästie, záprstie, prsty, kĺby medzi týmito kosťami)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Distálna psoriatická artritída členka a nohy (predpriehlavok, priehlavok, prsty nohy, členkový kĺb, iné kĺby nohy)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Distálna psoriatická artritída na neurčenom mieste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na viacerých miestach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v oblasti pleca (kľúčna kosť, lopatka, akromioklavikulárny, ramenný, sternoklavikulárny kĺb)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nadlaktia (ramenná kosť, lakťový kĺb)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predlaktia (lakťová kosť, vretenná kosť, zápästný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ruky (zápästie, záprstie, prsty, kĺby medzi týmito kosťami)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panvovej oblasti a stehna (panva, stehnová kosť, zadok, bedro, bedrový kĺb, sakroiliakálny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predkolenia (ihlica, píšťala, kolenný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členka a nohy (predpriehlavok, priehlavok, prsty nohy, členkový kĺb, iné kĺby nohy)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na inom mieste (hlava, krk, rebrá, lebka, trup, chrbtica)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Mutilujúca (znetvorujúca) artritída na neurčenom mieste (L40.5†)</w:t>
            </w:r>
          </w:p>
        </w:tc>
      </w:tr>
      <w:tr>
        <w:tblPrEx>
          <w:tblW w:w="9063" w:type="dxa"/>
          <w:tblInd w:w="70" w:type="dxa"/>
          <w:tblCellMar>
            <w:left w:w="70" w:type="dxa"/>
            <w:right w:w="70" w:type="dxa"/>
          </w:tblCellMar>
          <w:tblLook w:val="00A0"/>
        </w:tblPrEx>
        <w:trPr>
          <w:trHeight w:val="2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Psoriatická spondylitída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na viacerých miestach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v oblasti pleca (kľúčna kosť, lopatka, akromioklavikulárny, ramenný, sternoklavikulárny kĺb)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nadlaktia (ramenná kosť, lakťový kĺb)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predlaktia (lakťová kosť, vretenná kosť, zápästný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ruky (zápästie, záprstie, prsty, kĺby medzi týmito kosťami)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panvovej oblasti a stehna (panva, stehnová kosť, zadok, bedro, bedrový kĺb, sakroiliakálny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predkolenia (ihlica, píšťala, kolenný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členka a nohy (predpriehlavok, priehlavok, prsty nohy, členkový kĺb, iné kĺby nohy)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na inom mieste (hlava, krk, rebrá, lebka, trup, chrbtica)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psoriatická artritída na neurčenom mieste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na viacerých miestach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v oblasti pleca (kľúčna kosť, lopatka, akromioklavikulárny, ramenný, sternoklavikulárny kĺb) (K50.-†)</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nadlaktia (ramenná kosť, lakťový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predlaktia (lakťová kosť, vretenná kosť, zápästný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ruky (zápästie, záprstie, prsty, kĺby medzi týmito kosťami)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oblasti panvy a stehna (panva, stehnová kosť, zadok, bedro, bedrový kĺb, sakroiliakálny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predkolenia (ihlica, píšťala, kolenný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členka a nohy (predpriehlavok, priehlavok, prsty nohy, členkový kĺb, iné kĺby nohy)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na inom mieste (hlava, krk, rebrá, lebka, trup, chrbtica)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Crohnovej chorobe s postihnutím kĺbov na neurčenom mieste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na viacerých miestach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v oblasti pleca (kľúčna kosť, lopatka, akromioklavikulárny, ramenný, sternoklavikulárny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nadlaktia (ramenná kosť, lakťový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predlaktia (lakťová kosť, vretenná kosť, zápästný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ruky (zápästie, záprstie, prsty, kĺby medzi týmito kosťami)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oblasti panvy a stehna (panva, stehnová kosť, zadok, bedro, bedrový kĺb, sakroiliakálny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predkolenia (ihlica, píšťala, kolenný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členka a nohy (predpriehlavok, priehlavok, prsty nohy, členkový kĺb, iné kĺby nohy)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na inom mieste (hlava, krk, rebrá, lebka, trup, chrbtica)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Artritída pri ulceróznej kolitíde s postihnutím kĺbov na neurčenom mieste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na viacerých miestach</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M07.69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enteropatická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reumatoidná artritída dospelých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ankylozujúca spondylitída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v oblasti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na inom mieste (hlava, krk, rebrá, lebka, trup, chrbtica)</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so systémovým začiatkom,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(séronegatívna), polyartikulárna forma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predlaktia (lakťová kosť, vretenná kosť, zápästný kĺb)</w:t>
            </w:r>
          </w:p>
        </w:tc>
      </w:tr>
      <w:tr>
        <w:tblPrEx>
          <w:tblW w:w="9063" w:type="dxa"/>
          <w:tblInd w:w="70" w:type="dxa"/>
          <w:tblCellMar>
            <w:left w:w="70" w:type="dxa"/>
            <w:right w:w="70" w:type="dxa"/>
          </w:tblCellMar>
          <w:tblLook w:val="00A0"/>
        </w:tblPrEx>
        <w:trPr>
          <w:trHeight w:val="14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chronická artritída, oligoartikulárna forma, s postihnutím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na viacerých miestach</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v oblasti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s vaskulitídou, s postihnutím kĺbov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M08.99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juvenilná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na viacerých miestach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v oblasti pleca (kľúčna kosť, lopatka, akromioklavikulárny, ramenný, sternoklavikulárny kĺb) (L40.5†)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nadlaktia (ramenná kosť, lakťový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predlaktia (lakťová kosť, vretenná kosť, zápästný kĺb) (L40.5†)</w:t>
            </w:r>
          </w:p>
        </w:tc>
      </w:tr>
      <w:tr>
        <w:tblPrEx>
          <w:tblW w:w="9063" w:type="dxa"/>
          <w:tblInd w:w="70" w:type="dxa"/>
          <w:tblCellMar>
            <w:left w:w="70" w:type="dxa"/>
            <w:right w:w="70" w:type="dxa"/>
          </w:tblCellMar>
          <w:tblLook w:val="00A0"/>
        </w:tblPrEx>
        <w:trPr>
          <w:trHeight w:val="31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ruky (zápästie, záprstie, prsty, kĺby medzi týmito kosťami)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v oblasti panvy a stehna (panva, stehnová kosť, zadok, bedro, bedrový kĺb, sakroiliakálny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predkolenia (ihlica, píšťala, kolenný kĺb)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členka a nohy (predpriehlavok, priehlavok, prsty nohy, členkový kĺb, iné kĺby nohy)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na inom mieste (hlava, krk, rebrá, lebka, trup, chrbtica)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psoriáze, s postihnutím kĺbov na neurčenom mieste (L40.5†)</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na viacerých miestach (K50.-†)</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nadlaktia (ramenná kosť, lakťový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predlaktia (lakťová kosť, vretenná kosť, zápästný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ruky (zápästie, záprstie, prsty, kĺby medzi týmito kosťami)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oblasti panvy a stehna (panva, stehnová kosť, zadok, bedro, bedrový kĺb, sakroiliakálny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predkolenia (ihlica, píšťala, kolenný kĺb)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členka a nohy (predpriehlavok, priehlavok, prsty nohy, členkový kĺb, iné kĺby nohy)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na inom mieste (hlava, krk, rebrá, lebka, trup, chrbtica) (K50.-†)</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Crohnovej chorobe, s postihnutím kĺbov na neurčenom mieste (K50.-†)</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na viacerých miestach (K51.-†)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v oblasti pleca (kľúčna kosť, lopatka, akromioklavikulárny, ramenný, sternoklavikulárny kĺb) (K51.-†)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nadlaktia (ramenná kosť, lakťový kĺb) (K51.-†)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predlaktia (lakťová kosť, vretenná kosť, zápästný kĺb) (K51.-†)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ruky (zápästie, záprstie, prsty, kĺby medzi týmito kosťami) (K51.-†)</w:t>
            </w:r>
          </w:p>
        </w:tc>
      </w:tr>
      <w:tr>
        <w:tblPrEx>
          <w:tblW w:w="9063" w:type="dxa"/>
          <w:tblInd w:w="70" w:type="dxa"/>
          <w:tblCellMar>
            <w:left w:w="70" w:type="dxa"/>
            <w:right w:w="70" w:type="dxa"/>
          </w:tblCellMar>
          <w:tblLook w:val="00A0"/>
        </w:tblPrEx>
        <w:trPr>
          <w:trHeight w:val="29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oblasti panvy a stehna (panva, stehnová kosť, zadok, bedro, bedrový kĺb, sakroiliakálny kĺb) (K51.-†)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predkolenia (ihlica, píšťala, kolenný kĺb) (K51.-†)</w:t>
            </w:r>
          </w:p>
        </w:tc>
      </w:tr>
      <w:tr>
        <w:tblPrEx>
          <w:tblW w:w="9063" w:type="dxa"/>
          <w:tblInd w:w="70" w:type="dxa"/>
          <w:tblCellMar>
            <w:left w:w="70" w:type="dxa"/>
            <w:right w:w="70" w:type="dxa"/>
          </w:tblCellMar>
          <w:tblLook w:val="00A0"/>
        </w:tblPrEx>
        <w:trPr>
          <w:trHeight w:val="26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členka a nohy (predpriehlavok, priehlavok, prsty nohy, členkový kĺb, iné kĺby nohy) (K51.-†)</w:t>
            </w:r>
          </w:p>
        </w:tc>
      </w:tr>
      <w:tr>
        <w:tblPrEx>
          <w:tblW w:w="9063" w:type="dxa"/>
          <w:tblInd w:w="70" w:type="dxa"/>
          <w:tblCellMar>
            <w:left w:w="70" w:type="dxa"/>
            <w:right w:w="70" w:type="dxa"/>
          </w:tblCellMar>
          <w:tblLook w:val="00A0"/>
        </w:tblPrEx>
        <w:trPr>
          <w:trHeight w:val="1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na inom mieste (hlava, krk, rebrá, lebka, trup, chrbtica) (K51.-†)</w:t>
            </w:r>
          </w:p>
        </w:tc>
      </w:tr>
      <w:tr>
        <w:tblPrEx>
          <w:tblW w:w="9063" w:type="dxa"/>
          <w:tblInd w:w="70" w:type="dxa"/>
          <w:tblCellMar>
            <w:left w:w="70" w:type="dxa"/>
            <w:right w:w="70" w:type="dxa"/>
          </w:tblCellMar>
          <w:tblLook w:val="00A0"/>
        </w:tblPrEx>
        <w:trPr>
          <w:trHeight w:val="6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ulceróznej kolitíde, s postihnutím kĺbov na neurčenom mieste (K51.-†)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M09.89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artritída pri iných chorobách zatriedených inde, s postihnutím kĺbov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dna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v oblasti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olovom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v oblasti predlaktia (lakťová kosť, vretenná kosť, zápästný kĺb)</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v oblasti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liekmi,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predlaktia (lakťová kosť, vretenná kosť, zápästný kĺb)</w:t>
            </w:r>
          </w:p>
        </w:tc>
      </w:tr>
      <w:tr>
        <w:tblPrEx>
          <w:tblW w:w="9063" w:type="dxa"/>
          <w:tblInd w:w="70" w:type="dxa"/>
          <w:tblCellMar>
            <w:left w:w="70" w:type="dxa"/>
            <w:right w:w="70" w:type="dxa"/>
          </w:tblCellMar>
          <w:tblLook w:val="00A0"/>
        </w:tblPrEx>
        <w:trPr>
          <w:trHeight w:val="9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na inom mieste (hlava, krk, rebrá, lebka, trup, chrbtica)</w:t>
            </w:r>
          </w:p>
        </w:tc>
      </w:tr>
      <w:tr>
        <w:tblPrEx>
          <w:tblW w:w="9063" w:type="dxa"/>
          <w:tblInd w:w="70" w:type="dxa"/>
          <w:tblCellMar>
            <w:left w:w="70" w:type="dxa"/>
            <w:right w:w="70" w:type="dxa"/>
          </w:tblCellMar>
          <w:tblLook w:val="00A0"/>
        </w:tblPrEx>
        <w:trPr>
          <w:trHeight w:val="6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Dna, zapríčinená poruchou funkcie obličiek, s postihnutím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predlaktia (lakťová kosť, vretenná kosť, zápästný kĺb)</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členka a nohy (predpriehlavok, priehlavok, prsty nohy, členkový kĺb, iné kĺby nohy)</w:t>
            </w:r>
          </w:p>
        </w:tc>
      </w:tr>
      <w:tr>
        <w:tblPrEx>
          <w:tblW w:w="9063" w:type="dxa"/>
          <w:tblInd w:w="70" w:type="dxa"/>
          <w:tblCellMar>
            <w:left w:w="70" w:type="dxa"/>
            <w:right w:w="70" w:type="dxa"/>
          </w:tblCellMar>
          <w:tblLook w:val="00A0"/>
        </w:tblPrEx>
        <w:trPr>
          <w:trHeight w:val="8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dna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dna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poreumatická artritída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na viacerých miestach</w:t>
            </w:r>
          </w:p>
        </w:tc>
      </w:tr>
      <w:tr>
        <w:tblPrEx>
          <w:tblW w:w="9063" w:type="dxa"/>
          <w:tblInd w:w="70" w:type="dxa"/>
          <w:tblCellMar>
            <w:left w:w="70" w:type="dxa"/>
            <w:right w:w="70" w:type="dxa"/>
          </w:tblCellMar>
          <w:tblLook w:val="00A0"/>
        </w:tblPrEx>
        <w:trPr>
          <w:trHeight w:val="10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Vilonodulárna synovitída (pigmentová)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členka a nohy (predpriehlavok, priehlavok, prsty nohy, členkový kĺb, iné kĺby nohy)</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Palindromický reumatizmus na neurčenom mieste</w:t>
            </w:r>
          </w:p>
        </w:tc>
      </w:tr>
      <w:tr>
        <w:tblPrEx>
          <w:tblW w:w="9063" w:type="dxa"/>
          <w:tblInd w:w="70" w:type="dxa"/>
          <w:tblCellMar>
            <w:left w:w="70" w:type="dxa"/>
            <w:right w:w="70" w:type="dxa"/>
          </w:tblCellMar>
          <w:tblLook w:val="00A0"/>
        </w:tblPrEx>
        <w:trPr>
          <w:trHeight w:val="1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na viacerých miestach</w:t>
            </w:r>
          </w:p>
        </w:tc>
      </w:tr>
      <w:tr>
        <w:tblPrEx>
          <w:tblW w:w="9063" w:type="dxa"/>
          <w:tblInd w:w="70" w:type="dxa"/>
          <w:tblCellMar>
            <w:left w:w="70" w:type="dxa"/>
            <w:right w:w="70" w:type="dxa"/>
          </w:tblCellMar>
          <w:tblLook w:val="00A0"/>
        </w:tblPrEx>
        <w:trPr>
          <w:trHeight w:val="9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predkolenia (ihlica, píšťala, kolenný kĺb)</w:t>
            </w:r>
          </w:p>
        </w:tc>
      </w:tr>
      <w:tr>
        <w:tblPrEx>
          <w:tblW w:w="9063" w:type="dxa"/>
          <w:tblInd w:w="70" w:type="dxa"/>
          <w:tblCellMar>
            <w:left w:w="70" w:type="dxa"/>
            <w:right w:w="70" w:type="dxa"/>
          </w:tblCellMar>
          <w:tblLook w:val="00A0"/>
        </w:tblPrEx>
        <w:trPr>
          <w:trHeight w:val="10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členka a nohy (predpriehlavok, priehlavok, prsty nohy, členkový kĺb, iné kĺby nohy)</w:t>
            </w:r>
          </w:p>
        </w:tc>
      </w:tr>
      <w:tr>
        <w:tblPrEx>
          <w:tblW w:w="9063" w:type="dxa"/>
          <w:tblInd w:w="70" w:type="dxa"/>
          <w:tblCellMar>
            <w:left w:w="70" w:type="dxa"/>
            <w:right w:w="70" w:type="dxa"/>
          </w:tblCellMar>
          <w:tblLook w:val="00A0"/>
        </w:tblPrEx>
        <w:trPr>
          <w:trHeight w:val="12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Intermitentná hydrartróza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artropatia, nezatriedená inde, s postihnutím kĺbov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M13.89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artritída na neurčenom mieste</w:t>
            </w:r>
          </w:p>
        </w:tc>
      </w:tr>
      <w:tr>
        <w:tblPrEx>
          <w:tblW w:w="9063" w:type="dxa"/>
          <w:tblInd w:w="70" w:type="dxa"/>
          <w:tblCellMar>
            <w:left w:w="70" w:type="dxa"/>
            <w:right w:w="70" w:type="dxa"/>
          </w:tblCellMar>
          <w:tblLook w:val="00A0"/>
        </w:tblPrEx>
        <w:trPr>
          <w:trHeight w:val="12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Dnová artropatia, zapríčinená enzýmovými defektmi a inými dedičnými poruchami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Kryštálová artropatia pri iných metabolických poruchách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Diabetická artropatia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Multicentrická retikulohistiocytóza (lipoidná dermatoartritída)</w:t>
            </w:r>
          </w:p>
        </w:tc>
      </w:tr>
      <w:tr>
        <w:tblPrEx>
          <w:tblW w:w="9063" w:type="dxa"/>
          <w:tblInd w:w="70" w:type="dxa"/>
          <w:tblCellMar>
            <w:left w:w="70" w:type="dxa"/>
            <w:right w:w="70" w:type="dxa"/>
          </w:tblCellMar>
          <w:tblLook w:val="00A0"/>
        </w:tblPrEx>
        <w:trPr>
          <w:trHeight w:val="9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pri amyloidóze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pri iných endokrinných, nutričných a metabolických chorobách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Neuropatická artropatia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pri iných bližšie určených chorobách zatriedených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generalizovaná (osteo)artróza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Heberdenove uzly (s artropatiou)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Bouchardove uzly (s artropatiou)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Sekundárna viacnásobná 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Erozívna (osteo)artróza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polyartróza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Polyartróza,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primárna artróza bedrového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primárna artróza bedrového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koxartróza, zapríčinená dyspláziou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dysplastická koxartróza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poúrazová koxartróza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poúrazová koxartróza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obojstranná sekundárna koxartróza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koxartróza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Koxartróza,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primárna gonartróza kolenného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primárna gonartróza kolenného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poúrazová gonartróza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poúrazová gonartróza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obojstranná sekundárna gonartróza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gonartróza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Gonartróza,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primárna artróza prvého karpometakarpového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primárna artróza prvého karpometakarpového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poúrazová artróza prvého karpometakarpového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poúrazová artróza prvého karpometakarpového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obojstranná sekundárna artróza prvého karpometakarpového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artróza prvého karpometakarpového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Artróza prvého karpometakarpového kĺbu,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(habituálna) luxácia pately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(habituálna) subluxácia pately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Patelofemorálna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pately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pately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pately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pately,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predného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zadného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inej a bližšie neurčenej časti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predného rohu vonkajšieho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zadného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inej a bližšie neurčenej časti vonkajšieho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Cystický meniskus, postihnutie neurčeného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predného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zadného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inej a bližšie neurčenej časti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predného rohu vonkajšieho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zadného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inej a bližšie neurčenej časti vonkajšieho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Diskovitý meniskus, postihnutie neurčeného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na viacerých miestach</w:t>
            </w:r>
          </w:p>
        </w:tc>
      </w:tr>
      <w:tr>
        <w:tblPrEx>
          <w:tblW w:w="9063" w:type="dxa"/>
          <w:tblInd w:w="70" w:type="dxa"/>
          <w:tblCellMar>
            <w:left w:w="70" w:type="dxa"/>
            <w:right w:w="70" w:type="dxa"/>
          </w:tblCellMar>
          <w:tblLook w:val="00A0"/>
        </w:tblPrEx>
        <w:trPr>
          <w:trHeight w:val="15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postihnutie predného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postihnutie zadného rohu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postihnutie inej a bližšie neurčenej časti vnútorného menisku</w:t>
            </w:r>
          </w:p>
        </w:tc>
      </w:tr>
      <w:tr>
        <w:tblPrEx>
          <w:tblW w:w="9063" w:type="dxa"/>
          <w:tblInd w:w="70" w:type="dxa"/>
          <w:tblCellMar>
            <w:left w:w="70" w:type="dxa"/>
            <w:right w:w="70" w:type="dxa"/>
          </w:tblCellMar>
          <w:tblLook w:val="00A0"/>
        </w:tblPrEx>
        <w:trPr>
          <w:trHeight w:val="15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postihnutie predného rohu vonkajšieho menisku</w:t>
            </w:r>
          </w:p>
        </w:tc>
      </w:tr>
      <w:tr>
        <w:tblPrEx>
          <w:tblW w:w="9063" w:type="dxa"/>
          <w:tblInd w:w="70" w:type="dxa"/>
          <w:tblCellMar>
            <w:left w:w="70" w:type="dxa"/>
            <w:right w:w="70" w:type="dxa"/>
          </w:tblCellMar>
          <w:tblLook w:val="00A0"/>
        </w:tblPrEx>
        <w:trPr>
          <w:trHeight w:val="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postihnutie zadného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postihnutie inej a bližšie neurčenej časti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menisku po starej trhline alebo poranení, postihnutie neurčeného menisku</w:t>
            </w:r>
          </w:p>
        </w:tc>
      </w:tr>
      <w:tr>
        <w:tblPrEx>
          <w:tblW w:w="9063" w:type="dxa"/>
          <w:tblInd w:w="70" w:type="dxa"/>
          <w:tblCellMar>
            <w:left w:w="70" w:type="dxa"/>
            <w:right w:w="70" w:type="dxa"/>
          </w:tblCellMar>
          <w:tblLook w:val="00A0"/>
        </w:tblPrEx>
        <w:trPr>
          <w:trHeight w:val="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postihnutie predného rohu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postihnutie zadného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postihnutie inej a bližšie neurčenej časti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postihnutie predného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postihnutie zadného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postihnutie inej a bližšie neurčenej časti vonkajšieho menisku</w:t>
            </w:r>
          </w:p>
        </w:tc>
      </w:tr>
      <w:tr>
        <w:tblPrEx>
          <w:tblW w:w="9063" w:type="dxa"/>
          <w:tblInd w:w="70" w:type="dxa"/>
          <w:tblCellMar>
            <w:left w:w="70" w:type="dxa"/>
            <w:right w:w="70" w:type="dxa"/>
          </w:tblCellMar>
          <w:tblLook w:val="00A0"/>
        </w:tblPrEx>
        <w:trPr>
          <w:trHeight w:val="8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menisku, postihnutie neurčeného menisku</w:t>
            </w:r>
          </w:p>
        </w:tc>
      </w:tr>
      <w:tr>
        <w:tblPrEx>
          <w:tblW w:w="9063" w:type="dxa"/>
          <w:tblInd w:w="70" w:type="dxa"/>
          <w:tblCellMar>
            <w:left w:w="70" w:type="dxa"/>
            <w:right w:w="70" w:type="dxa"/>
          </w:tblCellMar>
          <w:tblLook w:val="00A0"/>
        </w:tblPrEx>
        <w:trPr>
          <w:trHeight w:val="12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oblasti predného skríženého väzu alebo predného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oblasti zadného skríženého väzu alebo zadného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oblasti tibiálneho kolaterálneho väzu alebo inej a bližšie neurčenej časti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oblasti fibulárneho kolaterálneho väzu alebo predného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oblasti zadného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inej a bližšie neurčenej časti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kĺbovom puzdre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kolennom kĺbe, v oblasti bližšie neurčeného väzu alebo bližšie neurčeného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oblasti predného skríženého väzu alebo predného rohu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oblasti zadného skríženého väzu alebo zadného rohu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oblasti tibiálneho kolaterálneho väzu alebo inej a bližšie neurčenej časti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oblasti fibulárneho kolaterálneho väzu alebo predného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oblasti zadného rohu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inej a bližšie neurčenej časti vonkajšieho menisku</w:t>
            </w:r>
          </w:p>
        </w:tc>
      </w:tr>
      <w:tr>
        <w:tblPrEx>
          <w:tblW w:w="9063" w:type="dxa"/>
          <w:tblInd w:w="70" w:type="dxa"/>
          <w:tblCellMar>
            <w:left w:w="70" w:type="dxa"/>
            <w:right w:w="70" w:type="dxa"/>
          </w:tblCellMar>
          <w:tblLook w:val="00A0"/>
        </w:tblPrEx>
        <w:trPr>
          <w:trHeight w:val="6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kĺbovom puzdre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instabilita kolena v oblasti bližšie neurčeného väzu alebo bližšie neurčeného menisku</w:t>
            </w:r>
          </w:p>
        </w:tc>
      </w:tr>
      <w:tr>
        <w:tblPrEx>
          <w:tblW w:w="9063" w:type="dxa"/>
          <w:tblInd w:w="70" w:type="dxa"/>
          <w:tblCellMar>
            <w:left w:w="70" w:type="dxa"/>
            <w:right w:w="70" w:type="dxa"/>
          </w:tblCellMar>
          <w:tblLook w:val="00A0"/>
        </w:tblPrEx>
        <w:trPr>
          <w:trHeight w:val="9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spontánne natrhnutie jedného alebo viacerých väzov kolenného kĺbu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spontánne natrhnutie jedného alebo viacerých väzov kolenného kĺbu: predný skrížený väz</w:t>
            </w:r>
          </w:p>
        </w:tc>
      </w:tr>
      <w:tr>
        <w:tblPrEx>
          <w:tblW w:w="9063" w:type="dxa"/>
          <w:tblInd w:w="70" w:type="dxa"/>
          <w:tblCellMar>
            <w:left w:w="70" w:type="dxa"/>
            <w:right w:w="70" w:type="dxa"/>
          </w:tblCellMar>
          <w:tblLook w:val="00A0"/>
        </w:tblPrEx>
        <w:trPr>
          <w:trHeight w:val="9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spontánne natrhnutie jedného alebo viacerých väzov kolenného kĺbu: zadný skrížený väz</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spontánne natrhnutie jedného alebo viacerých väzov kolenného kĺbu: tibiálny kolaterálny väz</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spontánne natrhnutie jedného alebo viacerých väzov kolenného kĺbu: fibulárny kolaterálny väz</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spontánne natrhnutie jedného alebo viacerých väzov kolenného kĺbu: kĺbové puzdro</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spontánne natrhnutie jedného alebo viacerých väzov kolenného kĺbu: bližšie neurčený väz</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predný skrížený väz alebo predný roh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zadný skrížený väz alebo zadný roh vnútorného menisku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tibiálny kolaterálny väz alebo iná a bližšie neurčená časť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fibulárny kolaterálny väz alebo predný roh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zadný roh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iná a bližšie neurčená časť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kĺbové puzdro</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vnútorné poškodenie kolenného kĺbu: bližšie neurčený väz alebo bližšie neurčený meniskus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predný skrížený väz alebo predný roh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zadný skrížený väz alebo zadný roh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tibiálny kolaterálny väz alebo iná a bližšie neurčená časť vnútorného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fibulárny kolaterálny väz alebo predný roh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zadný roh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iná a bližšie neurčená časť vonkajšieho menisku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kĺbové puzdro</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Vnútorné poškodenie kolenného kĺbu, bližšie neurčené: bližšie neurčený väz alebo bližšie neurčený meniskus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členka a nohy (predpriehlavok, priehlavok, prsty nohy, členkový kĺb, iné kĺby nohy)</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na inom mieste (hlava, krk, rebrá, lebka, trup, chrbtica)</w:t>
            </w:r>
          </w:p>
        </w:tc>
      </w:tr>
      <w:tr>
        <w:tblPrEx>
          <w:tblW w:w="9063" w:type="dxa"/>
          <w:tblInd w:w="70" w:type="dxa"/>
          <w:tblCellMar>
            <w:left w:w="70" w:type="dxa"/>
            <w:right w:w="70" w:type="dxa"/>
          </w:tblCellMar>
          <w:tblLook w:val="00A0"/>
        </w:tblPrEx>
        <w:trPr>
          <w:trHeight w:val="9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Voľné teleso v kĺbe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členka a nohy (predpriehlavok, priehlavok, prsty nohy, členkový kĺb, iné kĺby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väzu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v oblasti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v oblasti predlaktia (lakťová kosť, vretenná kosť, zápästný kĺb)</w:t>
            </w:r>
          </w:p>
        </w:tc>
      </w:tr>
      <w:tr>
        <w:tblPrEx>
          <w:tblW w:w="9063" w:type="dxa"/>
          <w:tblInd w:w="70" w:type="dxa"/>
          <w:tblCellMar>
            <w:left w:w="70" w:type="dxa"/>
            <w:right w:w="70" w:type="dxa"/>
          </w:tblCellMar>
          <w:tblLook w:val="00A0"/>
        </w:tblPrEx>
        <w:trPr>
          <w:trHeight w:val="17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v oblasti ruky (zápästie, záprstie, prsty, kĺby medzi týmito kosťami)</w:t>
            </w:r>
          </w:p>
        </w:tc>
      </w:tr>
      <w:tr>
        <w:tblPrEx>
          <w:tblW w:w="9063" w:type="dxa"/>
          <w:tblInd w:w="70" w:type="dxa"/>
          <w:tblCellMar>
            <w:left w:w="70" w:type="dxa"/>
            <w:right w:w="70" w:type="dxa"/>
          </w:tblCellMar>
          <w:tblLook w:val="00A0"/>
        </w:tblPrEx>
        <w:trPr>
          <w:trHeight w:val="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8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Patologická luxácia a subluxácia kĺbu, nezatriedená inde,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na viacerých miestach</w:t>
            </w:r>
          </w:p>
        </w:tc>
      </w:tr>
      <w:tr>
        <w:tblPrEx>
          <w:tblW w:w="9063" w:type="dxa"/>
          <w:tblInd w:w="70" w:type="dxa"/>
          <w:tblCellMar>
            <w:left w:w="70" w:type="dxa"/>
            <w:right w:w="70" w:type="dxa"/>
          </w:tblCellMar>
          <w:tblLook w:val="00A0"/>
        </w:tblPrEx>
        <w:trPr>
          <w:trHeight w:val="9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predlaktia (lakťová kosť, vretenná kosť, zápästný kĺb)</w:t>
            </w:r>
          </w:p>
        </w:tc>
      </w:tr>
      <w:tr>
        <w:tblPrEx>
          <w:tblW w:w="9063" w:type="dxa"/>
          <w:tblInd w:w="70" w:type="dxa"/>
          <w:tblCellMar>
            <w:left w:w="70" w:type="dxa"/>
            <w:right w:w="70" w:type="dxa"/>
          </w:tblCellMar>
          <w:tblLook w:val="00A0"/>
        </w:tblPrEx>
        <w:trPr>
          <w:trHeight w:val="14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predkolenia (ihlica, píšťala, kolenný kĺb)</w:t>
            </w:r>
          </w:p>
        </w:tc>
      </w:tr>
      <w:tr>
        <w:tblPrEx>
          <w:tblW w:w="9063" w:type="dxa"/>
          <w:tblInd w:w="70" w:type="dxa"/>
          <w:tblCellMar>
            <w:left w:w="70" w:type="dxa"/>
            <w:right w:w="70" w:type="dxa"/>
          </w:tblCellMar>
          <w:tblLook w:val="00A0"/>
        </w:tblPrEx>
        <w:trPr>
          <w:trHeight w:val="1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členka a nohy (predpriehlavok, priehlavok, prsty nohy, členkový kĺb, iné kĺby nohy)</w:t>
            </w:r>
          </w:p>
        </w:tc>
      </w:tr>
      <w:tr>
        <w:tblPrEx>
          <w:tblW w:w="9063" w:type="dxa"/>
          <w:tblInd w:w="70" w:type="dxa"/>
          <w:tblCellMar>
            <w:left w:w="70" w:type="dxa"/>
            <w:right w:w="70" w:type="dxa"/>
          </w:tblCellMar>
          <w:tblLook w:val="00A0"/>
        </w:tblPrEx>
        <w:trPr>
          <w:trHeight w:val="1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na inom mieste (hlava, krk, rebrá, lebka, trup, chrbtica)</w:t>
            </w:r>
          </w:p>
        </w:tc>
      </w:tr>
      <w:tr>
        <w:tblPrEx>
          <w:tblW w:w="9063" w:type="dxa"/>
          <w:tblInd w:w="70" w:type="dxa"/>
          <w:tblCellMar>
            <w:left w:w="70" w:type="dxa"/>
            <w:right w:w="70" w:type="dxa"/>
          </w:tblCellMar>
          <w:tblLook w:val="00A0"/>
        </w:tblPrEx>
        <w:trPr>
          <w:trHeight w:val="7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Opakujúca sa luxácia a subluxácia kĺbu na neurčenom mieste</w:t>
            </w:r>
          </w:p>
        </w:tc>
      </w:tr>
      <w:tr>
        <w:tblPrEx>
          <w:tblW w:w="9063" w:type="dxa"/>
          <w:tblInd w:w="70" w:type="dxa"/>
          <w:tblCellMar>
            <w:left w:w="70" w:type="dxa"/>
            <w:right w:w="70" w:type="dxa"/>
          </w:tblCellMar>
          <w:tblLook w:val="00A0"/>
        </w:tblPrEx>
        <w:trPr>
          <w:trHeight w:val="9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na viacerých miestach</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Kontraktúra kĺbu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Protrúzia acetábula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predkolenia (ihlica, píšťala, kolenný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Hemartros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predlaktia (lakťová kosť, vretenná kosť, zápästný kĺb)</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predkolenia (ihlica, píšťala, kolenný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M25.19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kĺbu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Polyarteritis nodosa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Polyarteritída s postihnutím pľúc (Churgova-Straussovej)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polyarteritída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Mukokutánny uzlinový syndróm (Kawasakiho)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choroby príbuzné polyarteritis nodosa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Hypersenzitívna vaskulitída (leukocytoklastická)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Trombotická mikroangiopatia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Letálny granulóm strednej čiary (midline granuloma, granuloma gangraenescens)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Wegenerova granulomatóza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aortálneho oblúka (Takayasuov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Obrovskobunková arteritída s polymyalgia rheumatica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obrovskobunková arteritída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Mikroskopická polyangiitída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nekrotizujúca vaskulopatia,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vaskulopatia,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Lupus erythematosus, vyvolaný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Systémový lupus erythematosus s postihnutím ústrojov alebo systémov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systémového lupus erythematosus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Systémový lupus erythematosus,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dermatomyozitída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dermatomyozitída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Polymyozitída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Dermatopolymyozitída,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Progresívna systémová skleróza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CR(E)ST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Systémová skleróza, vyvolaná liekmi alebo chemickými látkami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forma systémovej sklerózy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Systémová skleróza,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Sicca syndróm (Sjögrenov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prekrývajúce sa syndrómy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Behçetova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Polymyalgia rheumatica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(eozinofilná) fasciitída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Multifokálna fibroskleróza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panikulitída (Pfeiferova-Weberova-Christianova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systémové postihnutie spojiva,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Systémové postihnutie spojiva,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Dermatomyozitída – polymyozitída pri nádorovej chorobe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pri nádorovej chorobe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Hemofilická artropatia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pri iných chorobách krvi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Artropatia pri hypersenzitívnych reakciách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Systémové choroby spojiva pri iných chorobách 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chrbtice v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Ankylozujúca spondylitída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Spinálna entezopatia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Sakroilitída,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Osteomyelitída stavca v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krčnej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medzistavcovej platničky (hnisová) v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na viacerých miestach chrbtice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krčnej oblasti</w:t>
            </w:r>
          </w:p>
        </w:tc>
      </w:tr>
      <w:tr>
        <w:tblPrEx>
          <w:tblW w:w="9063" w:type="dxa"/>
          <w:tblInd w:w="70" w:type="dxa"/>
          <w:tblCellMar>
            <w:left w:w="70" w:type="dxa"/>
            <w:right w:w="70" w:type="dxa"/>
          </w:tblCellMar>
          <w:tblLook w:val="00A0"/>
        </w:tblPrEx>
        <w:trPr>
          <w:trHeight w:val="12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zápal medzistavcovej platničky v bližšie neurčenej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na viacerých miestach chrbtice</w:t>
            </w:r>
          </w:p>
        </w:tc>
      </w:tr>
      <w:tr>
        <w:tblPrEx>
          <w:tblW w:w="9063" w:type="dxa"/>
          <w:tblInd w:w="70" w:type="dxa"/>
          <w:tblCellMar>
            <w:left w:w="70" w:type="dxa"/>
            <w:right w:w="70" w:type="dxa"/>
          </w:tblCellMar>
          <w:tblLook w:val="00A0"/>
        </w:tblPrEx>
        <w:trPr>
          <w:trHeight w:val="15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okcipito-atlanto-axiálnej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spondylopatia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zápalová spondylopatia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na viacerých miestach chrbtice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zápalová spondylopatia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na viacerých miestach chrbtice</w:t>
            </w:r>
          </w:p>
        </w:tc>
      </w:tr>
      <w:tr>
        <w:tblPrEx>
          <w:tblW w:w="9063" w:type="dxa"/>
          <w:tblInd w:w="70" w:type="dxa"/>
          <w:tblCellMar>
            <w:left w:w="70" w:type="dxa"/>
            <w:right w:w="70" w:type="dxa"/>
          </w:tblCellMar>
          <w:tblLook w:val="00A0"/>
        </w:tblPrEx>
        <w:trPr>
          <w:trHeight w:val="15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krčnej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krížovej a krížovokostrčovej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kompresie a. spinalis anterior a a. vertebralis v bližšie neurčenej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na viacerých miestach chrbtice</w:t>
            </w:r>
          </w:p>
        </w:tc>
      </w:tr>
      <w:tr>
        <w:tblPrEx>
          <w:tblW w:w="9063" w:type="dxa"/>
          <w:tblInd w:w="70" w:type="dxa"/>
          <w:tblCellMar>
            <w:left w:w="70" w:type="dxa"/>
            <w:right w:w="70" w:type="dxa"/>
          </w:tblCellMar>
          <w:tblLook w:val="00A0"/>
        </w:tblPrEx>
        <w:trPr>
          <w:trHeight w:val="8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okcipito-atlanto-axiálnej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myelopatiou v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spondylóza s radikulopatiou v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v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na viacerých miestach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okcipito-atlanto-axiálnej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krčnej oblasti</w:t>
            </w:r>
          </w:p>
        </w:tc>
      </w:tr>
      <w:tr>
        <w:tblPrEx>
          <w:tblW w:w="9063" w:type="dxa"/>
          <w:tblInd w:w="70" w:type="dxa"/>
          <w:tblCellMar>
            <w:left w:w="70" w:type="dxa"/>
            <w:right w:w="70" w:type="dxa"/>
          </w:tblCellMar>
          <w:tblLook w:val="00A0"/>
        </w:tblPrEx>
        <w:trPr>
          <w:trHeight w:val="8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krížovej a krížovokostrčovej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Difúzna idiopatická kostrová hyperostóza (DISH, Forestierova choroba) v bližšie neurčenej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na viacerých miestach chrbtice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okcipito-atlanto-axiálnej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krčnej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hrudníkovodriekovej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driekovej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krížovej a krížovokostrčovej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Únavová zlomenina stavca v bližšie neurčenej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na viacerých miestach chrbtice,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okcipito-atlanto-axiálnej oblasti,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krčnej oblasti,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krčnohrudníkovej oblasti,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hrudníkovej oblasti,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hrudníkovodriekovej oblasti,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driekovej oblasti,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driekovokrížovej oblasti,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krížovej a krížovokostrčovej oblasti,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M48.59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Kompresia (zrútenie) tela stavca v bližšie neurčenej oblasti,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krčnej medzistavcovej platničky s myelopatiou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krčnej medzistavcovej platničky s radikulopatiou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dislokácia krčnej medzistavcovej platničky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degenerácia krčnej medzistavcovej platničky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krčnej medzistavcovej platničky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driekových a iných medzistavcových platničiek s myelopatiou (G99.2*)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predkolenia (ihlica, píšťala, kolenný kĺb)</w:t>
            </w:r>
          </w:p>
        </w:tc>
      </w:tr>
      <w:tr>
        <w:tblPrEx>
          <w:tblW w:w="9063" w:type="dxa"/>
          <w:tblInd w:w="70" w:type="dxa"/>
          <w:tblCellMar>
            <w:left w:w="70" w:type="dxa"/>
            <w:right w:w="70" w:type="dxa"/>
          </w:tblCellMar>
          <w:tblLook w:val="00A0"/>
        </w:tblPrEx>
        <w:trPr>
          <w:trHeight w:val="11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myozitída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predlaktia (lakťová kosť, vretenná kosť, zápästný kĺb)</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predkolenia (ihlica, píšťala, kolenný kĺb)</w:t>
            </w:r>
          </w:p>
        </w:tc>
      </w:tr>
      <w:tr>
        <w:tblPrEx>
          <w:tblW w:w="9063" w:type="dxa"/>
          <w:tblInd w:w="70" w:type="dxa"/>
          <w:tblCellMar>
            <w:left w:w="70" w:type="dxa"/>
            <w:right w:w="70" w:type="dxa"/>
          </w:tblCellMar>
          <w:tblLook w:val="00A0"/>
        </w:tblPrEx>
        <w:trPr>
          <w:trHeight w:val="12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Intersticiálna myozitída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predkolenia (ihlica, píšťala, kolenný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myozitída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myozitída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roztrhnutie svalu (neúrazové)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členka a nohy (predpriehlavok, priehlavok, prsty nohy, členkový kĺb, iné kĺby nohy)</w:t>
            </w:r>
          </w:p>
        </w:tc>
      </w:tr>
      <w:tr>
        <w:tblPrEx>
          <w:tblW w:w="9063" w:type="dxa"/>
          <w:tblInd w:w="70" w:type="dxa"/>
          <w:tblCellMar>
            <w:left w:w="70" w:type="dxa"/>
            <w:right w:w="70" w:type="dxa"/>
          </w:tblCellMar>
          <w:tblLook w:val="00A0"/>
        </w:tblPrEx>
        <w:trPr>
          <w:trHeight w:val="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Ischemický infarkt svalu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nehybnosti (paraplegický)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šľachovej pošvy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predlaktia (lakťová kosť, vretenná kosť, zápästný kĺb)</w:t>
            </w:r>
          </w:p>
        </w:tc>
      </w:tr>
      <w:tr>
        <w:tblPrEx>
          <w:tblW w:w="9063" w:type="dxa"/>
          <w:tblInd w:w="70" w:type="dxa"/>
          <w:tblCellMar>
            <w:left w:w="70" w:type="dxa"/>
            <w:right w:w="70" w:type="dxa"/>
          </w:tblCellMar>
          <w:tblLook w:val="00A0"/>
        </w:tblPrEx>
        <w:trPr>
          <w:trHeight w:val="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(tendo)synovitída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predlaktia (lakťová kosť, vretenná kosť, zápästný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členka a nohy (predpriehlavok, priehlavok, prsty nohy, členkový kĺb, iné kĺby nohy) )</w:t>
            </w:r>
          </w:p>
        </w:tc>
      </w:tr>
      <w:tr>
        <w:tblPrEx>
          <w:tblW w:w="9063" w:type="dxa"/>
          <w:tblInd w:w="70" w:type="dxa"/>
          <w:tblCellMar>
            <w:left w:w="70" w:type="dxa"/>
            <w:right w:w="70" w:type="dxa"/>
          </w:tblCellMar>
          <w:tblLook w:val="00A0"/>
        </w:tblPrEx>
        <w:trPr>
          <w:trHeight w:val="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na neurčenom mieste</w:t>
            </w:r>
          </w:p>
        </w:tc>
      </w:tr>
      <w:tr>
        <w:tblPrEx>
          <w:tblW w:w="9063" w:type="dxa"/>
          <w:tblInd w:w="70" w:type="dxa"/>
          <w:tblCellMar>
            <w:left w:w="70" w:type="dxa"/>
            <w:right w:w="70" w:type="dxa"/>
          </w:tblCellMar>
          <w:tblLook w:val="00A0"/>
        </w:tblPrEx>
        <w:trPr>
          <w:trHeight w:val="24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Skákavý (lúpavý) prst (digitus recellens)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Styloradiálna tendosynovitída (de Quervainova)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8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predkolenia (ihlica, píšťala, kolenný kĺb)</w:t>
            </w:r>
          </w:p>
        </w:tc>
      </w:tr>
      <w:tr>
        <w:tblPrEx>
          <w:tblW w:w="9063" w:type="dxa"/>
          <w:tblInd w:w="70" w:type="dxa"/>
          <w:tblCellMar>
            <w:left w:w="70" w:type="dxa"/>
            <w:right w:w="70" w:type="dxa"/>
          </w:tblCellMar>
          <w:tblLook w:val="00A0"/>
        </w:tblPrEx>
        <w:trPr>
          <w:trHeight w:val="10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synovitída a tendosynovitída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členka a nohy (predpriehlavok, priehlavok, prsty nohy, členkový kĺb, iné kĺby nohy)</w:t>
            </w:r>
          </w:p>
        </w:tc>
      </w:tr>
      <w:tr>
        <w:tblPrEx>
          <w:tblW w:w="9063" w:type="dxa"/>
          <w:tblInd w:w="70" w:type="dxa"/>
          <w:tblCellMar>
            <w:left w:w="70" w:type="dxa"/>
            <w:right w:w="70" w:type="dxa"/>
          </w:tblCellMar>
          <w:tblLook w:val="00A0"/>
        </w:tblPrEx>
        <w:trPr>
          <w:trHeight w:val="1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M65.99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synovitída a tendosynovitída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Puknutie popliteálnej cysty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predlaktia (lakťová kosť, vretenná kosť, zápästný kĺb)</w:t>
            </w:r>
          </w:p>
        </w:tc>
      </w:tr>
      <w:tr>
        <w:tblPrEx>
          <w:tblW w:w="9063" w:type="dxa"/>
          <w:tblInd w:w="70" w:type="dxa"/>
          <w:tblCellMar>
            <w:left w:w="70" w:type="dxa"/>
            <w:right w:w="70" w:type="dxa"/>
          </w:tblCellMar>
          <w:tblLook w:val="00A0"/>
        </w:tblPrEx>
        <w:trPr>
          <w:trHeight w:val="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10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predkolenia (ihlica, píšťala, kolenný kĺb)</w:t>
            </w:r>
          </w:p>
        </w:tc>
      </w:tr>
      <w:tr>
        <w:tblPrEx>
          <w:tblW w:w="9063" w:type="dxa"/>
          <w:tblInd w:w="70" w:type="dxa"/>
          <w:tblCellMar>
            <w:left w:w="70" w:type="dxa"/>
            <w:right w:w="70" w:type="dxa"/>
          </w:tblCellMar>
          <w:tblLook w:val="00A0"/>
        </w:tblPrEx>
        <w:trPr>
          <w:trHeight w:val="1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členka a nohy (predpriehlavok, priehlavok, prsty nohy, členkový kĺb, iné kĺby nohy)</w:t>
            </w:r>
          </w:p>
        </w:tc>
      </w:tr>
      <w:tr>
        <w:tblPrEx>
          <w:tblW w:w="9063" w:type="dxa"/>
          <w:tblInd w:w="70" w:type="dxa"/>
          <w:tblCellMar>
            <w:left w:w="70" w:type="dxa"/>
            <w:right w:w="70" w:type="dxa"/>
          </w:tblCellMar>
          <w:tblLook w:val="00A0"/>
        </w:tblPrEx>
        <w:trPr>
          <w:trHeight w:val="1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synoviálnej membrány na neurčenom mieste</w:t>
            </w:r>
          </w:p>
        </w:tc>
      </w:tr>
      <w:tr>
        <w:tblPrEx>
          <w:tblW w:w="9063" w:type="dxa"/>
          <w:tblInd w:w="70" w:type="dxa"/>
          <w:tblCellMar>
            <w:left w:w="70" w:type="dxa"/>
            <w:right w:w="70" w:type="dxa"/>
          </w:tblCellMar>
          <w:tblLook w:val="00A0"/>
        </w:tblPrEx>
        <w:trPr>
          <w:trHeight w:val="9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na viacerých miestach</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oblasti panvy a stehna (panva, stehnová kosť, zadok, bedro, bedrový kĺb, sakroiliakálny kĺb)</w:t>
            </w:r>
          </w:p>
        </w:tc>
      </w:tr>
      <w:tr>
        <w:tblPrEx>
          <w:tblW w:w="9063" w:type="dxa"/>
          <w:tblInd w:w="70" w:type="dxa"/>
          <w:tblCellMar>
            <w:left w:w="70" w:type="dxa"/>
            <w:right w:w="70" w:type="dxa"/>
          </w:tblCellMar>
          <w:tblLook w:val="00A0"/>
        </w:tblPrEx>
        <w:trPr>
          <w:trHeight w:val="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extenzorov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šliach flexorov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na viacerých miestach</w:t>
            </w:r>
          </w:p>
        </w:tc>
      </w:tr>
      <w:tr>
        <w:tblPrEx>
          <w:tblW w:w="9063" w:type="dxa"/>
          <w:tblInd w:w="70" w:type="dxa"/>
          <w:tblCellMar>
            <w:left w:w="70" w:type="dxa"/>
            <w:right w:w="70" w:type="dxa"/>
          </w:tblCellMar>
          <w:tblLook w:val="00A0"/>
        </w:tblPrEx>
        <w:trPr>
          <w:trHeight w:val="15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iných šliach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na viacerých miestach</w:t>
            </w:r>
          </w:p>
        </w:tc>
      </w:tr>
      <w:tr>
        <w:tblPrEx>
          <w:tblW w:w="9063" w:type="dxa"/>
          <w:tblInd w:w="70" w:type="dxa"/>
          <w:tblCellMar>
            <w:left w:w="70" w:type="dxa"/>
            <w:right w:w="70" w:type="dxa"/>
          </w:tblCellMar>
          <w:tblLook w:val="00A0"/>
        </w:tblPrEx>
        <w:trPr>
          <w:trHeight w:val="29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Spontánne roztrhnutie neurčených šliach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Krátka Achillova šľacha (získaná)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M67.19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kontraktúra šľachy (šľachovej pošvy)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Fibromatóza palmárnej aponeurózy (Dupuytrenova kontraktúra)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M72.3</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Fasciitis nodularis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Pseudosarkómová fibromatóza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v oblasti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fasciitída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Adhezívna kapsulitída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manžety rotátorov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Tendinitída m. biceps brachii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Vápenatejúca tendinitída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narazeného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Burzitída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poškodenie pleca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pleca,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Postmenopauzálna osteoporóza s patologickou fraktúrou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ruky (zápästie, záprstie, prsty, kĺby medzi týmito kosťami)</w:t>
            </w:r>
          </w:p>
        </w:tc>
      </w:tr>
      <w:tr>
        <w:tblPrEx>
          <w:tblW w:w="9063" w:type="dxa"/>
          <w:tblInd w:w="70" w:type="dxa"/>
          <w:tblCellMar>
            <w:left w:w="70" w:type="dxa"/>
            <w:right w:w="70" w:type="dxa"/>
          </w:tblCellMar>
          <w:tblLook w:val="00A0"/>
        </w:tblPrEx>
        <w:trPr>
          <w:trHeight w:val="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8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na inom mieste (hlava, krk, rebrá, lebka, trup, chrbtica)</w:t>
            </w:r>
          </w:p>
        </w:tc>
      </w:tr>
      <w:tr>
        <w:tblPrEx>
          <w:tblW w:w="9063" w:type="dxa"/>
          <w:tblInd w:w="70" w:type="dxa"/>
          <w:tblCellMar>
            <w:left w:w="70" w:type="dxa"/>
            <w:right w:w="70" w:type="dxa"/>
          </w:tblCellMar>
          <w:tblLook w:val="00A0"/>
        </w:tblPrEx>
        <w:trPr>
          <w:trHeight w:val="1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Postovariektomická osteoporóza s patologickou fraktúrou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21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predkolenia (ihlica, píšťala, kolenný kĺb)</w:t>
            </w:r>
          </w:p>
        </w:tc>
      </w:tr>
      <w:tr>
        <w:tblPrEx>
          <w:tblW w:w="9063" w:type="dxa"/>
          <w:tblInd w:w="70" w:type="dxa"/>
          <w:tblCellMar>
            <w:left w:w="70" w:type="dxa"/>
            <w:right w:w="70" w:type="dxa"/>
          </w:tblCellMar>
          <w:tblLook w:val="00A0"/>
        </w:tblPrEx>
        <w:trPr>
          <w:trHeight w:val="12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1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Osteoporóza z inaktivity s patologickou fraktúrou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25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malabsorpčná osteoporóza s patologickou fraktúrou na neurčenom mieste</w:t>
            </w:r>
          </w:p>
        </w:tc>
      </w:tr>
      <w:tr>
        <w:tblPrEx>
          <w:tblW w:w="9063" w:type="dxa"/>
          <w:tblInd w:w="70" w:type="dxa"/>
          <w:tblCellMar>
            <w:left w:w="70" w:type="dxa"/>
            <w:right w:w="70" w:type="dxa"/>
          </w:tblCellMar>
          <w:tblLook w:val="00A0"/>
        </w:tblPrEx>
        <w:trPr>
          <w:trHeight w:val="6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na viacerých miestach</w:t>
            </w:r>
          </w:p>
        </w:tc>
      </w:tr>
      <w:tr>
        <w:tblPrEx>
          <w:tblW w:w="9063" w:type="dxa"/>
          <w:tblInd w:w="70" w:type="dxa"/>
          <w:tblCellMar>
            <w:left w:w="70" w:type="dxa"/>
            <w:right w:w="70" w:type="dxa"/>
          </w:tblCellMar>
          <w:tblLook w:val="00A0"/>
        </w:tblPrEx>
        <w:trPr>
          <w:trHeight w:val="4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predlaktia (lakťová kosť, vretenná kosť, zápästný kĺb)</w:t>
            </w:r>
          </w:p>
        </w:tc>
      </w:tr>
      <w:tr>
        <w:tblPrEx>
          <w:tblW w:w="9063" w:type="dxa"/>
          <w:tblInd w:w="70" w:type="dxa"/>
          <w:tblCellMar>
            <w:left w:w="70" w:type="dxa"/>
            <w:right w:w="70" w:type="dxa"/>
          </w:tblCellMar>
          <w:tblLook w:val="00A0"/>
        </w:tblPrEx>
        <w:trPr>
          <w:trHeight w:val="7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osteoporóza s patologickou fraktúrou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predlaktia (lakťová kosť, vretenná kosť, zápästný kĺb)</w:t>
            </w:r>
          </w:p>
        </w:tc>
      </w:tr>
      <w:tr>
        <w:tblPrEx>
          <w:tblW w:w="9063" w:type="dxa"/>
          <w:tblInd w:w="70" w:type="dxa"/>
          <w:tblCellMar>
            <w:left w:w="70" w:type="dxa"/>
            <w:right w:w="70" w:type="dxa"/>
          </w:tblCellMar>
          <w:tblLook w:val="00A0"/>
        </w:tblPrEx>
        <w:trPr>
          <w:trHeight w:val="16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osteoporóza s patologickou fraktúrou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predlaktia (lakťová kosť, vretenná kosť, zápästný kĺb)</w:t>
            </w:r>
          </w:p>
        </w:tc>
      </w:tr>
      <w:tr>
        <w:tblPrEx>
          <w:tblW w:w="9063" w:type="dxa"/>
          <w:tblInd w:w="70" w:type="dxa"/>
          <w:tblCellMar>
            <w:left w:w="70" w:type="dxa"/>
            <w:right w:w="70" w:type="dxa"/>
          </w:tblCellMar>
          <w:tblLook w:val="00A0"/>
        </w:tblPrEx>
        <w:trPr>
          <w:trHeight w:val="11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1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osteoporóza s patologickou fraktúrou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ruky (zápästie, záprstie, prsty, kĺby medzi týmito kosťami)</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na inom mieste (hlava, krk, rebrá, lebka, trup, chrbtica)</w:t>
            </w:r>
          </w:p>
        </w:tc>
      </w:tr>
      <w:tr>
        <w:tblPrEx>
          <w:tblW w:w="9063" w:type="dxa"/>
          <w:tblInd w:w="70" w:type="dxa"/>
          <w:tblCellMar>
            <w:left w:w="70" w:type="dxa"/>
            <w:right w:w="70" w:type="dxa"/>
          </w:tblCellMar>
          <w:tblLook w:val="00A0"/>
        </w:tblPrEx>
        <w:trPr>
          <w:trHeight w:val="26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osteoporóza s patologickou fraktúrou na neurčenom mieste</w:t>
            </w:r>
          </w:p>
        </w:tc>
      </w:tr>
      <w:tr>
        <w:tblPrEx>
          <w:tblW w:w="9063" w:type="dxa"/>
          <w:tblInd w:w="70" w:type="dxa"/>
          <w:tblCellMar>
            <w:left w:w="70" w:type="dxa"/>
            <w:right w:w="70" w:type="dxa"/>
          </w:tblCellMar>
          <w:tblLook w:val="00A0"/>
        </w:tblPrEx>
        <w:trPr>
          <w:trHeight w:val="17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v oblasti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v šestonedelí na neurčenom mieste</w:t>
            </w:r>
          </w:p>
        </w:tc>
      </w:tr>
      <w:tr>
        <w:tblPrEx>
          <w:tblW w:w="9063" w:type="dxa"/>
          <w:tblInd w:w="70" w:type="dxa"/>
          <w:tblCellMar>
            <w:left w:w="70" w:type="dxa"/>
            <w:right w:w="70" w:type="dxa"/>
          </w:tblCellMar>
          <w:tblLook w:val="00A0"/>
        </w:tblPrEx>
        <w:trPr>
          <w:trHeight w:val="16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Starecká osteomalácia na neurčenom mieste</w:t>
            </w:r>
          </w:p>
        </w:tc>
      </w:tr>
      <w:tr>
        <w:tblPrEx>
          <w:tblW w:w="9063" w:type="dxa"/>
          <w:tblInd w:w="70" w:type="dxa"/>
          <w:tblCellMar>
            <w:left w:w="70" w:type="dxa"/>
            <w:right w:w="70" w:type="dxa"/>
          </w:tblCellMar>
          <w:tblLook w:val="00A0"/>
        </w:tblPrEx>
        <w:trPr>
          <w:trHeight w:val="12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Malabsorpčná osteomalácia dospelých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v oblasti predlaktia (lakťová kosť, vretenná kosť, zápästný kĺb)</w:t>
            </w:r>
          </w:p>
        </w:tc>
      </w:tr>
      <w:tr>
        <w:tblPrEx>
          <w:tblW w:w="9063" w:type="dxa"/>
          <w:tblInd w:w="70" w:type="dxa"/>
          <w:tblCellMar>
            <w:left w:w="70" w:type="dxa"/>
            <w:right w:w="70" w:type="dxa"/>
          </w:tblCellMar>
          <w:tblLook w:val="00A0"/>
        </w:tblPrEx>
        <w:trPr>
          <w:trHeight w:val="12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10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Osteomalácia dospelých z podvýživy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Hliníková kostná choroba na neurčenom mieste</w:t>
            </w:r>
          </w:p>
        </w:tc>
      </w:tr>
      <w:tr>
        <w:tblPrEx>
          <w:tblW w:w="9063" w:type="dxa"/>
          <w:tblInd w:w="70" w:type="dxa"/>
          <w:tblCellMar>
            <w:left w:w="70" w:type="dxa"/>
            <w:right w:w="70" w:type="dxa"/>
          </w:tblCellMar>
          <w:tblLook w:val="00A0"/>
        </w:tblPrEx>
        <w:trPr>
          <w:trHeight w:val="26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v oblasti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lieková osteomalácia dospelých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v oblasti panvy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v oblasti predkolenia (ihlica, píšťala, kolenný kĺb)</w:t>
            </w:r>
          </w:p>
        </w:tc>
      </w:tr>
      <w:tr>
        <w:tblPrEx>
          <w:tblW w:w="9063" w:type="dxa"/>
          <w:tblInd w:w="70" w:type="dxa"/>
          <w:tblCellMar>
            <w:left w:w="70" w:type="dxa"/>
            <w:right w:w="70" w:type="dxa"/>
          </w:tblCellMar>
          <w:tblLook w:val="00A0"/>
        </w:tblPrEx>
        <w:trPr>
          <w:trHeight w:val="1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osteomalácia dospelých na neurčenom mieste</w:t>
            </w:r>
          </w:p>
        </w:tc>
      </w:tr>
      <w:tr>
        <w:tblPrEx>
          <w:tblW w:w="9063" w:type="dxa"/>
          <w:tblInd w:w="70" w:type="dxa"/>
          <w:tblCellMar>
            <w:left w:w="70" w:type="dxa"/>
            <w:right w:w="70" w:type="dxa"/>
          </w:tblCellMar>
          <w:tblLook w:val="00A0"/>
        </w:tblPrEx>
        <w:trPr>
          <w:trHeight w:val="1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v oblasti ruky (zápästie, záprstie, prsty, kĺby medzi týmito kosťami)</w:t>
            </w:r>
          </w:p>
        </w:tc>
      </w:tr>
      <w:tr>
        <w:tblPrEx>
          <w:tblW w:w="9063" w:type="dxa"/>
          <w:tblInd w:w="70" w:type="dxa"/>
          <w:tblCellMar>
            <w:left w:w="70" w:type="dxa"/>
            <w:right w:w="70" w:type="dxa"/>
          </w:tblCellMar>
          <w:tblLook w:val="00A0"/>
        </w:tblPrEx>
        <w:trPr>
          <w:trHeight w:val="6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v oblasti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v oblasti predkolenia (ihlica, píšťala, kolenný kĺb)</w:t>
            </w:r>
          </w:p>
        </w:tc>
      </w:tr>
      <w:tr>
        <w:tblPrEx>
          <w:tblW w:w="9063" w:type="dxa"/>
          <w:tblInd w:w="70" w:type="dxa"/>
          <w:tblCellMar>
            <w:left w:w="70" w:type="dxa"/>
            <w:right w:w="70" w:type="dxa"/>
          </w:tblCellMar>
          <w:tblLook w:val="00A0"/>
        </w:tblPrEx>
        <w:trPr>
          <w:trHeight w:val="1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1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osteomalácia dospelých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Monoostotická fibrózna dysplázia kosti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predlaktia (lakťová kosť, vretenná kosť, zápästný kĺb)</w:t>
            </w:r>
          </w:p>
        </w:tc>
      </w:tr>
      <w:tr>
        <w:tblPrEx>
          <w:tblW w:w="9063" w:type="dxa"/>
          <w:tblInd w:w="70" w:type="dxa"/>
          <w:tblCellMar>
            <w:left w:w="70" w:type="dxa"/>
            <w:right w:w="70" w:type="dxa"/>
          </w:tblCellMar>
          <w:tblLook w:val="00A0"/>
        </w:tblPrEx>
        <w:trPr>
          <w:trHeight w:val="24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Solitárna kostná cysta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predkolenia (ihlica, píšťala, kolenný kĺb)</w:t>
            </w:r>
          </w:p>
        </w:tc>
      </w:tr>
      <w:tr>
        <w:tblPrEx>
          <w:tblW w:w="9063" w:type="dxa"/>
          <w:tblInd w:w="70" w:type="dxa"/>
          <w:tblCellMar>
            <w:left w:w="70" w:type="dxa"/>
            <w:right w:w="70" w:type="dxa"/>
          </w:tblCellMar>
          <w:tblLook w:val="00A0"/>
        </w:tblPrEx>
        <w:trPr>
          <w:trHeight w:val="1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na inom mieste (hlava, krk, rebrá, lebka, trup, chrbtica)</w:t>
            </w:r>
          </w:p>
        </w:tc>
      </w:tr>
      <w:tr>
        <w:tblPrEx>
          <w:tblW w:w="9063" w:type="dxa"/>
          <w:tblInd w:w="70" w:type="dxa"/>
          <w:tblCellMar>
            <w:left w:w="70" w:type="dxa"/>
            <w:right w:w="70" w:type="dxa"/>
          </w:tblCellMar>
          <w:tblLook w:val="00A0"/>
        </w:tblPrEx>
        <w:trPr>
          <w:trHeight w:val="7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hematogénna osteomyelitída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6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akútna osteomyelitída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Subakútna osteomyelitída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ruky (zápästie, záprstie, prsty, kĺby medzi týmito kosťami)</w:t>
            </w:r>
          </w:p>
        </w:tc>
      </w:tr>
      <w:tr>
        <w:tblPrEx>
          <w:tblW w:w="9063" w:type="dxa"/>
          <w:tblInd w:w="70" w:type="dxa"/>
          <w:tblCellMar>
            <w:left w:w="70" w:type="dxa"/>
            <w:right w:w="70" w:type="dxa"/>
          </w:tblCellMar>
          <w:tblLook w:val="00A0"/>
        </w:tblPrEx>
        <w:trPr>
          <w:trHeight w:val="6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22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multifokálna osteomyelitída na neurčenom mieste</w:t>
            </w:r>
          </w:p>
        </w:tc>
      </w:tr>
      <w:tr>
        <w:tblPrEx>
          <w:tblW w:w="9063" w:type="dxa"/>
          <w:tblInd w:w="70" w:type="dxa"/>
          <w:tblCellMar>
            <w:left w:w="70" w:type="dxa"/>
            <w:right w:w="70" w:type="dxa"/>
          </w:tblCellMar>
          <w:tblLook w:val="00A0"/>
        </w:tblPrEx>
        <w:trPr>
          <w:trHeight w:val="16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predlaktia (lakťová kosť, vretenná kosť, zápästný kĺb)</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členka a nohy (predpriehlavok, priehlavok, prsty nohy, členkový kĺb, iné kĺby nohy)</w:t>
            </w:r>
          </w:p>
        </w:tc>
      </w:tr>
      <w:tr>
        <w:tblPrEx>
          <w:tblW w:w="9063" w:type="dxa"/>
          <w:tblInd w:w="70" w:type="dxa"/>
          <w:tblCellMar>
            <w:left w:w="70" w:type="dxa"/>
            <w:right w:w="70" w:type="dxa"/>
          </w:tblCellMar>
          <w:tblLook w:val="00A0"/>
        </w:tblPrEx>
        <w:trPr>
          <w:trHeight w:val="17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osteomyelitída s fistulou na neurčenom mieste</w:t>
            </w:r>
          </w:p>
        </w:tc>
      </w:tr>
      <w:tr>
        <w:tblPrEx>
          <w:tblW w:w="9063" w:type="dxa"/>
          <w:tblInd w:w="70" w:type="dxa"/>
          <w:tblCellMar>
            <w:left w:w="70" w:type="dxa"/>
            <w:right w:w="70" w:type="dxa"/>
          </w:tblCellMar>
          <w:tblLook w:val="00A0"/>
        </w:tblPrEx>
        <w:trPr>
          <w:trHeight w:val="39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na viacerých miestach</w:t>
            </w:r>
          </w:p>
        </w:tc>
      </w:tr>
      <w:tr>
        <w:tblPrEx>
          <w:tblW w:w="9063" w:type="dxa"/>
          <w:tblInd w:w="70" w:type="dxa"/>
          <w:tblCellMar>
            <w:left w:w="70" w:type="dxa"/>
            <w:right w:w="70" w:type="dxa"/>
          </w:tblCellMar>
          <w:tblLook w:val="00A0"/>
        </w:tblPrEx>
        <w:trPr>
          <w:trHeight w:val="14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2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hematogénna osteomyelitída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osteomyelitída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osteomyelitída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predkolenia (ihlica, píšťala, kolenný kĺb)</w:t>
            </w:r>
          </w:p>
        </w:tc>
      </w:tr>
      <w:tr>
        <w:tblPrEx>
          <w:tblW w:w="9063" w:type="dxa"/>
          <w:tblInd w:w="70" w:type="dxa"/>
          <w:tblCellMar>
            <w:left w:w="70" w:type="dxa"/>
            <w:right w:w="70" w:type="dxa"/>
          </w:tblCellMar>
          <w:tblLook w:val="00A0"/>
        </w:tblPrEx>
        <w:trPr>
          <w:trHeight w:val="9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členka a nohy (predpriehlavok, priehlavok, prsty nohy, členkový kĺb, iné kĺby nohy)</w:t>
            </w:r>
          </w:p>
        </w:tc>
      </w:tr>
      <w:tr>
        <w:tblPrEx>
          <w:tblW w:w="9063" w:type="dxa"/>
          <w:tblInd w:w="70" w:type="dxa"/>
          <w:tblCellMar>
            <w:left w:w="70" w:type="dxa"/>
            <w:right w:w="70" w:type="dxa"/>
          </w:tblCellMar>
          <w:tblLook w:val="00A0"/>
        </w:tblPrEx>
        <w:trPr>
          <w:trHeight w:val="14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osteomyelitída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členka a nohy (predpriehlavok, priehlavok, prsty nohy, členkový kĺb, iné kĺby nohy)</w:t>
            </w:r>
          </w:p>
        </w:tc>
      </w:tr>
      <w:tr>
        <w:tblPrEx>
          <w:tblW w:w="9063" w:type="dxa"/>
          <w:tblInd w:w="70" w:type="dxa"/>
          <w:tblCellMar>
            <w:left w:w="70" w:type="dxa"/>
            <w:right w:w="70" w:type="dxa"/>
          </w:tblCellMar>
          <w:tblLook w:val="00A0"/>
        </w:tblPrEx>
        <w:trPr>
          <w:trHeight w:val="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na inom mieste (hlava, krk, rebrá, lebka, trup, chrbtica)</w:t>
            </w:r>
          </w:p>
        </w:tc>
      </w:tr>
      <w:tr>
        <w:tblPrEx>
          <w:tblW w:w="9063" w:type="dxa"/>
          <w:tblInd w:w="70" w:type="dxa"/>
          <w:tblCellMar>
            <w:left w:w="70" w:type="dxa"/>
            <w:right w:w="70" w:type="dxa"/>
          </w:tblCellMar>
          <w:tblLook w:val="00A0"/>
        </w:tblPrEx>
        <w:trPr>
          <w:trHeight w:val="1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Idiopatická aseptická nekróza kosti na neurčenom mieste</w:t>
            </w:r>
          </w:p>
        </w:tc>
      </w:tr>
      <w:tr>
        <w:tblPrEx>
          <w:tblW w:w="9063" w:type="dxa"/>
          <w:tblInd w:w="70" w:type="dxa"/>
          <w:tblCellMar>
            <w:left w:w="70" w:type="dxa"/>
            <w:right w:w="70" w:type="dxa"/>
          </w:tblCellMar>
          <w:tblLook w:val="00A0"/>
        </w:tblPrEx>
        <w:trPr>
          <w:trHeight w:val="2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členka a nohy (predpriehlavok, priehlavok, prsty nohy, členkový kĺb, iné kĺby nohy)</w:t>
            </w:r>
          </w:p>
        </w:tc>
      </w:tr>
      <w:tr>
        <w:tblPrEx>
          <w:tblW w:w="9063" w:type="dxa"/>
          <w:tblInd w:w="70" w:type="dxa"/>
          <w:tblCellMar>
            <w:left w:w="70" w:type="dxa"/>
            <w:right w:w="70" w:type="dxa"/>
          </w:tblCellMar>
          <w:tblLook w:val="00A0"/>
        </w:tblPrEx>
        <w:trPr>
          <w:trHeight w:val="10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Lieková osteonekróza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Osteonekróza, zapríčinená predchádzajúcim úrazom,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na viacerých miestach</w:t>
            </w:r>
          </w:p>
        </w:tc>
      </w:tr>
      <w:tr>
        <w:tblPrEx>
          <w:tblW w:w="9063" w:type="dxa"/>
          <w:tblInd w:w="70" w:type="dxa"/>
          <w:tblCellMar>
            <w:left w:w="70" w:type="dxa"/>
            <w:right w:w="70" w:type="dxa"/>
          </w:tblCellMar>
          <w:tblLook w:val="00A0"/>
        </w:tblPrEx>
        <w:trPr>
          <w:trHeight w:val="1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sekundárna osteonekróza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osteonekróza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predlaktia (lakťová kosť, vretenná kosť, zápästný kĺb)</w:t>
            </w:r>
          </w:p>
        </w:tc>
      </w:tr>
      <w:tr>
        <w:tblPrEx>
          <w:tblW w:w="9063" w:type="dxa"/>
          <w:tblInd w:w="70" w:type="dxa"/>
          <w:tblCellMar>
            <w:left w:w="70" w:type="dxa"/>
            <w:right w:w="70" w:type="dxa"/>
          </w:tblCellMar>
          <w:tblLook w:val="00A0"/>
        </w:tblPrEx>
        <w:trPr>
          <w:trHeight w:val="34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predkolenia (ihlica, píšťala, kolenný kĺb)</w:t>
            </w:r>
          </w:p>
        </w:tc>
      </w:tr>
      <w:tr>
        <w:tblPrEx>
          <w:tblW w:w="9063" w:type="dxa"/>
          <w:tblInd w:w="70" w:type="dxa"/>
          <w:tblCellMar>
            <w:left w:w="70" w:type="dxa"/>
            <w:right w:w="70" w:type="dxa"/>
          </w:tblCellMar>
          <w:tblLook w:val="00A0"/>
        </w:tblPrEx>
        <w:trPr>
          <w:trHeight w:val="10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členka a nohy (predpriehlavok, priehlavok, prsty nohy, členkový kĺb, iné kĺby nohy)</w:t>
            </w:r>
          </w:p>
        </w:tc>
      </w:tr>
      <w:tr>
        <w:tblPrEx>
          <w:tblW w:w="9063" w:type="dxa"/>
          <w:tblInd w:w="70" w:type="dxa"/>
          <w:tblCellMar>
            <w:left w:w="70" w:type="dxa"/>
            <w:right w:w="70" w:type="dxa"/>
          </w:tblCellMar>
          <w:tblLook w:val="00A0"/>
        </w:tblPrEx>
        <w:trPr>
          <w:trHeight w:val="41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M87.99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osteonekróza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lebky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členka a nohy (predpriehlavok, priehlavok, prsty nohy, členkový kĺb, iné kĺby nohy)</w:t>
            </w:r>
          </w:p>
        </w:tc>
      </w:tr>
      <w:tr>
        <w:tblPrEx>
          <w:tblW w:w="9063" w:type="dxa"/>
          <w:tblInd w:w="70" w:type="dxa"/>
          <w:tblCellMar>
            <w:left w:w="70" w:type="dxa"/>
            <w:right w:w="70" w:type="dxa"/>
          </w:tblCellMar>
          <w:tblLook w:val="00A0"/>
        </w:tblPrEx>
        <w:trPr>
          <w:trHeight w:val="1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Deformujúca osteodystrofia iných kostí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nadlaktia (ramenná kosť, lakťový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21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M88.99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deformujúca osteodystrofia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členka a nohy (predpriehlavok, priehlavok, prsty nohy, členkový kĺb, iné kĺby nohy)</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Algoneurodystrofia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v oblasti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v oblasti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v oblasti ruky (zápästie, záprstie, prsty, kĺby medzi týmito kosťami)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v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v oblasti predkolenia (ihlica, píšťala, kolenný kĺb)</w:t>
            </w:r>
          </w:p>
        </w:tc>
      </w:tr>
      <w:tr>
        <w:tblPrEx>
          <w:tblW w:w="9063" w:type="dxa"/>
          <w:tblInd w:w="70" w:type="dxa"/>
          <w:tblCellMar>
            <w:left w:w="70" w:type="dxa"/>
            <w:right w:w="70" w:type="dxa"/>
          </w:tblCellMar>
          <w:tblLook w:val="00A0"/>
        </w:tblPrEx>
        <w:trPr>
          <w:trHeight w:val="1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v oblasti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na inom mieste (hlava, krk, rebrá, lebka, trup, chrbtica)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rastu v epifýze,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na viacerých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predkolenia (ihlica, píšťala, kolenný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M89.59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Osteolýza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hlavice stehnovej kosti (Leggova-Calvéova-Perthesova)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Coxa plana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Pseudokoxalgia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osteochondróza bedra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bedra a panvy,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ramennej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vretennej a lakťovej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juvenilná osteochondróza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pately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píštaly a ihlice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priehlavku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predpriehlavku (metatarzu)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Juvenilná osteochondróza,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Epiphyseolysis capitis femoris (netraumatická)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Osteochondritis dissecans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chondrokostálneho spojenia (Tietzeho)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polychondritída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predkolenia (ihlica, píšťala, kolenný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členka a nohy (predpriehlavok, priehlavok, prsty nohy, členkový kĺb, iné kĺby nohy)</w:t>
            </w:r>
          </w:p>
        </w:tc>
      </w:tr>
      <w:tr>
        <w:tblPrEx>
          <w:tblW w:w="9063" w:type="dxa"/>
          <w:tblInd w:w="70" w:type="dxa"/>
          <w:tblCellMar>
            <w:left w:w="70" w:type="dxa"/>
            <w:right w:w="70" w:type="dxa"/>
          </w:tblCellMar>
          <w:tblLook w:val="00A0"/>
        </w:tblPrEx>
        <w:trPr>
          <w:trHeight w:val="8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Chondromalácia na neurčenom mieste</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na viacerých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v oblasti pleca (kľúčna kosť, lopatka, akromioklavikulárny, ramenný, sternoklavikulárny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nadlaktia (ramenná kosť, lakťový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predlaktia (lakťová kosť, vretenná kosť, zápästný kĺb)</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ruky (zápästie, záprstie, prsty, kĺby medzi týmito kosťami)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panvovej oblasti a stehna (panva, stehnová kosť, zadok, bedro, bedrový kĺb, sakroiliakálny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predkolenia (ihlica, píšťala, kolenný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členka a nohy (predpriehlavok, priehlavok, prsty nohy, členkový kĺb, iné kĺby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na inom mieste (hlava, krk, rebrá, lebka, trup, chrbtica)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Chondrolýza na neurčenom mieste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získaná deformita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Pseudoartróza po fúzii alebo artrodéze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Postlaminektomický syndróm,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Kyfóza po ožiarení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Kyfóza po laminektómii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Pooperačná lordóza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Skolióza po ožiarení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kosti po vložení ortopedického implantátu, kĺbovej protézy alebo kostnej platničky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Ponechané otvorené sternum po elektívnom chirurgickom výkone na hrudníku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Nestabilný hrudný kôš po chirurgickom výkone na hrudníku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sústavy svalov a kostí po lekárskom výkone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sústavy svalov a kostí po lekárskom výkone,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Subluxačná stenóza spinálneho kanála oblasti hlavy (okcipitocervikálnej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Subluxačná stenóza spinálneho kanála krčnej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Subluxačná stenóza spinálneho kanála hrudníkovej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Subluxačná stenóza spinálneho kanála driekovej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Subluxačná stenóza spinálneho kanála krížovej (krížovokostrčovej, krížovobedrovej)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Subluxačná stenóza spinálneho kanála v bruchu a na iných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stenóza spinálneho kanála oblasti hlavy (okcipitocervikálnej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stenóza spinálneho kanála krčnej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stenóza spinálneho kanála hrudníkovej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stenóza spinálneho kanála driekovej (driekovokrížovej)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stenóza spinálneho kanála krížovej (krížovokostrčovej, krížovobedrovej)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stenóza spinálneho kanála v bruchu a na iných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spojivovým tkanivom v oblasti hlavy (okcipitocervikálnej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spojivovým tkanivom v krčnej (krčnohrudníkovej) oblasti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spojivovým tkanivom v hrudníkovej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spojivovým tkanivom v driekovej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spojivovým tkanivom v krížovej (krížovokostrčovej, krížovobedrovej)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spojivovým tkanivom v bruchu a na iných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medzistavcovou platničkou v oblasti hlavy (okcipitocervikálnej oblasti)</w:t>
            </w:r>
          </w:p>
        </w:tc>
      </w:tr>
      <w:tr>
        <w:tblPrEx>
          <w:tblW w:w="9063" w:type="dxa"/>
          <w:tblInd w:w="70" w:type="dxa"/>
          <w:tblCellMar>
            <w:left w:w="70" w:type="dxa"/>
            <w:right w:w="70" w:type="dxa"/>
          </w:tblCellMar>
          <w:tblLook w:val="00A0"/>
        </w:tblPrEx>
        <w:trPr>
          <w:trHeight w:val="23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medzistavcovou platničkou v krčnej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medzistavcovou platničkou v hrudníkovej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medzistavcovou platničkou v driekovej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spinálneho kanála medzistavcovou platničkou v bruchu a na iných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a subluxačná stenóza medzistavcových otvorov v oblasti hlavy (okcipitocervikálnej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a subluxačná stenóza medzistavcových otvorov v krčnej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a subluxačná stenóza medzistavcových otvorov v hrudníkovej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a subluxačná stenóza medzistavcových otvorov v driekovej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a subluxačná stenóza medzistavcových otvorov v krížovej (krížovokostrčovej, krížovobedrovej)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Kostná a subluxačná stenóza medzistavcových otvorov v bruchu a na iných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medzistavcových otvorov spojivovým tkanivom alebo medzistavcovou platničkou v oblasti hlavy (okcipitocervikálnej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medzistavcových otvorov spojivovým tkanivom alebo medzistavcovou platničkou v krčnej (krčnohrudníkovej)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medzistavcových otvorov spojivovým tkanivom alebo medzistavcovou platničkou v hrudníkovej (hrudníkovodriekovej)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medzistavcových otvorov spojivovým tkanivom alebo medzistavcovou platničkou v driekovej (driekovokrížovej)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medzistavcových otvorov spojivovým tkanivom alebo medzistavcovou platničkou v krížovej (krížovokostrčovej, krížovobedrovej) oblasti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M99.79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medzistavcových otvorov spojivovým tkanivom alebo medzistavcovou platničkou v bruchu a na iných miestach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malé abnormality glomerulov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fokálne a segmentové lézie glomerulov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difúzna membránová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difúzna mezangioproliferatívna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difúzna endokapilárna proliferatívna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difúzna mezangiokapilárna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difúzna glomerulonefritída s výrastkami (polmesiačikmi)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akútny nefritický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Akútny nefritický syndróm, morfologicky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malé abnormality glomerulov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fokálne a segmentové lézie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difúzna membránová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difúzna mezangioproliferatívna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difúzna endokapilárna 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difúzna mezangiokapilárna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difúzna glomerulonefritída s výrastkami (polmesiačikmi)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rýchlo progredujúci nefritický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Rýchlo progredujúci nefritický syndróm, morfologicky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malé abnormality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fokálne a segmentové lézie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difúzna membránová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difúzna mezangioproliferatívna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difúzna endokapilárna 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difúzna mezangiokapilárna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difúzna glomerulonefritída s výrastkami (polmesiačikmi)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recidivujúca a pretrvávajúca hematúria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a pretrvávajúca hematúria, morfologicky neurčená</w:t>
            </w:r>
          </w:p>
        </w:tc>
      </w:tr>
      <w:tr>
        <w:tblPrEx>
          <w:tblW w:w="9063" w:type="dxa"/>
          <w:tblInd w:w="70" w:type="dxa"/>
          <w:tblCellMar>
            <w:left w:w="70" w:type="dxa"/>
            <w:right w:w="70" w:type="dxa"/>
          </w:tblCellMar>
          <w:tblLook w:val="00A0"/>
        </w:tblPrEx>
        <w:trPr>
          <w:trHeight w:val="3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malé abnormality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fokálne a segmentové lézie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difúzna membránová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difúzna mezangioproliferatívna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difúzna endokapilárna proliferatívna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difúzna mezangiokapilárna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difúzna glomerulonefritída s výrastkami (polmesiačikmi)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chronický nefritický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Chronický nefritický syndróm, morfologicky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malé abnormality glomerulov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fokálne a segmentové lézie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difúzna membránová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difúzna mezangioproliferatívna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difúzna endokapilárna proliferatívna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difúzna mezangiokapilárna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difúzna glomerulonefritída s výrastkami (polmesiačikmi)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nefrotický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Nefrotický syndróm, morfologicky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malé abnormality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fokálne a segmentové lézie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difúzna membránová glomerulonefritída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difúzna mezangioproliferatívna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difúzna endokapilárna 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difúzna mezangiokapilárna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difúzna glomerulonefritída s výrastkami (polmesiačikmi)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bližšie neurčený nefritický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neurčený nefritický syndróm, morfologicky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malé abnormality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fokálne a segmentové lézie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difúzna membránová glomerulonefritída</w:t>
            </w:r>
          </w:p>
        </w:tc>
      </w:tr>
      <w:tr>
        <w:tblPrEx>
          <w:tblW w:w="9063" w:type="dxa"/>
          <w:tblInd w:w="70" w:type="dxa"/>
          <w:tblCellMar>
            <w:left w:w="70" w:type="dxa"/>
            <w:right w:w="70" w:type="dxa"/>
          </w:tblCellMar>
          <w:tblLook w:val="00A0"/>
        </w:tblPrEx>
        <w:trPr>
          <w:trHeight w:val="2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difúzna mezangioproliferatívna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difúzna endokapilárna 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difúzna mezangiokapilárna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difúzna glomerulonefritída s výrastkami (polmesiačikmi)</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izolovaná proteinúria s bližšie určenými morfologickými zmenami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Izolovaná proteinúria s bližšie určenými morfologickými zmenami, morfologicky presne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malé abnormality glomerulov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fokálne a segmentové lézie glomerulov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difúzna membránová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difúzna mezangioproliferatívna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difúzna endokapilárna proliferatívna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difúzna mezangiokapilárna glomerulonefritída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choroba denzných depozitov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difúzna glomerulonefritída s výrastkami (polmesiačikmi)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hereditárna nefropatia,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Hereditárna nefropatia, nezatriedená inde, morfologicky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Glomerulová choroba pri infekčnej alebo parazitovej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Glomerulová choroba pri nádorovej chorobe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Glomerulová choroba pri chorobe krvi a poruche imunitného systému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Glomerulová choroba pri diabetes mellitus (E10-E14, so spoločnou štvrtou číslicou .2†)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Glomerulová choroba pri inej endokrinnej, nutričnej a metabolickej chorobe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Glomerulová choroba pri systémovej chorobe spojiva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Glomerulová choroba pri inej chorobe zatriedenej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tubulointersticiálna 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neobštrukčná pyelonefritída spojená s refluxom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obštrukčná pyelonefritída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tubulointersticiálna nefritída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tubulointersticiálna nefritída,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nefritída, neurčená ako akútna, alebo chronická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Hydronefróza s obštrukciou pyeloureterového prechodu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Hydronefróza so striktúrou močovodu,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Hydronefróza pri obštrukcii kameňom obličky a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hydronefróza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Hydroureter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Zalomenie a striktúra močovodu bez hydronefrózy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Pyonefros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Uropatia pri vezikoureterovom refluxe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obštrukčná a refluxová uropatia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Obštrukčná a refluxová uropatia,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Analgetická nefropatia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Nefropatia, zapríčinená liečivom, liekom alebo biologickou látkou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Nefropatia, zapríčinená neurčeným liečivom, liekom alebo biologickou látkou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Nefropatia, zapríčinená ťažkým kovom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nefropatia,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Balkánska nefropatia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Perinefritický absces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tubulointersticiálna choroba 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obličiek,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pri infekčnej alebo parazitovej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pri nádorovej chorobe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obličiek pri chorobe krvi a poruche imunitného systému</w:t>
            </w:r>
          </w:p>
        </w:tc>
      </w:tr>
      <w:tr>
        <w:tblPrEx>
          <w:tblW w:w="9063" w:type="dxa"/>
          <w:tblInd w:w="70" w:type="dxa"/>
          <w:tblCellMar>
            <w:left w:w="70" w:type="dxa"/>
            <w:right w:w="70" w:type="dxa"/>
          </w:tblCellMar>
          <w:tblLook w:val="00A0"/>
        </w:tblPrEx>
        <w:trPr>
          <w:trHeight w:val="9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obličiek pri metabolickej chorobe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obličiek pri systémovej chorobe spojiva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obličiek pri odvrhnutí transplantátu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Tubulointersticiálna choroba obličiek pri inej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zlyhanie obličiek s tubulovou nekrózou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zlyhanie obličiek s akútnou kortikálnou nekrózou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zlyhanie obličiek s dreňovou nekrózou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akútne zlyhanie 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zlyhanie obličiek,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N18.0</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Terminálna obličková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obličiek, 1.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obličiek, 2.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obličiek, 3.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obličiek, 4.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obličiek, 5. štádium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chronická porucha funkcie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choroba obličiek, štádium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obličiek,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obličiek,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obličky s konkrementom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Močový konkrement,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močovej trubice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inej dolnej časti močovej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dolnej časti močovej sústavy,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Močový konkrement pri schistozomóze (bilharzióze)(B65.-†)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Konkrement močovej sústavy pri inej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Obličková kolika,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Renálna osteodystrofia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Nefrogénny diabetes insipidus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vyplývajúca z poškodenej funkcie obličkových tubulov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vyplývajúca z poškodenej funkcie obličkových tubulov,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Ischémia a infarkt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Iná choroba obličiek a močovodov,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obličiek a močovodov,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Neskorý syfilis obličiek(A52.7†)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obličiek a močovodov pri infekčnej a parazitovej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N29.8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obličiek a močovodov pri inej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Dráždivý neurogénny močový mechúr,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Reflexný neurogénny močový mechúr,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Atonický neurogénny močový mechúr,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Nervovosvalový močový mechúr s nízkou poddajnosťou, organicky fixovaný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 a akontraktilita svalov močového mechúra bez neurologickej príčiny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Instabilný mechúr bez nervovej poruchy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nervovosvalová dysfunkcia močového mechúra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Nervovosvalová dysfunkcia močového mechúra,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Obštrukcia krčka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Vezikointestinálna fistula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močového mechúra,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Divertikul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močového mechúra, netraumatická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močového mechúra,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močového mechúra,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močovej trubice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Zápal močovej trubice, bližšie neučený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Uretrový syndróm,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Poúrazová striktúra uretry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Poinfekčná striktúra uretry,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striktúra uretry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Striktúra uretry,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uretry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Divertikul uretry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Karunkul uretry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Infekcia močovej sústavy, bez určenia miesta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Pretrvávajúca proteinúria,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Ortostatická proteinúria,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Stresová inkontinencia (neudržanie) moču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Reflexná inkontinencia moču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Inkontinencia moču z pretekania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Nutkavá inkontinencia moču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Extrauretrálna inkontinencia moču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Recidivujúca inkontinencia moču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inkontinencia moču,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panvových bolestí a hematúrie (Loin Pain Hematuria Syndrome, LPHS)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močového systému,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močovej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prostatitída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prostatitída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Absces prostaty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Prostatocystitída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zápalová choroba prostaty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choroba prostaty,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N42.3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Dysplázia prostaty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Encystovaná hydrokéla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Infikovaná hydrokéla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Spermatokéla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Torzia semenníka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Torzia hidatídy (Morgagni)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Orchitída, epididymitída a epididymoorchitída s abscesom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Orchitída, epididymitída a epididymoorchitída bez abscesu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Leukoplakia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N48.2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Iná zápalová choroba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Nízkoprietokový (venookluzívny, statický, ischemický) priapizmus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N48.31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Vysokoprietokový (arteriogénny, dynamický, neischemický) priapizmus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priapizmus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Priapizmus,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N48.5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Vred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Cievna choroba mužských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Zápalová choroba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Hrčka v prsníku,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Fisúra a fistula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Iná choroba prsníka,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Akútna salpingitída a ooforitída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zápalová choroba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Chronická zápalová choroba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Zápalová choroba maternice,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parametritída a panvová celulitída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parametritída a panvová celulitída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Parametritída a panvová celulitída,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panvová peritonitída (pelveoperitonitída) u žien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panvová peritonitída (pelveoperitonitída) u žien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Panvová peritonitída (pelveoperitonitída) u žien,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zápalová choroba ženských panvových ústrojov,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choroba ženských panvových ústrojov,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Tuberkulózna infekcia krčka maternice (A18.1†)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Tuberkulózny zápal ženských panvových ústrojov(A18.1†)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Syfilitický zápal ženských panvových ústrojov(A51.4†, A52.7†)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Gonokokový zápal ženských panvových ústrojov(A54.2†)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Chlamýdiový zápal ženských panvových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Zápalová choroba ženských panvových ústrojov pri inej chorobe zatriedenej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Endometrióza maternice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Endometrióza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Endometrióza vajíčkovodu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Endometrióza panvového peritonea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Endometrióza rektovaginálneho septa a pošvy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Endometrióza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Endometrióza v kožnej jazve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endometrióza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Endometrióza,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Uretrokéla u ženy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Neúplný uterovaginálny prolaps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Úplný uterovaginálny prolaps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Úplný uterovaginálny prolaps,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Pošvová enterokéla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Rektokéla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prolaps pohlavných ústrojov u ženy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Prolaps pohlavných ústrojov u ženy,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Vezikovaginálna fistula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fistula medzi ženskými močovými a pohlavnými ústrojmi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medzi pošvou a tenkým črevom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medzi pošvou a hrubým črevom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fistula medzi ženskými pohlavnými ústrojmi a črevom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medzi ženskými pohlavnými ústrojmi a kožou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fistula ženských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ženských pohlavných ústrojov,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Folikulová cysta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Luteálna cysta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cysta vaječníkov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Prolaps a hernia vaječníka a vajíčkovodu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Torzia vaječníka, stopky vaječníka a vajíčkovodu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Hematosalpinx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Hematóm širokého väzu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Polyp tela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Polyp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Polyp iných častí ženských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Polyp ženských pohlavných ústrojov,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Žľazová (glandulárna) hyperplázia endometria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Adenomatózna hyperplázia endometria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Erózia a ektropium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Ľahká dysplázia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Stredná dysplázia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dysplázia krčka maternice,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Dysplázia krčka maternice,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Leukoplakia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Striktúra a stenóza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Hypertrofické predĺženie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nezápalová choroba krčka maternice,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Ľahká dysplázia pošvy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Stredne pokročilá dysplázia pošvy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N89.2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Ťažká dysplázia pošvy,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Dysplázia pošvy,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N89.4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Leukoplakia pošvy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Ľahká dysplázia vulvy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Stredne ťažká dysplázia vulvy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Ťažká dysplázia vulvy,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Dysplázia vulvy,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Leukoplakia vulvy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Atrofia vulvy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N99.0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Poškodenie obličiek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N99.1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Striktúra uretry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N99.2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Adhézie pošvy po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Prolaps pošvovej klenby po hysterektómii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Zrasty panvového peritonea po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funkcie vonkajšieho ústia močovej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močovopohlavnej sústavy po lekárskom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N99.9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močovopohlavnej sústavy po lekárskom výkone,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Abdominálna (brušná) gravidita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Tubárna gravidita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Ováriová gravidita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mimomaternicová gravidita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Mimomaternicová gravidita,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Klasická mola hydatidosa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Neúplná a parciálna mola hydatidosa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Mola hydatidosa,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Poškodené plodové vajce a nehydatidová mola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Missed abortion (zadržaný potrat)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abnormálny výtvor počatia,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výtvor počatia,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neúplný potrat, komplikovaný infekciou pohlavných a panvových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neúplný potrat, komplikovaný oneskoreným alebo nadmerným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neúplný potrat, komplikovaný embóliou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neúplný potrat s inými a bližšie neurčenými komplikáciami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neúplný potrat bez komplikácií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úplný alebo bližšie neurčený potrat, komplikovaný infekciou pohlavných a panvových ústrojov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úplný alebo bližšie neurčený potrat, komplikovaný oneskoreným alebo nadmerným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úplný alebo bližšie neurčený potrat, komplikovaný embóliou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úplný alebo bližšie neurčený potrat s inými a bližšie neurčenými komplikáciami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potrat: úplný alebo bližšie neurčený potrat bez komplikácií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Infekcia pohlavných a panvových ústrojov po potrate, mimomaternicovej gravidite a gravidite s molou hydatidosa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Oneskorené alebo nadmerné krvácanie po potrate, mimomaternicovej gravidite a gravidite s molou hydatidosa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Embólia po potrate, mimomaternicovej gravidite a gravidite s molou hydatidosa</w:t>
            </w:r>
          </w:p>
        </w:tc>
      </w:tr>
      <w:tr>
        <w:tblPrEx>
          <w:tblW w:w="9063" w:type="dxa"/>
          <w:tblInd w:w="70" w:type="dxa"/>
          <w:tblCellMar>
            <w:left w:w="70" w:type="dxa"/>
            <w:right w:w="70" w:type="dxa"/>
          </w:tblCellMar>
          <w:tblLook w:val="00A0"/>
        </w:tblPrEx>
        <w:trPr>
          <w:trHeight w:val="1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Šok po potrate, mimomaternicovej gravidite a gravidite s molou hydatidosa</w:t>
            </w:r>
          </w:p>
        </w:tc>
      </w:tr>
      <w:tr>
        <w:tblPrEx>
          <w:tblW w:w="9063" w:type="dxa"/>
          <w:tblInd w:w="70" w:type="dxa"/>
          <w:tblCellMar>
            <w:left w:w="70" w:type="dxa"/>
            <w:right w:w="70" w:type="dxa"/>
          </w:tblCellMar>
          <w:tblLook w:val="00A0"/>
        </w:tblPrEx>
        <w:trPr>
          <w:trHeight w:val="16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obličiek po potrate, mimomaternicovej gravidite a gravidite s molou hydatidosa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Metabolické poruchy po potrate, mimomaternicovej gravidite a gravidite s molou hydatidosa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panvových ústrojov a tkanív po potrate, mimomaternicovej gravidite a gravidite s molou hydatidosa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žilové komplikácie po potrate, mimomaternicovej gravidite a gravidite s molou hydatidosa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komplikácie po potrate, mimomaternicovej gravidite a gravidite s molou hydatidosa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O08.9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po potrate, mimomaternicovej gravidite a gravidite s molou hydatidosa,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Predtým existujúca primárna artériová hypertenzia,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Predtým existujúca hypertenzná choroba srdca,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Predtým existujúca hypertenzná choroba obličiek,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Predtým existujúca hypertenzná choroba srdca a obličiek,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Predtým existujúca sekundárna artériová hypertenzia,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Predtým existujúca artériová hypertenzia, komplikujúca graviditu, pôrod a šestonedelie,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Predtým existujúca artériová hypertenzia komplikujúca graviditu, pôrod a šestonedelie, s nasadajúcou preeklampsiou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Gestačné opuchy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Gestačná proteinúria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Gestačné opuchy s proteinúriou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Gestačná (vyvolaná graviditou) artériová hypertenzia bez významnej proteinúrie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Mierna a stredne ťažká preeklampsia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preeklampsia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HELLP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Preeklampsia,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Eklampsia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Eklampsia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Eklampsia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Eklampsia, časovo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Artériová hypertenzia matky,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Hroziaci potrat (abortus imminens)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krvácanie vo včasnej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vo včasnej gravidite,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Varixy dolných končatín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Varixy pohlavných ústrojov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Povrchová tromboflebitída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Hĺbková žilová trombóza (flebotrombóza)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Hemoroidy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mozgových žíl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žilová choroba, komplikujúca graviditu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Žilová choroba, komplikujúca graviditu,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obličiek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močového mechúra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močovej trubice (uretry)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iných častí močovej sústavy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močovej sústavy v gravidite,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pohlavných ústrojov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infekcia močovopohlavných ústrojov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v gravidite: predtým existujúci diabetes mellitus, typ 1 (diabetes mellitus primárne závislý od inzulínu)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v gravidite: predtým existujúci diabetes mellitus, typ 2 (diabetes mellitus primárne nezávislý od inzulínu)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v gravidite: predtým existujúci diabetes mellitus súvisiaci s podvýživou</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v gravidite: predtým existujúci diabetes mellitus, bližšie neurčený</w:t>
            </w:r>
          </w:p>
        </w:tc>
      </w:tr>
      <w:tr>
        <w:tblPrEx>
          <w:tblW w:w="9063" w:type="dxa"/>
          <w:tblInd w:w="70" w:type="dxa"/>
          <w:tblCellMar>
            <w:left w:w="70" w:type="dxa"/>
            <w:right w:w="70" w:type="dxa"/>
          </w:tblCellMar>
          <w:tblLook w:val="00A0"/>
        </w:tblPrEx>
        <w:trPr>
          <w:trHeight w:val="60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so vznikom v gravidite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v gravidite,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Podvýživa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Nadmerný hmotnostný prírastok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Malý hmotnostný prírastok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gravidnú ženu pri habituálnom potrácaní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Ponechané vnútromaternicové antikoncepčné teliesko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Herpes gestationis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artériovej hypotenzie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pečene v gravidite, pri pôrode 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Subluxácia symphysis ossis pubis v gravidite, pri pôrode 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obličiek súvisiaca s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karpálneho tunela počas gravidity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Periférna neuritída počas gravidity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stav súvisiaci s graviditou,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Stav súvisiaci s graviditou,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hematologický nález v prenatálnom skríningu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biochemický nález v prenatálnom skríningu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cytologický nález v prenatálnom skríningu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ultrazvukový nález v prenatálnom skríningu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rádiologický nález v prenatálnom skríningu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chromozómový a genetický nález v prenatálnom skríningu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abnormálny nález v prenatálnom skríningu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Abnormálny nález v prenatálnom skríningu matky,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Pľúcne komplikácie anestézie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Srdcové komplikácie anestézie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anestézie v gravidite, prejavujúce sa poruchou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reakcia na lokálnu anestéziu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Bolesť hlavy, vyvolaná spinálnou a epidurálnou anestéziou v gravidite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spinálnej a epidurálnej anestézie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Neúspešná alebo sťažená intubácia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anestézie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O29.9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anestézie v gravidite,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Gravidita s dvojčatami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Gravidita s trojčatami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Gravidita so štvorčatami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viacplodová gravidita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Viacplodová gravidita,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Fetus papyraceus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Pokračujúca gravidita po potrate jedného alebo viacerých plodov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Pokračujúca gravidita po vnútromaternicovej smrti jedného alebo viacerých plodov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špecifická pre viacplodovú graviditu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nestabilnú polohu plodu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naliehanie plodu panvovým koncom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priečnu a šikmú polohu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tvárovú a čelovú polohu plodu a pri naliehaní plodu bradou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veľkú hlavičku plodu v termíne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viacplodovú graviditu s nesprávnym naliehaním a nesprávnou polohou jedného alebo viacerých plodov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súčasné nesprávne naliehanie a nesprávnu polohu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iné nesprávne naliehanie alebo nesprávnu polohu plodu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iné nepravidelné naliehanie alebo nesprávnu polohu plodu,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deformitou kostí panvy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celkovo zúženou panvou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zúžením panvového vchodu</w:t>
            </w:r>
          </w:p>
        </w:tc>
      </w:tr>
      <w:tr>
        <w:tblPrEx>
          <w:tblW w:w="9063" w:type="dxa"/>
          <w:tblInd w:w="70" w:type="dxa"/>
          <w:tblCellMar>
            <w:left w:w="70" w:type="dxa"/>
            <w:right w:w="70" w:type="dxa"/>
          </w:tblCellMar>
          <w:tblLook w:val="00A0"/>
        </w:tblPrEx>
        <w:trPr>
          <w:trHeight w:val="7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zúžením panvového východu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rozličnými príčinami zo strany matky a plodu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nezvyčajne veľkým plodom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hydrocefalickým plodom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zapríčinený inými abnormalitami plodu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z iných príčin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nepomer medzi plodom a panvou,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vrodenú chybu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nádor tela maternice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jazvu na maternici po predchádzajúcom chirurgickom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pri dĺžke krčka maternice pod 10 mm alebo pri insuficiencii, potvrdenej vaginálnou ultrasonografiou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pri prolapse plodového vaku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pri inej insuficiencii krčka maternice</w:t>
            </w:r>
          </w:p>
        </w:tc>
      </w:tr>
      <w:tr>
        <w:tblPrEx>
          <w:tblW w:w="9063" w:type="dxa"/>
          <w:tblInd w:w="70" w:type="dxa"/>
          <w:tblCellMar>
            <w:left w:w="70" w:type="dxa"/>
            <w:right w:w="70" w:type="dxa"/>
          </w:tblCellMar>
          <w:tblLook w:val="00A0"/>
        </w:tblPrEx>
        <w:trPr>
          <w:trHeight w:val="12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pri bližšie neurčenej insuficiencii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iné abnormality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iné abnormality gravidnej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abnormalitu pošvy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abnormalitu vulvy a hrádze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iné abnormality panvových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abnormalitu panvových ústrojov, bližšie neurčenú</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(suspektnú) vývinovú chybu centrálnej nervovej sústavy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(suspektnú) chromozómovú anomáliu plodu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(suspektnú) dedičnú chorobu plodu</w:t>
            </w:r>
          </w:p>
        </w:tc>
      </w:tr>
      <w:tr>
        <w:tblPrEx>
          <w:tblW w:w="9063" w:type="dxa"/>
          <w:tblInd w:w="70" w:type="dxa"/>
          <w:tblCellMar>
            <w:left w:w="70" w:type="dxa"/>
            <w:right w:w="70" w:type="dxa"/>
          </w:tblCellMar>
          <w:tblLook w:val="00A0"/>
        </w:tblPrEx>
        <w:trPr>
          <w:trHeight w:val="12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(suspektné) poškodenie plodu vírusovou chorobou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(suspektné) poškodene plodu alkoholom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(suspektné) poškodenie plodu liekom alebo drogou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(suspektné) poškodenie plodu žiarením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(suspektné) poškodenie plodu iným lekárskym výkonom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inú (suspektnú) abnormalitu a (suspektné) poškodenie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(suspektnú) bližšie neurčenú abnormalitu a (suspektné) poškodenie plodu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izoimunizáciu v systéme Rh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inú izoimunizáciu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fetálny hydrops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príznaky hypoxie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vnútromaternicovú smrť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zníženú hmotnosť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nadmernú hmotnosť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abdominálnu graviditu so živým plodom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iné problémy plodu,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Starostlivosť o matku pre problémy plodu,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Polyhydramnion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Oligohydramnion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plodového vaku a plodových obalov (blán)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poruchy plodovej vody a obalov (blán),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Poruchy plodovej vody a obalov (blán),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Predčasné puknutie plodových obalov (blán), začiatok pôrodnej činnosti do 24 hodín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Predčasné puknutie plodových obalov (blán), začiatok pôrodnej činnosti po 1 až 7 dňoch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Predčasné puknutie plodových obalov (blán), začiatok pôrodnej činnosti po viac ako 7 dňoch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Predčasné puknutie plodových obalov (blán), pôrod oddialený liečbou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Predčasné puknutie plodových obalov (blán),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placentárnej transfúzie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Malformácia placenty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Placenta accreta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Placenta increta alebo placenta percreta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placenty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placenty,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Nízko uložená placenta bez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Placenta praevia bez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Nízko uložená placenta s prebiehajúcim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Placenta praevia s prebiehajúcim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Predčasné odlupovanie placenty s poruchou koagulácie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predčasné odlupovanie placenty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Predčasné odlupovanie placenty,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pred pôrodom s poruchou zrážanlivosti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krvácanie pred pôrodom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pred pôrodom,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Falošná pôrodná činnosť pred ukončením 37. týždňa gravidity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Falošná pôrodná činnosť po ukončení 37. týždňa gravidity a neskôr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Falošná pôrodná činnosť,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Predĺžená gravidita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Predčasná pôrodná činnosť bez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Predčasná pôrodná činnosť s predčasným pôrodom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Predčasná pôrodná činnosť s pôrodom v termíne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Predčasný pôrod bez spontánnej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Neúspešná lieková indukcia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Neúspešná inštrumentálna indukcia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neúspešná indukcia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Neúspešná indukcia pôrodnej činnosti,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Primárne slabá pôrodná činnosť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Sekundárne slabá pôrodná činnosť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slabá pôrodná činnosť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Náhly pôrod (partus praecipitatus)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Hypertonické, nekoordinované a predĺžené kontrakcie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pôrodnej činnosti,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Predĺžená prvá pôrodná doba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Predĺžená druhá pôrodná doba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Oneskorený pôrod druhého dvojčaťa, trojčaťa atď.</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Predĺžený pôrod,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neúplnou rotáciou hlavičky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polohou panvovým koncom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tvárovou polohou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čelovou polohou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naliehaním pliecka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kombinovanou poruchou naliehania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inou nesprávnou polohou a naliehaním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nesprávnou polohou a naliehaním plodu,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deformovanou panvou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celkovo zúženou panvou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zúžením panvového vchodu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zúžením panvového východu a kontrakciou strednej časti panvovej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nepomerom medzi plodom a panvou,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abnormalitami panvových ústrojov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inými abnormalitami panvy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abnormalitou panvy matky,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dystokiou pliecka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pôrodu, zapríčinená zakliesnením dvojčiat</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nezvyčajne veľkým plodom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zapríčinený inými abnormalitami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Neúspešný pokus o pôrod,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Neúspešné použitie vákuového extraktora alebo klieští,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nepokračujúci pôrod,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Nepokračujúci pôrod,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pri pôrode s poruchou koagulácie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krvácanie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pri pôrode,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abnormálnu srdcovú frekvenciu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mekónium v plodovej vode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abnormálnu srdcovú frekvenciu plodu s mekóniom v plodovej vode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biochemický dôkaz distresu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iný dôkaz distresu plodu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distres plodu,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prolaps pupočníka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ovinutie pupočníka okolo krku, s kompresiou krku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iné zapletenie pupočníka, s kompresiou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krátky pupočník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vcestné cievy (vasa praevia)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poškodenie ciev pupočníka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iné poruchy pupočníka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pôrodnej činnosti a pôrodu pre poruchu pupočníka,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Natrhnutie hrádze 1. stupňa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Natrhnutie hrádze 2. stupňa pri pôrode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Natrhnutie hrádze 3. stupňa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Natrhnutie hrádze 4. stupňa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Natrhnutie hrádze pri pôrode,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maternice pred začiatkom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Ruptúra maternice počas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Inverzia maternice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Natrhnutie krčka maternice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Samostatná vysoká lacerácia pošvy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panvových ústrojov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panvových kĺbov a väzov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Hematóm panvy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pri pôrode,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pri pôrode,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v 3. pôrodnej dobe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krvácanie bezprostredne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Oneskorené a sekundárne krvácanie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Poruchy zrážanlivosti krvi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Zadržanie placenty bez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Zadržanie častí placenty a blán bez krvácania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Aspiračná pneumónia, zapríčinená anestéziou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pľúcne komplikácie anestézie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Srdcové komplikácie anestézie počas pôrodnej činnosti a pôrodu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Komplikácie centrálnej nervovej sústavy pri anestézii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reakcia na lokálnu anestéziu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Bolesť hlavy, zapríčinená spinálnou a epidurálnou anestéziou počas pôrodnej činnosti a pôrodu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komplikácie spinálnej a epidurálnej anestézie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Neúspešná alebo sťažená intubácia počas pôrodnej činnosti a pôrodu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komplikácie anestézie počas pôrodnej činnosti a pôrodu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anestézie počas pôrodnej činnosti a pôrodu,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Distres matky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Šok počas pôrodnej činnosti, po nej a po pôrode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Horúčka počas pôrodu,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infekcia počas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pôrodníckych operácií a výkonov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Protrahovaný pôrod po umelom pretrhnutí plodových blán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Protrahovaný pôrod po spontánnom alebo bližšie neurčenom puknutí plodových blán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Vaginálny pôrod po predchádzajúcom cisárskom reze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pôrodnej činnosti a pôrodu, bližšie 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pôrodnej činnosti a pôrodu,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pôrod jedného plodu záhlavím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pôrod jedného plodu záhlavím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pôrod jedného plodu panvovým koncom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spontánny pôrod jedného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Spontánny pôrod jedného plodu,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východovými kliešťami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východovými kliešťami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strednými kliešťami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strednými kliešťami s rotáciou hlavičky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pôrod jedného plodu kliešťami,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vákuovým extraktorom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s použitím kombinácie klieští a vákuového extraktora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elektívnym cisárskym rezom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elektívnym cisárskym rezom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naliehavým cisárskym rezom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jedného plodu cisárskym rezom s hysterektómiou</w:t>
            </w:r>
          </w:p>
        </w:tc>
      </w:tr>
      <w:tr>
        <w:tblPrEx>
          <w:tblW w:w="9063" w:type="dxa"/>
          <w:tblInd w:w="70" w:type="dxa"/>
          <w:tblCellMar>
            <w:left w:w="70" w:type="dxa"/>
            <w:right w:w="70" w:type="dxa"/>
          </w:tblCellMar>
          <w:tblLook w:val="00A0"/>
        </w:tblPrEx>
        <w:trPr>
          <w:trHeight w:val="23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pôrod jedného plodu cisárskym rezom</w:t>
            </w:r>
          </w:p>
        </w:tc>
      </w:tr>
      <w:tr>
        <w:tblPrEx>
          <w:tblW w:w="9063" w:type="dxa"/>
          <w:tblInd w:w="70" w:type="dxa"/>
          <w:tblCellMar>
            <w:left w:w="70" w:type="dxa"/>
            <w:right w:w="70" w:type="dxa"/>
          </w:tblCellMar>
          <w:tblLook w:val="00A0"/>
        </w:tblPrEx>
        <w:trPr>
          <w:trHeight w:val="25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cisárskym rezom,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Extrakcia plodu pri polohe panvovým koncom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vedenie pôrodu jedného plodu  pri polohe panvovým koncom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operačné vedenie pôrodu jedného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 živého plodu pri brušnej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Zmenšovacie operácie  na uľahčenie pôrodu jedného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vedenie pôrodu jedného plodu,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Vedenie pôrodu jedného plodu,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Pôrody pri viacplodovej gravidite, všetky spontánne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Pôrody pri viacplodovej gravidite, všetky kliešťami a vákuumextraktorom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Pôrody pri viacplodovej gravidite, všetky cisárskym rezom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pôrody pri viacplodovej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Pôrody pri viacplodovej gravidite,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Puerperálna sepsa (horúčka šestonedieľok)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pôrodníckej operačnej rany</w:t>
            </w:r>
          </w:p>
        </w:tc>
      </w:tr>
      <w:tr>
        <w:tblPrEx>
          <w:tblW w:w="9063" w:type="dxa"/>
          <w:tblInd w:w="70" w:type="dxa"/>
          <w:tblCellMar>
            <w:left w:w="70" w:type="dxa"/>
            <w:right w:w="70" w:type="dxa"/>
          </w:tblCellMar>
          <w:tblLook w:val="00A0"/>
        </w:tblPrEx>
        <w:trPr>
          <w:trHeight w:val="11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infekcia pohlavných ústrojov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močových ústrojov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infekcia močovopohlavnej sústavy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Horúčka neznámeho pôvodu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puerperálna infekcia,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tromboflebitída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Hĺbková žilová trombóza (flebotrombóza)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Hemoroidy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Trombóza mozgových žíl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žilové komplikácie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Žilové komplikácie v šestonedelí,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Vzduchová embólia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Embólia plodovou vodou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Tromboembóĺia pľúc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tromboembóĺia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Pyemická a septická embólia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embólia v gravidite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Pľúcna komplikácia anestézie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Srdcová komplikácia anestézie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anestézie v šestonedelí, prejavujúca sa poruchou centrálnej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Toxická reakcia na lokálnu anestéziu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Bolesť hlavy, zapríčinená spinálnou a epidurálnou anestéziou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spinálnej a epidurálnej anestézie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Neúspešná alebo sťažená intubácia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anestézie v šestonedelí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O89.9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anestézie v šestonedelí,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Dehiscencia rany po cisárskom reze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Dehiscencia pôrodníckej rany hrádze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Hematóm pôrodníckej rany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Kardiomyopatia v šestonedelí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poškodenie obličiek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Zápal štítnej žľazy po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šestonedelia,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šestonedelia,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bradavky v súvislosti s pôrodom,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bradavky v súvislosti s pôrodom,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prsníka v súvislosti s pôrodom,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Absces prsníka v súvislosti s pôrodom,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Nehnisová mastitída v súvislosti s pôrodom,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Nehnisová mastitída v súvislosti s pôrodom,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Retrakcia bradavky v súvislosti s pôrodom,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Retrakcia bradavky v súvislosti s pôrodom,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Trhlinka bradavky v súvislosti s pôrodom,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Trhlinka bradavky v súvislosti s pôrodom,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choroba prsníka v súvislosti s pôrodom,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choroba prsníka v súvislosti s pôrodom,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Agalakcia,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Agalakcia,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Hypogalakcia,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Hypogalakcia, s ťažkosťami pri priložení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laktácie, bez ťažkostí pri priložení</w:t>
            </w:r>
          </w:p>
        </w:tc>
      </w:tr>
      <w:tr>
        <w:tblPrEx>
          <w:tblW w:w="9063" w:type="dxa"/>
          <w:tblInd w:w="70" w:type="dxa"/>
          <w:tblCellMar>
            <w:left w:w="70" w:type="dxa"/>
            <w:right w:w="70" w:type="dxa"/>
          </w:tblCellMar>
          <w:tblLook w:val="00A0"/>
        </w:tblPrEx>
        <w:trPr>
          <w:trHeight w:val="23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Zastavenie laktácie,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Galaktorea,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Galaktorea,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porucha laktácie, bez ťažkostí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porucha laktácie, s ťažkosťami pri priložení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Následky komplikácií gravidity, pôrodu a šestonedelia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v gravidite z bližšie neurčenej príčiny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z príčiny priamo súvisiacej s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z príčiny nepriamo súvisiacej s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z príčiny (bez určenia, či priamo alebo nepriamo) súvisiacej s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z príčiny súvisiacej s graviditou, bližšie neurčenej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ako následok priamej príčiny súvisiacej s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ako následok nepriamej príčiny súvisiacej s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ako následok príčiny (bez určenia, či priamo alebo nepriamo) súvisiacej s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Smrť ako následok príčiny súvisiacej s graviditou, bližšie neurčenej</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Tuberkulóza,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Syfilis, komplikujúci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Kvapavka,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infekcia s prevažne pohlavným spôsobom prenášania,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Vírusová hepatitída,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vírusová choroba,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Prvoková choroba,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HIV,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infekčná a parazitová choroba matky,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Infekčná a parazitová choroba matky, komplikujúca graviditu, pôrod a šestonedelie,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choroba krvi a krvotvorných ústrojov a určitá porucha imunitných mechanizmov,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Endokrinná, nutričná a metabolická choroba,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Duševná choroba a choroba nervovej sústavy,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obehovej sústavy,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dýchacej sústavy, komplikujúca graviditu, pôrod a šestonedelie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tráviacej sústavy,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kože a podkožného tkaniva, komplikujúca graviditu, pôrod a šestonedelie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O99.8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choroba a stav, komplikujúci graviditu, pôrod a šestonedelie</w:t>
            </w:r>
          </w:p>
        </w:tc>
      </w:tr>
      <w:tr>
        <w:tblPrEx>
          <w:tblW w:w="9063" w:type="dxa"/>
          <w:tblInd w:w="70" w:type="dxa"/>
          <w:tblCellMar>
            <w:left w:w="70" w:type="dxa"/>
            <w:right w:w="70" w:type="dxa"/>
          </w:tblCellMar>
          <w:tblLook w:val="00A0"/>
        </w:tblPrEx>
        <w:trPr>
          <w:trHeight w:val="9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artériovou hypertenziou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chorobou obličiek a močových ciest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infekčnými a parazitovými chorobami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obehovými a dýchacími chorobami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poruchami výživy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poranením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chirurgickým výkonom u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lekárskymi výkonmi u matky,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stavmi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bližšie neurčenými stavmi matky</w:t>
            </w:r>
          </w:p>
        </w:tc>
      </w:tr>
      <w:tr>
        <w:tblPrEx>
          <w:tblW w:w="9063" w:type="dxa"/>
          <w:tblInd w:w="70" w:type="dxa"/>
          <w:tblCellMar>
            <w:left w:w="70" w:type="dxa"/>
            <w:right w:w="70" w:type="dxa"/>
          </w:tblCellMar>
          <w:tblLook w:val="00A0"/>
        </w:tblPrEx>
        <w:trPr>
          <w:trHeight w:val="2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insuficienciou krčka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predčasným puknutím blán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oligohydramniónom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polyhydramniónom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ektopickou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viacpočetnou graviditou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smrťou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nepravidelným naliehaním pred začiatkom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materskými komplikáciami gravidity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materskou komplikáciou gravidity,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vcestnou placentou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formami odlúpenia placenty a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a bližšie neurčenými morfologickými a funkčnými abnormalitami placenty</w:t>
            </w:r>
          </w:p>
        </w:tc>
      </w:tr>
      <w:tr>
        <w:tblPrEx>
          <w:tblW w:w="9063" w:type="dxa"/>
          <w:tblInd w:w="70" w:type="dxa"/>
          <w:tblCellMar>
            <w:left w:w="70" w:type="dxa"/>
            <w:right w:w="70" w:type="dxa"/>
          </w:tblCellMar>
          <w:tblLook w:val="00A0"/>
        </w:tblPrEx>
        <w:trPr>
          <w:trHeight w:val="10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placentovými transfúznymi syndrómami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vykĺznutým pupočníkom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 stlačením pupočníka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a bližšie neurčenými stavmi pupočníka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chorioamnionitídou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abnormalitami blán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bližšie neurčenými abnormalitami blán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pôrodom panvovým koncom a extrakciou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inou nepravidelnosťou naliehania, držania tela a polohy a disproporciou počas pôrodnej činnosti a pôrodu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kliešťovým pôrodom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pôrodom vákuovým extraktorom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pôrodom cisárskym rezom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náhlym pôrodom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abnormálnymi maternicovými kontrakciami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bližšie určenými komplikáciami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komplikáciou pôrodnej činnosti a pôrodu, bližšie neurčenou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anestéziou a analgéziou matky v gravidite,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inou liečbou matky</w:t>
            </w:r>
          </w:p>
        </w:tc>
      </w:tr>
      <w:tr>
        <w:tblPrEx>
          <w:tblW w:w="9063" w:type="dxa"/>
          <w:tblInd w:w="70" w:type="dxa"/>
          <w:tblCellMar>
            <w:left w:w="70" w:type="dxa"/>
            <w:right w:w="70" w:type="dxa"/>
          </w:tblCellMar>
          <w:tblLook w:val="00A0"/>
        </w:tblPrEx>
        <w:trPr>
          <w:trHeight w:val="12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užívaním tabaku matkou</w:t>
            </w:r>
          </w:p>
        </w:tc>
      </w:tr>
      <w:tr>
        <w:tblPrEx>
          <w:tblW w:w="9063" w:type="dxa"/>
          <w:tblInd w:w="70" w:type="dxa"/>
          <w:tblCellMar>
            <w:left w:w="70" w:type="dxa"/>
            <w:right w:w="70" w:type="dxa"/>
          </w:tblCellMar>
          <w:tblLook w:val="00A0"/>
        </w:tblPrEx>
        <w:trPr>
          <w:trHeight w:val="19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užívaním alkoholu matkou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užívaním návykových liekov a drog matkou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chemickými látkami z potravy matky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pri vystavení matky chemickým látkam zo životného prostredia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inými škodlivými vplyvmi pôsobiacimi na matku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plodu a novorodenca škodlivým vplyvom pôsobiacim na matku, bližšie neurčeným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Plod priveľmi ľahký na svoj gestačný vek</w:t>
            </w:r>
          </w:p>
        </w:tc>
      </w:tr>
      <w:tr>
        <w:tblPrEx>
          <w:tblW w:w="9063" w:type="dxa"/>
          <w:tblInd w:w="70" w:type="dxa"/>
          <w:tblCellMar>
            <w:left w:w="70" w:type="dxa"/>
            <w:right w:w="70" w:type="dxa"/>
          </w:tblCellMar>
          <w:tblLook w:val="00A0"/>
        </w:tblPrEx>
        <w:trPr>
          <w:trHeight w:val="15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Plod priveľmi malý na svoj gestačný vek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Podvýživa plodu bez uvedenia, či ide o priveľmi ľahký alebo priveľmi malý plod na svoj gestačný vek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Pomalý rast plodu,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 s pôrodnou hmotnosťou menej ako 500 gramov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 s pôrodnou hmotnosťou od 500 do 750 gramov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 s pôrodnou hmotnosťou od 750 do 1000 gramov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 s pôrodnou hmotnosťou od 1000 do 1250 gramov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 s pôrodnou hmotnosťou od 1250 do 1500 gramov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 s pôrodnou hmotnosťou od 1500 do 2500 gramov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 s extrémnou nezrelosťou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predčasne narodený novorodenec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Výnimočne veľký novorodenec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novorodenec priveľmi ťažký vzhľadom na dĺžku gravidity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P08.2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Prenášaný novorodenec, ktorý nie je priveľmi ťažký vzhľadom na dĺžku gravidity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Subdurálne krvácanie,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Mozgové krvácanie,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Vnútrokomorové krvácanie,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tentória, zapríčinené poranením pri pôrode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vnútrolebkové poranenia a krvácania,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neurčené vnútrolebkové poranenie a krvácanie,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opuch, zapríčinený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bližšie určené poškodenie mozgu,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neurčené poškodenie mozgu,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tvárového nervu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iných hlavových nervov</w:t>
            </w:r>
          </w:p>
        </w:tc>
      </w:tr>
      <w:tr>
        <w:tblPrEx>
          <w:tblW w:w="9063" w:type="dxa"/>
          <w:tblInd w:w="70" w:type="dxa"/>
          <w:tblCellMar>
            <w:left w:w="70" w:type="dxa"/>
            <w:right w:w="70" w:type="dxa"/>
          </w:tblCellMar>
          <w:tblLook w:val="00A0"/>
        </w:tblPrEx>
        <w:trPr>
          <w:trHeight w:val="6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chrbtice a miechy s akútnym ochrnutím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chrbtice a miechy s chronickým ochrnutím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chrbtice a miechy,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centrálnej nervovej sústavy,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Zakrvácanie pod okosticu lebky (črepu),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Pôrodný nádor záhlavia, zapríčinený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Epikraniálne subaponeurotické krvácanie,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Podliatina vlasatej časti hlavy, zapríčinená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vlasatej časti hlavy novorodenca, zapríčinené monitorovaním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pôrodné poranenia vlasatej časti hlavy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poranenia vlasatej časti hlavy,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lebky, zapríčinená poranením pri pôrode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pôrodné poranenia lebky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stehnovej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iných dlhých kostí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kľúčnej kosti, zapríčinená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iných častí kostry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kostry,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Erbovo ochrnutie,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Klumpkeovej ochrnutie,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Ochrnutie bránicového nervu,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plexus brachialis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iných častí periférnej nervovej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periférnej nervovej sústavy,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kývača hlavy, zapríčinené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vonkajších genitálií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Nekróza podkožného tuku, zapríčinená poranením pri pôrode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pôrodné poranenie,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Pôrodné poranenie,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Vnútromaternicová hypoxia zaznamenaná po prvýkrát pred začatím pôrodnej činnosti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Vnútromaternicová hypoxia zaznamenaná po prvýkrát počas pôrodnej činnosti a pôrodu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Vnútromaternicová hypoxia,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Ťažká pôrodná asfyxia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Ľahká a stredná pôrodná asfyxia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Pôrodná asfyxia,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respiračnej tiesne (respiratory distress syndrome) novorodenca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tachypnea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respiračná tieseň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Respiračná tieseň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vírusom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chlamýdiou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stafylokokom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streptokokom skupiny 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escherichia coli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pseudomonas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inou baktériou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vyvolaný iným organizmom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zápal pľúc,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aspirácia smolky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aspirácia plodovej vody a hlienu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aspirácia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aspirácia mlieka a regurgitovanej potravy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novorodenecký syndróm z aspirácie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Novorodenecký syndróm z aspirácie,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Intersticiálny emfyzém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Pneumotorax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Pneumomediastínum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Pneumoperikard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stavy súvisiace s intersticiálnym emfyzémom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Tracheobronchiálne krvácanie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Masívne pľúcne krvácanie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pľúcne krvácania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neurčené pľúcne krvácanie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Wilsonov-Mikityho syndróm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Bronchopulmonálna dysplázia so vznikom v perinátalnom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chronická respiračná choroba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chronická respiračná choroba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Primárna atelektáza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atelektáza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Záchvaty cyanózy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Primárne spánkové apnoe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apnoe novorodenca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Respiračné zlyhanie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dýchania novorodenca,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dýchania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Srdcové zlyhávanie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srdcového rytmu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Artériová hypertenzia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Pretrvávajúci fetálny obeh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ischémia myokardu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srdcovocievna porucha so vznikom v perinatálnom období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P29.9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Srdcovocievna porucha so vznikom v perinatálnom období,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Rubeolová embryopatia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cytomegalovírusová infekcia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infekcia vírusom herpes simplex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vírusová hepatitída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vírusová choroba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vírusová choroba,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u novorodenca, vyvolaná streptokokom zo skupiny 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u novorodenca, vyvolaná iným a bližšie neurčeným streptokokom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u novorodenca, vyvolaná staphylococcus aureus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u novorodenca, vyvolaná iným a bližšie neurčeným stafylokokom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u novorodenca, vyvolaná escherichia coli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Sepsa u novorodenca, vyvolaná anaeróbnym mikroorganizmom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baktériová sepsa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Baktériová sepsa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tuberkulóza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toxoplazmóza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(diseminovaná) listerióza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malária plasmodium falciparum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malária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Kandidóza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infekčná a parazitová choroba,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infekčná alebo parazitová choroba,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Omfalitída u novorodenca bez krvácania alebo s miernym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infekčná mastitída (zápal prsníkov)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konjunktivitída a dakryocystitída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Intraamniotická infekcia plodu,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infekcia močovej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kožná infekcia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infekcia špecifická pre perinatálne obdobie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špecifická pre perinatálne obdobie,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Fetálna strata krvi pri vasa praevia (vcestných cievach)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Fetálna strata krvi z roztrhnutého pupočníka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Fetálna strata krvi z placenty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do dvojčaťa (fetofetálne)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do obehu matky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Fetálna strata krvi z prerezaného pupočníka druhého dvojčaťa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fetálna strata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Fetálna strata krvi,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Masívne krvácanie z pupočníka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krvácanie z pupočníka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z pupočníka novorodenca,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Vnútrokomorové (neúrazové) krvácanie plodu a novorodenca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Vnútrokomorové (neúrazové) krvácanie plodu a novorodenca 2.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Vnútrokomorové (neúrazové) krvácanie plodu a novorodenca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neurčené vnútrokomorové (neúrazové) krvácanie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Mozgové (neúrazové) krvácanie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(neúrazové) krvácanie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Mozočkové (neúrazové) krvácanie a krvácanie do zadnej jamy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vnútrolebkové (neúrazové) krvácania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Vnútrolebkové (neúrazové) krvácanie plodu a novorodenca,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Hemoragická choroba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Hemateméza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Meléna u novorodenca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z konečníka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gastrointestinálne krvácanie u novorodenca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do nadobličky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Kožné krvácanie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Pošvové krvácanie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bližšie určené krvácanie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novorodenca,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Rh izoimunizácia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ABO izoimunizácia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hemolytická choroba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Hemolytická choroba plodu a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Hydrops plodu v dôsledku izoimunizácie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Hydrops plodu v dôsledku inej a bližšie neurčenej hemolytickej choroby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Jadrový ikterus v dôsledku izoimunizácie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jadrový ikterus,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Jadrový ikterus,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podliatinami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krvácaním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infekciou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polycytémiou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liekmi alebo toxínmi, prenesenými z matky alebo podanými novorodencovi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prehltnutím materskej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inou bližšie určenou nadmernou hemolýzou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zapríčinená nadmernou hemolýzou,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súvisiaca s predčasným pôrodom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hustej žlče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 iného a bližšie neurčeného poškodenia pečeňových buniek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 inhibítorov materského mlieka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z iných bližšie určených príčin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P59.9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žltačka,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Diseminovaná intravaskulárna koagulácia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novorodenecká trombocytopénia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polycytémia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Anémia nedonosených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anémia z fetálnej straty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anémia, nezatriedené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novorodenecká neutropénia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novorodenecká porucha zrážania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bližšie určená perinatálna hematologická porucha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Perinatálna hematologická porucha,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dieťaťa matky s gestačným diabetes mellitus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dieťaťa matky s diabetes mellitus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Diabetes mellitus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Iatrogénna hypoglykémia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hypoglykémia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porucha metabolizmu sacharidov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porucha metabolizmu sacharidov plodu a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Hypokalciémia z kravského mlieka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hypokalciémia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Hypomagneziémia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tetania bez nedostatku kalcia alebo magnézia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hypoparatyreóza u novorodenca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porucha metabolizmu vápnika a horčíka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porucha metabolizmu vápnika a horčíka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Struma u novorodenca,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hypertyreóza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porucha funkcie štítnej žľazy u novorodenca,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endokrinná porucha u novorodenca, bližšie 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endokrinná porucha u novorodenca,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Neskorá metabolická acidóza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Dehydratácia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rovnováhy sodíka u novorodenca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rovnováhy draslíka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elektrolytová porucha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tyrozinémia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prechodná metabolická porucha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metabolická porucha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Choroby tráviacej sústavy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mekóniovej zátky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Prechodný ileus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Črevná nepriechodnosť, zapríčinená zahusteným mliekom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črevná nepriechodnosť u novorodenca,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Črevná nepriechodnosť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Nekrotizujúca enterokolitída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Perinatálna perforácia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novorodenecká peritonitída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Novorodenecká hemateméza a meléna, zapríčinená prehltnutím materskej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Neinfekčná novorodenecká hnačka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perinatálna porucha tráviacej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Perinatálna porucha tráviaceho systému,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poškodenia chladom (podchladenia)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hypotermia u novorodenca</w:t>
            </w:r>
          </w:p>
        </w:tc>
      </w:tr>
      <w:tr>
        <w:tblPrEx>
          <w:tblW w:w="9063" w:type="dxa"/>
          <w:tblInd w:w="70" w:type="dxa"/>
          <w:tblCellMar>
            <w:left w:w="70" w:type="dxa"/>
            <w:right w:w="70" w:type="dxa"/>
          </w:tblCellMar>
          <w:tblLook w:val="00A0"/>
        </w:tblPrEx>
        <w:trPr>
          <w:trHeight w:val="7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Hypotermia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Hypertermia u novorodenca z prehriateho prostredia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regulácie telesnej teploty u novorodenca,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regulácie telesnej teploty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Sclerema neonatorum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Novorodenecký toxický erytém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Hydrops plodu, nezapríčinený hemolytickou chorobou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P83.6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Pupkový polyp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Kŕče (konvulzie)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Mozgová ischémia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Získaná periventrikulárna cysta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leukomalácia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dráždivosť novorodencov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Mozgový útlm novorodencov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Kóma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Hypoxicko-ischemická encefalopatia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Locked-in syndróm a apalický syndróm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mozgovej funkcie novorodenca,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Mozgová porucha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Vracanie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Regurgitácia a ruminácia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Pomalý príjem potravy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Podvýživa (znížený príjem potravy)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Nadmerná výživa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Problém s dojčením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problém s výživou (kŕmením)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Problém s výživou (kŕmením) u novorodenca,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Reakcia na lieky a intoxikácia liekmi podanými plodu a novorodencovi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myasthenia gravis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svalová hypertónia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svalová hypotónia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svalového tonusu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svalového tonusu u novorodenca,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zlyhávanie 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Abstinenčný syndróm u novorodenca matky užívajúcej návykové lieky a drogy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Abstinenčný syndróm novorodenca pri liečebnom podávaní liečiv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Široké lebkové švy u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Ukončenie gravidity ako príčina poškodenia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vnútromaternicového výkonu, nezatriedená inde, ako príčina patologických stavov plodu a novorodenca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porucha so začiatkom v perinatálnom období, bližšie 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so začiatkom v perinatálnom období,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Čelová encefalokéla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Nosovočelová encefalokéla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Okcipitálna encefalokéla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Encefalokéla na inom mieste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Encefalokéla,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Mikrocefália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Chyby mozgového mokovodu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pristredného (Magendieho) a bočného (Luschkovho) otvoru štvrtej komory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vrodený hydrocefalus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hydrocefalus,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corpus callosum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Arinencefália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Holoprozencefália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redukčná deformita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Septooptická dysplázia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Megalencefália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cysta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mozgu,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mozgu,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Krčná spina bifida (rázštep chrbtice) s hydrocefalom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Hrudníková spina bifida (rázštep chrbtice) s hydrocefalom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Drieková spina bifida (rázštep chrbtice) s hydrocefalom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Krížová spina bifida (rázštep chrbtice) s hydrocefalom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Spina bifida (rázštep chrbtice) s hydrocefalom,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Krčná spina bifida (rázštep chrbtice) bez hydrocefalu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Hrudníková spina bifida (rázštep chrbtice) bez hydrocefalu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Drieková spina bifida (rázštep chrbtice) bez hydrocefalu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Krížová spina bifida (rázštep chrbtice) bez hydrocefalu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Spina bifida (rázštep chrbtice),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Amyélia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Hypoplázia a dysplázia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Diastematomyélia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konského chvosta (cauda equina)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Hydromyélia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miechy,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miechy,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Arnoldov-Chiariho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nervovej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Q07.9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nervovej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ptóza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ektropium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entropium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mihalnice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Chýbanie alebo agenéza (nevyvinutie) slzných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zúženie (stenóza alebo striktúra) nosovoslzného kanála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slzných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očnice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očná guľa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anoftalmus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Mikroftalmus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Makroftalmus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sivý zákal (katarakta)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dislokácia šošovky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Kolobóm šošovky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afakia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Sférofakia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šošovky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šošovky,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Kolobóm dúhovky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Chýbanie dúhovky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dúhovky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zákal rohovky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rohovky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Belasá skléra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predného segmentu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predného segmentu oka,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sklovca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sietnice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terča zrakového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cievovky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zadného segmentu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zadného segmentu oka,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glaukóm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oka,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oka,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nevyvinutie (atrézia) a zúženie (strikútra) (vonkajšieho) zvukovodu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Chýbanie sluchovej (Eustachovej) trubice (vrodené)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sluchových kostičiek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stredného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vnútorného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ucha, zapríčiňujúca zhoršenie sluchu,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Prídavná ušnica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Makrócia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Mikrócia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znetvorené ucho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Chybne uložené ucho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Odstávajúce ucho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ucha,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ucha,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Makrostómia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Spoločný tepnový kmeň (truncus arteriosus communis)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Dvojvýtoková pravá komora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Dvojvýtoková ľavá komora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Nezhodné (diskordantné) komorovotepnové spojenie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Dvojvtoková komora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Nezhodné (diskordantné) predsieňovokomorové spojenie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Súmernosť (izomerizmus) predsieňových ušiek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srdcových dutín a ich spojení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srdcových dutín a ich spojení,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Defekt medzikomorovej priehradky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Defekt predsieňovej priehradky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Defekt predsieňovo-komorovej priehradky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Fallotova tetralógia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Defekt aortopulmonálneho septa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Fallotova pentalógia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srdcových priehradiek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srdcovej priehradky,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(nevyvinutie) pulmonálnej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zúženie pulmonálnej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pulmonálna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pulmonálnej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trikuspidálna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Ebsteinova anomália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Hypoplastický pravokomorový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trikuspidálnej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trikuspidálnej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aortálna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aortálna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mitrálna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mitrálna insuficiencia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Hypoplastický ľavokomorový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aortálnej a mitrálnej chlopne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aortálnej a mitrálnej chlopne,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Dextrokardia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Levokardia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Cor triatriatum (trojpredsieňové srdce)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Infundibulárna stenóza pľúcnice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subaortálna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Chyba koronárnych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srdcová blokáda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srdca,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srdca,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Otvorený tepnový spoj (Ductus arteriosus patens)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Koarktácia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(nevyvinutie)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(nevyvinutie) pľúcnej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Stenóza pľúcnej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pľúcnej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veľkých tepien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veľkých tepien,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stenóza dutej žily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Pretrvávajúca ľavá horná dutá žila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Úplný anomálny návrat pľúcnych žíl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Čiastočný anomálny návrat pľúcnych žíl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Anomálny návrat pľúcnych žíl,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Anomálny návrat v. portae (vrátnice)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Fistula medzi v. portae a a. hepatica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veľkých žíl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veľkej žily,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 hypoplázia pupkovej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stenóza obličkovej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obličkovej tepny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Artériovenózna chyba periférnych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flebektázia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periférnej cievnej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periférnej cievnej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artériovenózna aneuryzma precerebrálnych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artériovenózna fistula precerebrálnych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artériovenózna chyba precerebrálnych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artériovenózna chyba precerebrálnych ciev,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aneuryzma precerebrálnch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fistula precerebrálnych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precerebrálnych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precerebrálnych ciev,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artériovenózna aneuryzma 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artériovenózna fistula 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artériovenózna chyba 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artériovenózna malformácia cerebrálnych ciev,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aneuryzma 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fistula 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cerebrálnych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cerebrálnych ciev,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aneuryzma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fistula obehovej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obehovej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obehovej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choán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Nevyvinutie a nedostatočné vyvinutie nosa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Škára, zárez a rázštep nosa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prederavenie nosovej priehradky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Diafragma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Vrodená subglotická stenóza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Hypoplázia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Laryngokéla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Q31.4</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stridor (hvizdot)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laryngomalácia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hrtana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hrtana,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tracheomalácia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priedušnice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malácia priedušky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zúženie priedušky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priedušiek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cystické pľúca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Prídavný lalok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Sekvestrácia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Nevyvinutie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bronchiektázie (rozšírenia priedušiek)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Ektopické tkanivo v pľúcach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Hypoplázia a dysplázia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pľúc,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Anomália pohrudnice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cysta mediastína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dýchacích ústrojov,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dýchacích ústrojov,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Q35.0</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Obojstranný rázštep tvrdého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tvrdého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Q35.2</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Obojstranný rázštep mäkkého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mäkkého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Q35.4</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Obojstranný rázštep tvrdého podnebia s rázštepom mäkkého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tvrdého podnebia s rázštepom mäkkého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Q35.6</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Stredový rázštep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čapíka (uvuly)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Q35.8</w:t>
            </w:r>
          </w:p>
        </w:tc>
        <w:tc>
          <w:tcPr>
            <w:tcW w:w="8049" w:type="dxa"/>
            <w:tcBorders>
              <w:top w:val="nil"/>
              <w:left w:val="nil"/>
              <w:bottom w:val="single" w:sz="4" w:space="0" w:color="auto"/>
              <w:right w:val="single" w:sz="4" w:space="0" w:color="auto"/>
            </w:tcBorders>
            <w:textDirection w:val="lrTb"/>
            <w:vAlign w:val="center"/>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Obojstranný nešpecifikovaný rázštep podnebia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podnebia,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Obojstranný rázštep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Stredový (mediálny) rázštep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Jednostranný rázštep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tvrdého podnebia s obojstranným rázštepom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tvrdého podnebia s jednostranným rázštepom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mäkkého podnebia s obojstranným rázštepom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mäkkého podnebia s jednostranným rázštepom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tvrdého a mäkkého podnebia s obojstranným rázštepom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tvrdého a mäkkého podnebia s jednostranným rázštepom pery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podnebia s obojstranným rázštepom pery,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podnebia s jednostranným rázštepom pery,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pier,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Makroglosia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jazyka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Vrodená chyba slinných žliaz a vývodov slinných žliaz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podnebia,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úst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Vačok hltana (faryngový pouch)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pažeráka bez fistuly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pažeráka s fistulou medzi priedušnicou a pažerákom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fistula medzi priedušnicou a pažerákom bez atrézie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zúženie (stenóza alebo striktúra)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Pažeráková membrána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rozšírenie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Divertikul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pažeráka,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hypertrofická pylorostenóza (zúženie pyloru)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hiátová hernia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žalúdka,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žalúdka,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hornej časti tráviacej trubice,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hornej časti tráviacej trubice,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dvanástnika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jejúna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ilea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iných bližšie určených častí tenkého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tenkého čreva, bližšie neurčenej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konečníka s fistulou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konečníka bez fistuly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anusu s fistulou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anusu bez fistuly</w:t>
            </w:r>
          </w:p>
        </w:tc>
      </w:tr>
      <w:tr>
        <w:tblPrEx>
          <w:tblW w:w="9063" w:type="dxa"/>
          <w:tblInd w:w="70" w:type="dxa"/>
          <w:tblCellMar>
            <w:left w:w="70" w:type="dxa"/>
            <w:right w:w="70" w:type="dxa"/>
          </w:tblCellMar>
          <w:tblLook w:val="00A0"/>
        </w:tblPrEx>
        <w:trPr>
          <w:trHeight w:val="15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iných častí hrubého čreva</w:t>
            </w:r>
          </w:p>
        </w:tc>
      </w:tr>
      <w:tr>
        <w:tblPrEx>
          <w:tblW w:w="9063" w:type="dxa"/>
          <w:tblInd w:w="70" w:type="dxa"/>
          <w:tblCellMar>
            <w:left w:w="70" w:type="dxa"/>
            <w:right w:w="70" w:type="dxa"/>
          </w:tblCellMar>
          <w:tblLook w:val="00A0"/>
        </w:tblPrEx>
        <w:trPr>
          <w:trHeight w:val="18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atrézia a stenóza bližšie neurčenej časti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Meckelov divertikul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Hirschprungova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porucha funkcie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fixácie čriev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Zdvojenie tenkého čreva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Zdvojenie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Zdvojenie rekta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Zdvojenie čreva,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Ektopický anus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fistula rekta a anusu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Pretrvávajúca kloaka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čreva,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čreva,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Agenéza, aplázia a hypoplázia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zúženie (stenóza alebo striktúra)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Cysta žlčovodu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choroba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Agenéza, aplázia a hypoplázia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Prstencová podžalúdková žľaza (pancreas anulare)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cysta podžalúdkovej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podžalúdkovej žľazy a jej vývodu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tráviacej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tráviacej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Vývinová (dysontogenetická) cysta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torzia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vaječníka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Embryonálna cysta vajíčkovodu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Embryonálna cysta širokého väzu maternice (lig. latum uteri)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vajíčkovodu a širokého väzu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Ektopický semenník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Jednostranne nezostúpený semenník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Q53.2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Obojstranne nezostúpený semenník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Nezostúpený semenník,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Hypospádia žaluďa (balanická)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Hypospádia penisu (penilná)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Hypospádia penisu a skróta (penoskrotálna)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Hypospádia perineálna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ventrálne ohnutie penisu (vrodená chordea)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hypospádia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Hypospádia,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Chýbanie a aplázia semenníka (testis)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Hypoplázia semenníka (testes) a mieška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semenníka a mieška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semenovodu (vas deferens)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semenovodu, nadsemenníkov, semenných vačkov a prostaty (predstojnice)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a aplázia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mužských pohlavných ústrojov,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Hermafroditizmus, nezatriedený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Mužský pseudohermafroditizmus,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Q56.2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Ženský pseudohermafroditizmus,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Pseudohermafroditizmus,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Q56.4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Neurčité pohlavie,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agenéza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agenéza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Agenéza obličky,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hypoplázia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hypoplázia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Hypoplázia obličky,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Potterovej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samostatná (solitárna) cysta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Polycystické obličky, autozomálne recesívne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Polycystické obličky, autozomálne dominantné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Polycystické obličky,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Dysplázia 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Medulárna cystická oblička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cystická choroba 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Cystická choroba obličiek,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hydronefróza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Atrézia a vrodená stenóza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megaureter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obštrukčná chyba obličkovej panvičky a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Agenéza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Zdvojenie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Malpozícia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veziko-uretero-renálny reflux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Prídavná (akcesórna) oblička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Lalokovitá, spojená a podkovovitá oblička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Ektopická oblička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Hyperplastická a obrovská oblička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obličiek,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obličky,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Epispádia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Exstrofia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zadná chlopňa močovej trubice (uretry)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atrézia a stenóza močovej trubice a krčka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Chyba urachu (prvomočovodu)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mechúra a močovej trubice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Vrodený divertikul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močového mechúra a močovej trubice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močovej sústavy,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močovej sústavy,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Jednostranné vrodené vykĺbenie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Obojstranné vrodené vykĺbenie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vykĺbenie bedra,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Jednostranná vrodená subluxácia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Obojstranná vrodená subluxácia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subluxácia bedra,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Nestabilné bedro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deformita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deformita bedra,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Talipes equinovarus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Talipes calcaneovarus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Metatarsus varus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varózna deformita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Talipes calcaneovalgus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plochá noha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valgózna deformita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Pes cavus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deformita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deformita nohy,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Q67.4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Iná vrodená deformita lebky, tváre a čeľuste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Q67.5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Vrodená deformita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Q67.6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Pectus excavatum (vpáčený hrudník)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Pectus carinatum (vtáčí hrudník)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deformita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deformita kývača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deformita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deformita kolena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ohnutie stehnovej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ohnutie píšťaly a ihlice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ohnutie dlhých kostí dolnej končatiny,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deformita svalov a kostí,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Zrastenie prstov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Blany medzi prstami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Vrodené úplné chýbanie hornej končatiny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Vrodené chýbanie ramena a predlaktia s prítomnosťou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Vrodené chýbanie predlaktia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ruky a prsta (prstov)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Pozdĺžny redukčný defekt vretenovitej kosti (radius)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Skrátenie lakťovej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Klepetovitá ruka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redukčný defekt hornej končatiny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Redukčný defekt hornej končatiny,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úplné chýbanie dolnej končatiny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stehna a predkolenia s prítomnou nohou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predkolenia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nohy a prstov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Skrátenie stehnovej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Skrátenie píšťaly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Skrátenie ihlice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Rázštep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redukčný defekt dolnej končatiny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Redukčný defekt dolnej končatiny,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Vrodené chýbanie bližšie neurčenej končatiny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Fokomélia, bližšie neurčená končatina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redukčný defekt bližšie neurčenej končatiny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hornej končatiny (končatín) vrátane plecového pletenca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kolena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dolnej končatiny (končatín) vrátane panvového pletenca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Arthrogryposis multiplex congenita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končatiny (končatín),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končatiny (končatín),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Kraniosynostóza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Kranofaciálna dyzostóza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Hypertelorizmus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Makrocefália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Mandibulofaciálna dyzostóza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Okulomandibulárna dyzostóza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kostí lebky a tvárových kostí,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kostí lebky a tvárových kostí,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Skrytý rázštep chrbtice (Spina bifida occulta)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Klippelov-Feilov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spondylolistéza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spondylolýza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skolióza, zapríčinená vrodenou chybou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chrbtice bez skoliózy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Krčné rebro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rebier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hrudníkovej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kostí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kostí hrudníka,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Osteogenesis imperfecta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Polyostotická fibrózna dysplázia [Jaffého-Lichtensteinov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Osteopetróza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Progresívna diafýzová dysplázia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Enchondromatóza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Metafýzová dysplázia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Mnohopočetné vrodené exostózy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osteochondrodysplázia,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Osteochondrodysplázia,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diafragmatická hernia (bránicová prietrž)</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bránice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Exomfalus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Gastroschíza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Prune belly syndróm (agenéza brušných svalov)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brušnej steny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Q79.6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Ehlersov-Danlosov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Ichthyosis vulgaris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Ichtyóza viazaná na chromozóm 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Lamelárna ichtyóza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bulózne ichtyoziformná erytrodermia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Ichtyosis congenita gravis (plod harlekýn)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ichtyóza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ichtyóza,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Jednoduchá bulózna epidermolýza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Letálna bulózna epidermolýza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Dystrofická bulózna epidermolýza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bulózna epidermolýza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Bulózna epidermolýza,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Vrodené chýbanie prsníka s chýbajúcou bradavkou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Prídavný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Chýbajúca bradavka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Prídavná bradavka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prsníka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prsníka,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Neurofibromatóza (benígna)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Tuberózna skleróza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Q85.8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Iná fakomatóza,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Fakomatóza,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Alkoholový syndróm plodu (dysmorfický)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Hydantoínový syndróm plodu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Dysmorfizmus, zapríčinený warfarínom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syndróm vrodených chýb, zapríčinený známymi vonkajšími príčinami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vrodených chýb postihujúci najmä výzor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vrodených chýb spojený najmä s nízkym vzrastom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vrodených chýb zahŕňajúci najmä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vrodených chýb zahŕňajúci skorý nadmerný rast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Marfanov syndróm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syndróm vrodených chýb s inými zmenami kostí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syndróm vrodených chýb, nezatriedený inde,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nadobličiek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iných žliaz s vnútorným vylučovaním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Obrátená poloha (situs inversus)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Spojené (zrastené) dvojčatá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Mnohopočetné vrodené chyby, nezatriedené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vrodená chyba,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Q89.9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Vrodená chyba,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21, meiotická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21, mozaicizmus (mitotická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21, translokácia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Downov syndróm,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18, meiotická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18, mozaicizmus (mitotická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18, translokácia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Edwardsov syndróm,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13, meiotická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13, mozaicizmus (mitotická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13, translokácia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Patauov syndróm,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Kompletná chromozómová trizómia, meiotická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Kompletná chromozómová trizómia, mozaicizmus (mitotická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Veľká čiastočná trizómia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Malá čiastočná trizómia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Duplikácie viditeľné iba v prometafáze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Duplikácie s inou komplexnou prestavbou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Nadpočetné (marker) chromozómy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Triploidia a polyploidia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trizómia a čiastočná trizómia autozómov,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Trizómia a čiastočná trizómia autozómov,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Kompletná chromozómová monozómia, meiotická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Kompletná chromozómová monozómia, mozaicizmus (mitotická nondisjunkcia)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Prsteňovitý alebo dicentrický chromozóm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Delécia krátkeho ramena chromozómu 4</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Delécia krátkeho ramena chromozómu 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delécia časti chromozómu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Delécia viditeľná iba v prometafáze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Delécia s inou komplexnou prestavbou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delécia autozómov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Delécia autozómov,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Vyvážená translokácia a inzercia u normálneho jednotlivca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Chromozómová inverzia u normálneho jednotlivca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Vyvážená autozómová prestavba (rearrangement) u abnormálneho jednotlivca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Vyvážená prestavba (rearrangement) medzi pohlavnými a autozómovými chromozómami u abnormálneho jednotlivca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Jednotlivec s nadpočetným (marker) heterochromatínom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Jednotlivec s fragilnými miestami na autozómoch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vyvážená prestavba (rearrangement) a štruktúrne markery (abnormálne chromozómy)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Vyvážená prestavba (rearrangement) a štruktúrny marker (abnormálny gén),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Karyotyp 45,X</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Karyotyp 46,X izo (Xq)</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Karyotyp 46,X s patologickým pohlavným chromozómom, s výnimkou izo (Xq)</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Mozaicizmus, 45,X/46, XX alebo XY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Mozaicizmus, 45,X /iná bunková línia (e) s patologickým pohlavným chromozómom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variant Turnerovho syndrómu</w:t>
            </w:r>
          </w:p>
        </w:tc>
      </w:tr>
      <w:tr>
        <w:tblPrEx>
          <w:tblW w:w="9063" w:type="dxa"/>
          <w:tblInd w:w="70" w:type="dxa"/>
          <w:tblCellMar>
            <w:left w:w="70" w:type="dxa"/>
            <w:right w:w="70" w:type="dxa"/>
          </w:tblCellMar>
          <w:tblLook w:val="00A0"/>
        </w:tblPrEx>
        <w:trPr>
          <w:trHeight w:val="14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Turnerov syndróm,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Karyotyp 47,XXX</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Žena s viac ako troma chromozómami X</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Mozaicizmus, línie s rozličným počtom X chromozómov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Žena s karyotypom 46, XY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abnormalita pohlavných chromozómov so ženským fenotypom,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Abnormalita pohlavných chromozómov so ženským fenotypom,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Klinefelterov syndróm, karyotyp 47,XXY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Klinefelterov syndróm, muž s viac ako dvoma chromozómami 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Klinefelterov syndróm, muž s karyotypom 46,XX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Iní muži s karyotypom 46,XX</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Klinefelterov syndróm, bližšie neurčený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Karyotyp 47,XYY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Muž so štruktúrnou abnormalitou pohlavných chromozómov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Muž s mozaicizmom pohlavných chromozómov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abnormalita pohlavných chromozómov s mužským fenotypom, bližšie 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Abnormalita pohlavných chromozómov s mužským fenotypom,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Chiméra 46,XX/46,XY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Pravý hermafrodit 46,XX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Fragilný chromozóm 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chromozómová abnormalita, bližšie 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Q99.9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Chromozómová abnormalita,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vlasatej časti hlavy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mihalnice (očného viečka) a okolia oka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S01.20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nosa: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nosa: vonkajšia koža nosa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nosa: nosové dierky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nosa: nosová priehradka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nosa: iné a viaceré časti nosa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ušnica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tragus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vonkajší zvukovod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sluchová trubica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sluchové kostičky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bubienok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vnútorné ucho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ucha: iné a viaceré časti ucha a sluchových štruktúr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líca a temporomandibulárnej oblasti: líce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líca a temporomandibulárnej oblasti: oblasť hornej čeľuste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líca a temporomandibulárnej oblasti: oblasť sánky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líca a temporomandibulárnej oblasti: iné a viaceré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pery a ústnej dutiny: ústa, bližšie neurčená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pery a ústnej dutiny: pera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pery a ústnej dutiny: sliznica líca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pery a ústnej dutiny: ďasná (Processus alveolaris)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pery a ústnej dutiny: jazyk a ústna spodina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pery a ústnej dutiny: podnebie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pery a ústnej dutiny: iné a viaceré časti pier a ústnej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otvorené rany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iných častí hlavy,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(každá časť hlavy) v spojení s intrakraniálnym poranením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na hlave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na hlave</w:t>
            </w:r>
          </w:p>
        </w:tc>
      </w:tr>
      <w:tr>
        <w:tblPrEx>
          <w:tblW w:w="9063" w:type="dxa"/>
          <w:tblInd w:w="70" w:type="dxa"/>
          <w:tblCellMar>
            <w:left w:w="70" w:type="dxa"/>
            <w:right w:w="70" w:type="dxa"/>
          </w:tblCellMar>
          <w:tblLook w:val="00A0"/>
        </w:tblPrEx>
        <w:trPr>
          <w:trHeight w:val="12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na hlave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na hlave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na hlave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na hlave</w:t>
            </w:r>
          </w:p>
        </w:tc>
      </w:tr>
      <w:tr>
        <w:tblPrEx>
          <w:tblW w:w="9063" w:type="dxa"/>
          <w:tblInd w:w="70" w:type="dxa"/>
          <w:tblCellMar>
            <w:left w:w="70" w:type="dxa"/>
            <w:right w:w="70" w:type="dxa"/>
          </w:tblCellMar>
          <w:tblLook w:val="00A0"/>
        </w:tblPrEx>
        <w:trPr>
          <w:trHeight w:val="6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hlavy, bližšie neurčenej časti</w:t>
            </w:r>
          </w:p>
        </w:tc>
      </w:tr>
      <w:tr>
        <w:tblPrEx>
          <w:tblW w:w="9063" w:type="dxa"/>
          <w:tblInd w:w="70" w:type="dxa"/>
          <w:tblCellMar>
            <w:left w:w="70" w:type="dxa"/>
            <w:right w:w="70" w:type="dxa"/>
          </w:tblCellMar>
          <w:tblLook w:val="00A0"/>
        </w:tblPrEx>
        <w:trPr>
          <w:trHeight w:val="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lebkovej klenby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spodiny lebky</w:t>
            </w:r>
          </w:p>
        </w:tc>
      </w:tr>
      <w:tr>
        <w:tblPrEx>
          <w:tblW w:w="9063" w:type="dxa"/>
          <w:tblInd w:w="70" w:type="dxa"/>
          <w:tblCellMar>
            <w:left w:w="70" w:type="dxa"/>
            <w:right w:w="70" w:type="dxa"/>
          </w:tblCellMar>
          <w:tblLook w:val="00A0"/>
        </w:tblPrEx>
        <w:trPr>
          <w:trHeight w:val="12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nosových kostí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spodiny očnice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jarmovej kosti a hornej čeľuste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zuba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bližšie neurčená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processus condylaris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subkondylová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processus coronoideus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ramus mandibulae,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angulus mandibulae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symphysis mandibulae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pars alveolaris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corpus mandibulae, iné a bližšie neurčené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sánky: viaceré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lebky a tvárových kostí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kosti lebky a tváre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kosti lebky a tváre, bližšie neurčená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sánky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Dislokácia chrupkovej časti nosovej priehradky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Dislokácia zuba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inej a bližšie neurčenej časti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sánky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kĺbov a väzov iných a bližšie neurčených častí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zrakového nervu (n. opticus) a zrakových dráh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okohybného nervu (n. oculomotorius)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kladkového nervu (n. trochlearis)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trojklaného nervu (n. trigeminus)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odťahujúceho nervu (n. abducens)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tvárového nervu (n. facialis)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sluchového nervu (n. acusticus)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prídavného nervu (n. accessorius)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hlavového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hlavového nervu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spojovky a abrázia rohovky bez zmienky o cudzom telese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Pomliaždenie očnej gule a tkanív očnice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Tržná rana a roztrhnutie oka s prolapsom alebo stratou vnútroočného tkaniva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Tržná rana oka bez prolapsu alebo straty vnútroočného tkaniva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Penetrujúca rana očnice s cudzím telesom alebo bez cudzieho telesa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Penetrujúca rana očnej gule s cudzím telesom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Penetrujúca rana očnej gule bez cudzieho telesa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Avulzia (vytrhnutie) oka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oka a očnice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oka a očnice,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Otras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Poúrazový opuch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Difúzne poranenie mozgu a mozočka,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Difúzne pomliaždenie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Difúzne pomliaždenie mozočka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vnútromozgové a mozočkové hematómy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difúzne poranenie mozgu a mozočka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Ložiskové poranenie mozgu a mozočka,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Ložiskové pomliaždenie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Ložiskové pomliaždenie mozočka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Ložiskový hematóm mozgu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Ložiskový hematóm mozočka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ložiskové poranenie mozgu a mozočka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Epidurálne krvácanie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Subdurálne krvácanie po úraze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Subarachnoidálne krvácanie po úraze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Bezvedomie pri poranení lebky a mozgu, trvajúce menej ako 30 minút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Bezvedomie pri poranení lebky a mozgu, trvajúce 30 minút až 24 hodín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Bezvedomie pri poranení lebky a mozgu, trvajúce viac ako 24 hodín, s návratom do pôvodného stavu vedomia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Bezvedomie pri poranení lebky a mozgu, trvajúce viac ako 24 hodín, bez návratu do pôvodného stavu vedomia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Bezvedomie pri poranení lebky a mozgu, bližšie neurčeného trvania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vnútrolebkové poranenie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Vnútrolebkové poranenie,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tváre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lebky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iných častí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hlavy,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Avulzia (odtrhnutie) vlasatej časti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inej časti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bližšie neurčenej časti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cievy hlavy, nezatriedené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Úrazové roztrhnutie ušného bubienka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poranenia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hlavy, bližšie 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S09.9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hlavy,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S11.01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hrtana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S11.02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krčnej časti priedušnice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postihujúca štítnu žľazu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krčnej časti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otvorené rany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otvorená rana iných častí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na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na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na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na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na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na krku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krku, bližšie neurčenej časti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1. krčného stavca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2. krčného stavca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3. krčného stavca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4. krčného stavca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5. krčného stavca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6. krčného stavca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7. krčného stavca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krčnej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iných častí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krku, bližšie neurčenej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Úrazové natrhnutie krčnej medzistavcovej platničky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úrovni C1/C2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úrovni C2/C3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úrovni C3/C4</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úrovni C4/C5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úrovni C5/C6</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úrovni C6/C7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úrovni C7/Th1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krčného stavca v inej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inej a bližšie neurčenej časti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vykĺbenia v oblasti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krku v oblasti štítnej žľazy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Otras a opuch krčnej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krčnej miechy,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S14.11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Kompletné priečne poranenie krčnej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centrálnej časti krčnej miechy (nekompletné priečne poranenie)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nekompletné priečne poranenie krčnej miechy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krčného nervového koreňa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plexus brachialis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periférnych krčných nervov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nervov krčného sympatika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a bližšie neurčených krčných nervov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krčnej miechy v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C4</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C6</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S14.78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C8</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carotis,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carotis communis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carotis externa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carotis interna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vertebralis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 jugularis externa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 jugularis interna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v úrovni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krvných ciev v úrovni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krvných ciev v úrovni krku, bližšie neurčených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strike/>
                <w:lang w:eastAsia="de-DE"/>
              </w:rPr>
              <w:t>S16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strike/>
                <w:lang w:eastAsia="de-DE"/>
              </w:rPr>
              <w:t>Poranenie svalov a šliach v úrovni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hrtana (laryngu) a priedušnice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inej časti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Drvivé poranenie bližšie neurčenej časti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úrovni krku</w:t>
            </w:r>
          </w:p>
        </w:tc>
      </w:tr>
      <w:tr>
        <w:tblPrEx>
          <w:tblW w:w="9063" w:type="dxa"/>
          <w:tblInd w:w="70" w:type="dxa"/>
          <w:tblCellMar>
            <w:left w:w="70" w:type="dxa"/>
            <w:right w:w="70" w:type="dxa"/>
          </w:tblCellMar>
          <w:tblLook w:val="00A0"/>
        </w:tblPrEx>
        <w:trPr>
          <w:trHeight w:val="24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prsníka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prednej steny hrudníka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zadnej steny hrudníka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otvorené rany steny hrudníka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inej časti hrudníka, bližšie neurčenej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každej časti hrudníka v spojení s vnútrohrudníkovým poranením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na hrudníku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na hrudníku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na hrudníku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na hrudníku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na hrudníku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na hrudníku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hrudníka, bližšie neurčenej časti</w:t>
            </w:r>
          </w:p>
        </w:tc>
      </w:tr>
      <w:tr>
        <w:tblPrEx>
          <w:tblW w:w="9063" w:type="dxa"/>
          <w:tblInd w:w="70" w:type="dxa"/>
          <w:tblCellMar>
            <w:left w:w="70" w:type="dxa"/>
            <w:right w:w="70" w:type="dxa"/>
          </w:tblCellMar>
          <w:tblLook w:val="00A0"/>
        </w:tblPrEx>
        <w:trPr>
          <w:trHeight w:val="15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hrudníkového stavca, úroveň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hrudníkového stavca Th1 a Th2</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hrudníkového stavca Th3 a Th4</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hrudníkového stavca Th5 a Th6</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hrudníkového stavca Th7 a Th8</w:t>
            </w:r>
          </w:p>
        </w:tc>
      </w:tr>
      <w:tr>
        <w:tblPrEx>
          <w:tblW w:w="9063" w:type="dxa"/>
          <w:tblInd w:w="70" w:type="dxa"/>
          <w:tblCellMar>
            <w:left w:w="70" w:type="dxa"/>
            <w:right w:w="70" w:type="dxa"/>
          </w:tblCellMar>
          <w:tblLook w:val="00A0"/>
        </w:tblPrEx>
        <w:trPr>
          <w:trHeight w:val="11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hrudníkového stavca Th9 a Th10</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hrudníkového stavca Th11 a Th12</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hrudníkovej chrbtice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mostíka (sterna)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prvého rebra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iného rebra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Sériová zlomenina rebier,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Sériová zlomenina rebier s postihnutím prvého rebra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Sériová zlomenina rebier s postihnutím dvoch rebier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Sériová zlomenina rebier s postihnutím troch rebier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Sériová zlomenina rebier s postihnutím štyroch a viacerých rebier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Instabilný (vlajúci) hrudník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kostnej časti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bližšie neurčenej kostnej časti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Otras a opuch hrudníkovej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hrudníkovej miechy,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Kompletné priečne poranenie hrudníkovej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Nekompletné priečne poranenie hrudníkovej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hrudníkového nervového koreňa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hrudníkovej miechy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miechy v úrovni Th1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S24.72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miechy v úrovni Th2/Th3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Th4/Th5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Th6/Th7</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Th8/Th9</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S24.76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Th10/Th11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S24.77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Th12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hrudníkovej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truncus brachiocephalicus alebo a. subclavia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hornej dutej žily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 innominata (v. brachiocephalica) alebo v. subclavia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pľúcnych krvných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medzirebrových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krvných ciev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srdca so zakrvácaním do osrdcovníkového vaku (hemoperikardom)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Pomliaždenie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Tržné poranenie srdca bez otvorenia srdcovej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Tržné poranenie srdca s otvorením srdcovej dutiny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poranenia srdca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srdca,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Úrazový pneumotorax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Úrazový hemotorax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Úrazový hemopneumotorax</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Pomliaždenie a hematóm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Tržné poranenie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a bližšie neurčené poranenie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priedušky (bronchu)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priedušnice (trachey) v oblasti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pohrudnice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poranenia vnútrohrudníkových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bránice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ductus thoracicus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hrudnej časti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dojčenskej žľazy (týmusu)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bližšie určených vnútrohrudníkových ústrojov a štruktúr</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vnútrohrudníkového orgánu, bližšie nerčeného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Rozdrvený hrudník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časti hrudníka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drieku a panvy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brušnej steny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penisu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mieška (skróta) a semenníkov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pošvy a vulvy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iných a bližšie neurčených častí vonkajších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otvorené rany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inej a bližšie neurčenej časti brucha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(každá časť brucha, drieku a panvy) v spojení s vnútrobrušným poranením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driekovej chrbtice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driekovej chrbtice a panvy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driekovej chrbtice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driekovej chrbtice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driekovej chrbtice a panvy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driekovej chrbtice a panvy</w:t>
            </w:r>
          </w:p>
        </w:tc>
      </w:tr>
      <w:tr>
        <w:tblPrEx>
          <w:tblW w:w="9063" w:type="dxa"/>
          <w:tblInd w:w="70" w:type="dxa"/>
          <w:tblCellMar>
            <w:left w:w="70" w:type="dxa"/>
            <w:right w:w="70" w:type="dxa"/>
          </w:tblCellMar>
          <w:tblLook w:val="00A0"/>
        </w:tblPrEx>
        <w:trPr>
          <w:trHeight w:val="2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driekového stavca, úroveň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driekového stavca L1</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driekového stavca L2</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driekového stavca L3</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driekového stavca L4</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driekového stavca L5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krížovej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kostrče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bedrovej kosti (os ilium)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acetabula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lonovej kosti (os pubis)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driekovej chrbtice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ischium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driekovej chrbtice a krížovej kosti, bližšie neurčená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panvy, bližšie neurčená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iných a viacerých častí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Úrazové natrhnutie driekovej medzistavcovej platničky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driekového stavca, úroveň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driekového stavca L1/L2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driekového stavca L2/L3</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driekového stavca L3/L4</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driekového stavca L4/L5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driekového stavca L5/S1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sakroiliakálneho kĺbu a krížovokostrčového spojenia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Úrazové natrhnutie (pretrhnutie) lonovej spony (symfýzy)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S33.7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Vyvrtnutie a natiahnutie iných a bližšie neurčených častí driekovej chrbtice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Otras a opuch driekovej časti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S34.10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Kompletné priečne poranenie driekovej časti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Nekompletné priečne poranenie driekovej časti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driekovej časti miechy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driekového a krížového nervového koreňa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Kompletný úrazový syndróm cauda equina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Nekompletný úrazový syndróm cauda equina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a bližšie neurčené poranenie cauda equina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plexus lumbosacralis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nervov driekového a krížového sympatika a panvových sympatikových nervov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periférneho nervu (nervov)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driekovokrížovej miechy, úroveň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L1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L2</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L3</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L4</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L5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S1</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miechy v úrovni S2 – S5</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a bližšie neurčeného nervu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brušnej aorty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dolnej dutej žily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truncus coeliacus alebo a. mesenterica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 portae alebo v. lienalis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krvných ciev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iliakálnych krvných ciev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krvných ciev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v úrovni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sleziny,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Hematóm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puzdra sleziny, bez väčších trhlín parenchýmu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Tržné poranenie sleziny vrátane parenchýmu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Masívna ruptúra parenchýmu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sleziny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pečene,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Pomliaždenie a hematóm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Tržné poranenie pečene,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Ľahké tržné poranenie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Stredne ťažké poranenie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Ťažké tržné poranenie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žlčníka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žlčových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pankreasu,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hlavy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tela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chvosta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inej a viacerých častí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žalúdka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tenkého čreva,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duodena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a viacerých častí tenkého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hrubého čreva,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colon ascendens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colon transversum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colon descendens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colon sigmoideum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a viacerých častí hrubého čreva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konečníka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vnútrobrušných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pobrušnice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mezentéria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retroperitonea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vnútrobrušných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vnútrobrušného orgánu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obličky,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Pomliaždenie a hematóm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Tržné poranenie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Kompletná ruptúra parenchýmu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močovodu (ureteru)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močového mechúra,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Pomliaždenie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poranenie močového mechúra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močovej rúry,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močovej rúry, pars membranacea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močovej rúry, pars spongiosa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močovej rúry, pars prostatica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močovej rúry,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vaječníka (ovária)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vajíčkovodu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maternice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panvových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nadobličky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prostaty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semenného váčka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semenovodu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panvových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panvového orgánu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vonkajších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iných a bližšie neurčených častí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vonkajších 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iných a bližšie neurčených častí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vnútrobrušných ústrojov s poranením panvových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poranenia brucha, drieku a panvy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penisu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S39.88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poranenia brucha, driekovokrížovej oblasti a panvy, bližšie 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brucha, drieku a panvy,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ramena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S41.7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Viaceré otvorené rany pleca a ramena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otvorená rana inej a bližšie neurčenej časti plecového pletenca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ramena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ramena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kľúčnej kosti,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kľúčnej kosti, mediálna tretina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kľúčnej kosti, stredná tretina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kľúčnej kosti, laterálna tretina</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kľúčnej kosti, viacnásobná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lopatky,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lopatky, telo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lopatky, akromion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lopatky, processus coracoideus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lopatky, cavitas glenoidalis a krčok lopatky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lopatky, viacnásobná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ramennej kosti,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ramennej kosti,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ramennej kosti, collum chirurgicum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ramennej kosti, collum anatomicum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ramennej kosti, tuberculum majus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ramennej kosti, iné a mnohopočetné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diafýzy ramennej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ramennej kosti,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ramennej kosti, suprakondylová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ramennej kosti, epicondylus lateralis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ramennej kosti, epicondylus medialis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ramennej kosti, epicondylus, epicondyly,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ramennej kosti, transkondylová (tvaru T alebo 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ramennej kosti, iné a viaceré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kľúčnej kosti, lopatky a ramennej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iných častí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plecového pletenca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plecového kĺbu,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ramennej kosti dopredu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ramennej kosti dozadu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ramennej kosti dole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iných častí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akromioklavikulárneho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sternoklavikulárneho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n. ulnaris v úrovni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n. medianus v úrovni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n. radialis v úrovni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n. axillaris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n. musculocutaneus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kožného senzorického nervu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nervov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nervov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nervu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axillaris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brachialis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 axillaris a v. brachialis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povrchovej žily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krvných ciev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rotátorovej manžety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dlhej hlavy dvojhlavého svalu ramena (m. biceps brachii)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inej časti dvojhlavého svalu ramena (m. biceps brachii)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trojhlavého svalu ramena (m. triceps brachii)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svalov a šliach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svalu a šľachy v úrovni pleca a ramena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svalu a šľachy v úrovni pleca a ramena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pleca a ramena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plecovom kĺbe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úrovni medzi plecom a lakťom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S48.9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oblasti pleca a ramena, úroveň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lakťa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Viaceré otvorené rany predlaktia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Bližšie neurčená otvorená rana iných častí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predlaktia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predlaktia bližšie neurčenej časti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lakťovej kosti (ulny): časť bližšie neurčená</w:t>
            </w:r>
          </w:p>
        </w:tc>
      </w:tr>
      <w:tr>
        <w:tblPrEx>
          <w:tblW w:w="9063" w:type="dxa"/>
          <w:tblInd w:w="70" w:type="dxa"/>
          <w:tblCellMar>
            <w:left w:w="70" w:type="dxa"/>
            <w:right w:w="70" w:type="dxa"/>
          </w:tblCellMar>
          <w:tblLook w:val="00A0"/>
        </w:tblPrEx>
        <w:trPr>
          <w:trHeight w:val="6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lakťovej kosti (ulny): olekranon</w:t>
            </w:r>
          </w:p>
        </w:tc>
      </w:tr>
      <w:tr>
        <w:tblPrEx>
          <w:tblW w:w="9063" w:type="dxa"/>
          <w:tblInd w:w="70" w:type="dxa"/>
          <w:tblCellMar>
            <w:left w:w="70" w:type="dxa"/>
            <w:right w:w="70" w:type="dxa"/>
          </w:tblCellMar>
          <w:tblLook w:val="00A0"/>
        </w:tblPrEx>
        <w:trPr>
          <w:trHeight w:val="8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lakťovej kosti (ulny): processus coronoideus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lakťovej kosti (ulny): iné a mnohopočetné časti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vretennej kosti (radia):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vretennej kosti (radia):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vretennej kosti (radia): collum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vretennej kosti (radia): iné a mnohopočetné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diafýzy lakťovej kosti,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proximálnej časti diafýzy lakťovej kosti s luxáciou hlavičky vretennej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diafýzy vretennej kosti: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dolnej časti diafýzy vretennej kosti s luxáciou hlavičky lakťovej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diafýzy lakťovej a vretennej kosti (ulny a rádia)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vretennej kosti: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vretennej kosti: extenzný typ</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vretennej kosti: flekčný typ</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vretennej kosti: iné a mnohopočetné časti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lakťovej a vretennej kosti (ulny a rádia)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časti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predlaktia, bližšie neurčenej časti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hlavice vretennej kosti (rádia)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Úrazová ruptúra lig. collaterale radiale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Úrazová ruptúra lig. collaterale ulnare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lakťového nervu (n. ulnaris)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stredového nervu (n. medianus)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vretenného nervu (n. radialis)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kožného senzorického nervu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nervov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nervov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nervu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ulnaris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vretennej tepny (a. radialis)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žily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krvných ciev v úrovni predlaktia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v úrovni predlaktia</w:t>
            </w:r>
          </w:p>
        </w:tc>
      </w:tr>
      <w:tr>
        <w:tblPrEx>
          <w:tblW w:w="9063" w:type="dxa"/>
          <w:tblInd w:w="70" w:type="dxa"/>
          <w:tblCellMar>
            <w:left w:w="70" w:type="dxa"/>
            <w:right w:w="70" w:type="dxa"/>
          </w:tblCellMar>
          <w:tblLook w:val="00A0"/>
        </w:tblPrEx>
        <w:trPr>
          <w:trHeight w:val="17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Drvivé poranenie lakťa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Drvivé poranenie iných častí predlaktia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S57.9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Drvivé poranenie predlaktia, bližšie neurčenej časti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lakti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medzi lakťom a zápästím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S58.9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predlaktia, úroveň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prsta (prstov) ruky bez poškodenia nechta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prsta (prstov) ruky s poškodením nechta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S61.7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Viaceré otvorené rany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otvorená rana iných častí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časti zápästia a ruky,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člnkovitej kosti (os naviculare)</w:t>
            </w:r>
          </w:p>
        </w:tc>
      </w:tr>
      <w:tr>
        <w:tblPrEx>
          <w:tblW w:w="9063" w:type="dxa"/>
          <w:tblInd w:w="70" w:type="dxa"/>
          <w:tblCellMar>
            <w:left w:w="70" w:type="dxa"/>
            <w:right w:w="70" w:type="dxa"/>
          </w:tblCellMar>
          <w:tblLook w:val="00A0"/>
        </w:tblPrEx>
        <w:trPr>
          <w:trHeight w:val="7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zápästnej kosti, bližšie neurčená</w:t>
            </w:r>
          </w:p>
        </w:tc>
      </w:tr>
      <w:tr>
        <w:tblPrEx>
          <w:tblW w:w="9063" w:type="dxa"/>
          <w:tblInd w:w="70" w:type="dxa"/>
          <w:tblCellMar>
            <w:left w:w="70" w:type="dxa"/>
            <w:right w:w="70" w:type="dxa"/>
          </w:tblCellMar>
          <w:tblLook w:val="00A0"/>
        </w:tblPrEx>
        <w:trPr>
          <w:trHeight w:val="12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lunatum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triquetrum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pisiforme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trapezium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trapezoideum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capitatum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hamatum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a viacerých zápästných kostí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prvej záprstnej kosti,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prvej záprstnej kosti, báza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prvej záprstnej kosti, diafýza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prvej záprstnej kosti, krčok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prvej záprstnej kosti,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záprstnej kosti,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záprstnej kosti, báza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záprstnej kosti, diafýza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záprstnej kosti, krčok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záprstnej kosti, hlava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záprstných kostí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palca,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palca, horný článok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palca, dolný článok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iného prsta ruky,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iného prsta ruky, horný článok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iného prsta ruky, stredný článok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iného prsta ruky, dolný článok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prstov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iných a bližšie neurčených častí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zápästia,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zápästia, radioulnárny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zápästia, radiokarpový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zápästia, mediokarpový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zápästia, karpometakarpový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zápästia, iné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prsta ruky,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prsta ruky, metakarpofalangový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prsta ruky, interfalangový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vykĺbenia prstov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Úrazové roztrhnutie väzu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Úrazové roztrhnutie väzu prsta ruky v metakarpofalangovom a interfalangovom kĺbe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lakťového nervu (n. ulnaris) v úrovni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stredového nervu (n. medianus) v úrovni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S64.2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vretenného nervu (n. radialis) v úrovni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prstového nervu (n. digitalis) palca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prstového nervu (n. digitalis) iného prsta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nervov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nervu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nervu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lakťovej tepny (a. ulnaris)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vretennej tepny (a. radialis)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ciev povrchového dlaňového oblúka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ciev hĺbkového dlaňového oblúka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krvnej cievy (ciev) palca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krvnej cievy (ciev) iného prsta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inej krvnej cievy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dlhého ohýbača palca (m. flexor pollicis longus)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ohýbača iného prsta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vystierača palca (m. extensor pollicis) v úrovni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vystierača iného prsta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vnútorného svalu a šľachy palca v úrovni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vnútorného svalu a šľachy iného prsta v úrovni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svalov a šliach ohýbačov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svalov a šliach vystieračov v úrovni zápästia a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svalu a šľachy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svalu a šľachy v úrovni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palca a iného prsta alebo prstov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inej a bližšie neurčenej časti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palca (úplná) (čiastočná)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iného (jedného) prsta ruky (úplná) (čiastočná)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Samostatná úrazová amputácia dvoch alebo viacerých prstov ruky (úplná) (čiastočná)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Kombinovaná úrazová amputácia (časti) prsta (prstov) s inými časťami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ruky v úrovni zápästia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inej časti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S68.9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zápästia a ruky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S71.0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bedra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S71.1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stehna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S71.7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Viaceré otvorené rany bedra a stehna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inej a bližšie neurčenej časti panvového pletenca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bedra a stehna</w:t>
            </w:r>
          </w:p>
        </w:tc>
      </w:tr>
      <w:tr>
        <w:tblPrEx>
          <w:tblW w:w="9063" w:type="dxa"/>
          <w:tblInd w:w="70" w:type="dxa"/>
          <w:tblCellMar>
            <w:left w:w="70" w:type="dxa"/>
            <w:right w:w="70" w:type="dxa"/>
          </w:tblCellMar>
          <w:tblLook w:val="00A0"/>
        </w:tblPrEx>
        <w:trPr>
          <w:trHeight w:val="7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krčka stehnovej kosti, časť bližšie neurčená</w:t>
            </w:r>
          </w:p>
        </w:tc>
      </w:tr>
      <w:tr>
        <w:tblPrEx>
          <w:tblW w:w="9063" w:type="dxa"/>
          <w:tblInd w:w="70" w:type="dxa"/>
          <w:tblCellMar>
            <w:left w:w="70" w:type="dxa"/>
            <w:right w:w="70" w:type="dxa"/>
          </w:tblCellMar>
          <w:tblLook w:val="00A0"/>
        </w:tblPrEx>
        <w:trPr>
          <w:trHeight w:val="12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krčka stehnovej kosti, intrakapsulárna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krčka stehnovej kosti, proximálna epifýza (rozpustenie epifýzy)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krčka stehnovej kosti, subkapitálna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krčka stehnovej kosti, mediocervikálna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krčka stehnovej kosti, báza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krčka stehnovej kosti,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stehnovej kosti, trochanterová,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stehnovej kosti, intertrochanterová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Subtrochanterová zlomenina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diafýzy stehnovej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stehnovej kosti,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stehnovej kosti, condylus (lateralis) (medialis)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stehnovej kosti, epifýza (rozpustenie epifýzy)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stehnovej kosti, suprakondylová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stehnovej kosti, interkondylová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stehnovej kosti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inej časti stehnovej kosti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stehnovej kosti,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S73.00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bedra,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bedra, dozadu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S73.02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bedra, dopredu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S73.08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bedra, iné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sedacieho nervu (n. ischiadicus)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stehnového nervu (n. femoralis)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senzorického kožného nervu (n. cutaneus)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nervov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nervov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nervu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stehnovej tepny (a. femoralis)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stehnovej žily (v. femoralis) v úrovni bedra a stehna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veľkej skrytej žily (v. saphena magna)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krvných ciev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neurčených krvných ciev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bedra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štvorhlavého svalu stehna (m. quadriceps femoris) a jeho šľachy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priťahovača (adduktora)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zadnej svalovej skupiny v úrovni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a bližšie neurčených svalov a šliach v úrovni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svalov a šliach v úrovni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bedra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bedrovom kĺbe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úrovni medzi bedrom a kolenom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bedra a stehna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kolena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S81.7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Viaceré otvorené rany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S81.80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iných častí predkolenia,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bližšie neurčenej časti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jabĺčka (patella)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píšťaly (tibia), so zlomeninou ihlice (fibula, každá časť)</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horného konca píšťaly (tibia), iná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diafýzy píšťaly (tibia), so zlomeninou ihlice (fibula, každá časť)</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diafýzy píšťaly (tibia), iná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píšťaly (tibia), so zlomeninou ihlice (fibula,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dolného konca píšťaly (tibia), iná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ihlice (fibula, izolovaná),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ihlice (fibula, izolovaná), horný koniec</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ihlice (fibula, izolovaná), diafýza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ihlice (fibula, izolovaná), viaceré miesta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prístredného členka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bočného členka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Bimaleolárna zlomenina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Trimaleolárna zlomenina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iných častí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bližšie neurčenej časti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kolenného kĺbu,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kolenného kĺbu, vykĺbenie horného konca píšťaly (tibia) dopredu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S83.12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Vykĺbenie kolenného kĺbu, vykĺbenie horného konca píšťaly (tibia) dozadu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kolenného kĺbu, vykĺbenie horného konca píšťaly (tibia) mediálne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kolenného kĺbu, vykĺbenie horného konca píšťaly (tibia) laterálne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kolenného kĺbu, iné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Trhlina menisku, akútna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Čerstvá trhlina kĺbovej chrupky kolena</w:t>
            </w:r>
          </w:p>
        </w:tc>
      </w:tr>
      <w:tr>
        <w:tblPrEx>
          <w:tblW w:w="9063" w:type="dxa"/>
          <w:tblInd w:w="70" w:type="dxa"/>
          <w:tblCellMar>
            <w:left w:w="70" w:type="dxa"/>
            <w:right w:w="70" w:type="dxa"/>
          </w:tblCellMar>
          <w:tblLook w:val="00A0"/>
        </w:tblPrEx>
        <w:trPr>
          <w:trHeight w:val="16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bližšie neurčený bočný väz</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distorzia fibulárneho vonkajšieho bočného väzu</w:t>
            </w:r>
          </w:p>
        </w:tc>
      </w:tr>
      <w:tr>
        <w:tblPrEx>
          <w:tblW w:w="9063" w:type="dxa"/>
          <w:tblInd w:w="70" w:type="dxa"/>
          <w:tblCellMar>
            <w:left w:w="70" w:type="dxa"/>
            <w:right w:w="70" w:type="dxa"/>
          </w:tblCellMar>
          <w:tblLook w:val="00A0"/>
        </w:tblPrEx>
        <w:trPr>
          <w:trHeight w:val="21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distorzia tibiálneho vnútorného bočného väzu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natrhnutie fibulárneho vonkajšieho bočného väzu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natrhnutie tibiálneho vnútorného bočného väzu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bližšie neurčený skrížený väz</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distorzia predného skríženého väzu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distorzia zadného skríženého väzu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natrhnutie predného skríženého väzu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Vyvrtnutie a natiahnutie kolenného kĺbu, natrhnutie zadného skríženého väzu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útvarov kolena</w:t>
            </w:r>
          </w:p>
        </w:tc>
      </w:tr>
      <w:tr>
        <w:tblPrEx>
          <w:tblW w:w="9063" w:type="dxa"/>
          <w:tblInd w:w="70" w:type="dxa"/>
          <w:tblCellMar>
            <w:left w:w="70" w:type="dxa"/>
            <w:right w:w="70" w:type="dxa"/>
          </w:tblCellMar>
          <w:tblLook w:val="00A0"/>
        </w:tblPrEx>
        <w:trPr>
          <w:trHeight w:val="11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píšťalového nervu (n. tibialis) v úrovni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ihlicového nervu (n. peroneus) v úrovni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senzorického kožného nervu (n. cutaneus) v úrovni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nervov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nervov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nervu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zákolennej tepny (a. poplitea)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(prednej) (zadnej) píšťalovej tepny (a. tibialis)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ihlicovej tepny (a. peronea)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veľkej skrytej žily (v. saphena magna)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malej skrytej žily (v. saphena parva)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zákolennej žily (v. poplitea)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iných krvných ciev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Achillovej šľachy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svalu (svalov) a šľachy (šliach) zadnej svalovej skupiny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(svalov) a šľachy (šliach) prednej svalovej skupiny v úrovni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(svalov) a šľachy (šliach) ihlicovej (peroneálnej) svalovej skupiny v úrovni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svalov a šliach v úrovni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svalu a šľachy v úrovni predkolenia</w:t>
            </w:r>
          </w:p>
        </w:tc>
      </w:tr>
      <w:tr>
        <w:tblPrEx>
          <w:tblW w:w="9063" w:type="dxa"/>
          <w:tblInd w:w="70" w:type="dxa"/>
          <w:tblCellMar>
            <w:left w:w="70" w:type="dxa"/>
            <w:right w:w="70" w:type="dxa"/>
          </w:tblCellMar>
          <w:tblLook w:val="00A0"/>
        </w:tblPrEx>
        <w:trPr>
          <w:trHeight w:val="6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svalu a šľachy v úrovni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kolena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inej a bližšie neurčenej časti predkolenia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úrovni kolena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v úrovni medzi kolenom a členkom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S88.9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predkolenia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S91.0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členka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S91.1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prsta (prstov) nohy bez poškodenia nechta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S91.2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prsta (prstov) nohy s poškodením nechta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inej časti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otvorené rany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inej časti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zatvorenej zlomenine alebo vykĺbení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zatvorenej zlomenine alebo vykĺbení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zatvorenej zlomenine alebo vykĺbení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 stupňa pri otvorenej zlomenine alebo vykĺbení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 stupňa pri otvorenej zlomenine alebo vykĺbení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Poškodenie mäkkých častí III. stupňa pri otvorenej zlomenine alebo vykĺbení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pätovej kosti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členkovej kosti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jednej alebo viacerých ostatných priehlavkových kostí, bližšie neurčených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naviculare</w:t>
            </w:r>
          </w:p>
        </w:tc>
      </w:tr>
      <w:tr>
        <w:tblPrEx>
          <w:tblW w:w="9063" w:type="dxa"/>
          <w:tblInd w:w="70" w:type="dxa"/>
          <w:tblCellMar>
            <w:left w:w="70" w:type="dxa"/>
            <w:right w:w="70" w:type="dxa"/>
          </w:tblCellMar>
          <w:tblLook w:val="00A0"/>
        </w:tblPrEx>
        <w:trPr>
          <w:trHeight w:val="8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cuboideum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os cuneiforme (intermediárna) (laterálna) (mediálna)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iných priehlavkových kostí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predpriehlavkovej kosti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prvého prsta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iného prsta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zlomeniny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nohy,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členkového kĺbu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S93.10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jedného alebo viacerých prstov nohy,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S93.11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jedného alebo viacerých prstov nohy, metatarzofalangový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S93.12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Vykĺbenie jedného alebo viacerých prstov nohy, interfalangový kĺb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Roztrhnutie väzov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S94.0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bočného stupajového nervu (n. plantaris lateralis)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prístredného stupajového nervu (n. plantaris medialis)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S94.2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hĺbkového ihlicového nervu (n. peroneus profundus)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senzorického kožného nervu (n. cutaneus)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nervov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nervu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nervu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a. dorsalis pedis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stupajovej tepny (a. plantaris pedis)</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 dorsalis pedis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krvných ciev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inej krvnej cievy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dlhého ohýbača palca (m. flexor hallucis longus)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svalu a šľachy dlhého vystierača palca (m. extensor hallucis longus)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vnútorného krátkeho svalu a šľachy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viacerých svalov a šliach v úrovni členka a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iného svalu a šľachy v úrovni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neurčeného svalu a šľachy v úrovni členka a nohy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členka</w:t>
            </w:r>
          </w:p>
        </w:tc>
      </w:tr>
      <w:tr>
        <w:tblPrEx>
          <w:tblW w:w="9063" w:type="dxa"/>
          <w:tblInd w:w="70" w:type="dxa"/>
          <w:tblCellMar>
            <w:left w:w="70" w:type="dxa"/>
            <w:right w:w="70" w:type="dxa"/>
          </w:tblCellMar>
          <w:tblLook w:val="00A0"/>
        </w:tblPrEx>
        <w:trPr>
          <w:trHeight w:val="1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prsta (prstov)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inej časti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nohy v úrovni členka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jedného prsta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dvoch alebo viacerých prstov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inej časti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S98.4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nohy v bližšie neurčenej úrovni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postihujúca hlavu aj krk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postihujúca hrudník aj brucho, hrudník aj driek, alebo hrudník aj panvu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postihujúca viaceré oblasti hornej končatiny (horných končatín)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postihujúca viaceré oblasti dolnej končatiny (dolných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postihujúca viaceré oblasti hornej končatiny (horných končatín) a viaceré oblasti dolnej končatiny (dolných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Otvorená rana postihujúca inú kombináciu oblastí tela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otvorené rany,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hlavu aj krk, zatvorené alebo bez bližšieho určenia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hlavu aj krk, otvorené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hrudník aj driekovokrížovú oblasť, alebo hrudník aj panvu, zatvorené alebo bez bližšieho určenia</w:t>
            </w:r>
          </w:p>
        </w:tc>
      </w:tr>
      <w:tr>
        <w:tblPrEx>
          <w:tblW w:w="9063" w:type="dxa"/>
          <w:tblInd w:w="70" w:type="dxa"/>
          <w:tblCellMar>
            <w:left w:w="70" w:type="dxa"/>
            <w:right w:w="70" w:type="dxa"/>
          </w:tblCellMar>
          <w:tblLook w:val="00A0"/>
        </w:tblPrEx>
        <w:trPr>
          <w:trHeight w:val="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hrudník aj driekovokrížovú oblasť, alebo hrudník aj panvu, otvorené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viaceré oblasti jednej hornej končatiny, zatvorené alebo bez bližšieho určenia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viaceré oblasti jednej hornej končatiny, otvorené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viaceré oblasti jednej dolnej končatiny, zatvorené alebo bez bližšieho určenia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viaceré oblasti jednej dolnej končatiny, otvorené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viaceré oblasti oboch horných končatín, zatvorené alebo bez bližšieho určenia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viaceré oblasti oboch horných končatín, otvorené</w:t>
            </w:r>
          </w:p>
        </w:tc>
      </w:tr>
      <w:tr>
        <w:tblPrEx>
          <w:tblW w:w="9063" w:type="dxa"/>
          <w:tblInd w:w="70" w:type="dxa"/>
          <w:tblCellMar>
            <w:left w:w="70" w:type="dxa"/>
            <w:right w:w="70" w:type="dxa"/>
          </w:tblCellMar>
          <w:tblLook w:val="00A0"/>
        </w:tblPrEx>
        <w:trPr>
          <w:trHeight w:val="15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viacerých oblastí oboch dolných končatín, zatvorené alebo bez bližšieho určenia</w:t>
            </w:r>
          </w:p>
        </w:tc>
      </w:tr>
      <w:tr>
        <w:tblPrEx>
          <w:tblW w:w="9063" w:type="dxa"/>
          <w:tblInd w:w="70" w:type="dxa"/>
          <w:tblCellMar>
            <w:left w:w="70" w:type="dxa"/>
            <w:right w:w="70" w:type="dxa"/>
          </w:tblCellMar>
          <w:tblLook w:val="00A0"/>
        </w:tblPrEx>
        <w:trPr>
          <w:trHeight w:val="1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viacerých oblastí oboch dolných končatín, otvorené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viaceré oblasti hornej končatiny (horných končatín) a viaceré oblasti dolnej končatiny (dolných končatín), zatvorené alebo bez bližšieho určenia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viacerých oblastí hornej končatiny (horných končatín) a viacerých oblastí dolnej končatiny (dolných končatín), otvorené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hrudník s driekom a končatinou (končatinami) alebo hrudník s panvou a končatinou (končatinami), zatvorené alebo bez bližšieho určenia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hrudník s driekom a končatinou (končatinami) alebo hrudník s panvou a končatinou (končatinami), otvorené</w:t>
            </w:r>
          </w:p>
        </w:tc>
      </w:tr>
      <w:tr>
        <w:tblPrEx>
          <w:tblW w:w="9063" w:type="dxa"/>
          <w:tblInd w:w="70" w:type="dxa"/>
          <w:tblCellMar>
            <w:left w:w="70" w:type="dxa"/>
            <w:right w:w="70" w:type="dxa"/>
          </w:tblCellMar>
          <w:tblLook w:val="00A0"/>
        </w:tblPrEx>
        <w:trPr>
          <w:trHeight w:val="9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iné kombinácie oblastí tela, zatvorené alebo bez bližšieho určenia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Zlomeniny postihujúce iné kombinácie oblastí tela, otvorené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neurčené viaceré zlomeniny, zatvorené alebo bez bližšieho určenia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neurčené viaceré zlomeniny, otvorené</w:t>
            </w:r>
          </w:p>
        </w:tc>
      </w:tr>
      <w:tr>
        <w:tblPrEx>
          <w:tblW w:w="9063" w:type="dxa"/>
          <w:tblInd w:w="70" w:type="dxa"/>
          <w:tblCellMar>
            <w:left w:w="70" w:type="dxa"/>
            <w:right w:w="70" w:type="dxa"/>
          </w:tblCellMar>
          <w:tblLook w:val="00A0"/>
        </w:tblPrEx>
        <w:trPr>
          <w:trHeight w:val="12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Drvivé poranenie postihujúce hlavu aj krk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Drvivé poranenie postihujúce hrudník aj brucho, hrudník aj driek, hrudník aj panvu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Drvivé poranenie postihujúce viaceré oblasti hornej končatiny (horných končatín)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postihujúce viaceré oblasti dolnej končatiny (dolných končatín)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poranenie postihujúce viaceré oblasti hornej aj dolnej končatiny (horných aj dolných končatín)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poranenia postihujúce hrudník, brucho aj končatinu (končatiny), alebo hrudník, driek aj končatinu (končatiny), alebo hrudník, panvu aj končatinu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Drvivé poranenia postihujúce iné kombinácie telesných oblastí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drvivé poranenia, bližšie neurčené</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oboch rúk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jednej ruky a druhej hornej končatiny (ktorákoľvek úroveň okrem ruky)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oboch horných končatín (ktorákoľvek úroveň)</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oboch nôh</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jednej nohy a druhej dolnej končatiny (ktorákoľvek úroveň okrem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oboch dolných končatín (ktorákoľvek úroveň)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hornej aj dolnej končatiny (končatín) v akejkoľvek kombinácii (ktorákoľvek úroveň)</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postihujúca iné kombinácie telesných oblastí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Viaceré úrazové amputácie,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Zlomenina chrbtice v bližšie neurčenej úrovni, zatvorená alebo bez bližšieho určenia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Zlomenina chrbtice v bližšie neurčenej úrovni, otvorená</w:t>
            </w:r>
          </w:p>
        </w:tc>
      </w:tr>
      <w:tr>
        <w:tblPrEx>
          <w:tblW w:w="9063" w:type="dxa"/>
          <w:tblInd w:w="70" w:type="dxa"/>
          <w:tblCellMar>
            <w:left w:w="70" w:type="dxa"/>
            <w:right w:w="70" w:type="dxa"/>
          </w:tblCellMar>
          <w:tblLook w:val="00A0"/>
        </w:tblPrEx>
        <w:trPr>
          <w:trHeight w:val="7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trupu v bližšie neurčenej úrovni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T09.3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Poranenie miechy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T09.6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amputácia trupu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hornej končatiny v bližšie neurčenej úrovni, zatvorená alebo bez bližšieho určenia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Zlomenina hornej končatiny v bližšie neurčenej úrovni, otvorená</w:t>
            </w:r>
          </w:p>
        </w:tc>
      </w:tr>
      <w:tr>
        <w:tblPrEx>
          <w:tblW w:w="9063" w:type="dxa"/>
          <w:tblInd w:w="70" w:type="dxa"/>
          <w:tblCellMar>
            <w:left w:w="70" w:type="dxa"/>
            <w:right w:w="70" w:type="dxa"/>
          </w:tblCellMar>
          <w:tblLook w:val="00A0"/>
        </w:tblPrEx>
        <w:trPr>
          <w:trHeight w:val="11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hornej končatiny v bližšie neurčenej úrovni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T11.4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cievy hornej končatiny,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T11.6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Úrazová amputácia hornej končatiny, v bližšie neurčenej úrovni</w:t>
            </w:r>
          </w:p>
        </w:tc>
      </w:tr>
      <w:tr>
        <w:tblPrEx>
          <w:tblW w:w="9063" w:type="dxa"/>
          <w:tblInd w:w="70" w:type="dxa"/>
          <w:tblCellMar>
            <w:left w:w="70" w:type="dxa"/>
            <w:right w:w="70" w:type="dxa"/>
          </w:tblCellMar>
          <w:tblLook w:val="00A0"/>
        </w:tblPrEx>
        <w:trPr>
          <w:trHeight w:val="9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Zlomenina dolnej končatiny, v bližšie neurčenej úrovni, zatvorená alebo bez bližšieho určenia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Zlomenina dolnej končatiny, v bližšie neurčenej úrovni, otvorená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Otvorená rana dolnej končatiny, v bližšie neurčenej úrovni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Poranenie bližšie neurčenej krvnej cievy dolnej končatiny,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T13.6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Úrazová amputácia dolnej končatiny, v bližšie neurčenej úrovni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hlavy a krku bližšie neurčeného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hlavy a krku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hlavy a krku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hlavy a krku 2b.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hlavy a krku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hlavy a krku bližšie neurčeného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hlavy a krku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hlavy a krku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hlavy a krku 2b.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hlavy a krku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bližšie neurčeného stupňa,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bližšie neurčeného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bližšie neurčeného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bližšie neurčeného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bližšie neurčeného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bližšie neurčeného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bližšie neurčeného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1. stupňa, časť bližšie neurčená</w:t>
            </w:r>
          </w:p>
        </w:tc>
      </w:tr>
      <w:tr>
        <w:tblPrEx>
          <w:tblW w:w="9063" w:type="dxa"/>
          <w:tblInd w:w="70" w:type="dxa"/>
          <w:tblCellMar>
            <w:left w:w="70" w:type="dxa"/>
            <w:right w:w="70" w:type="dxa"/>
          </w:tblCellMar>
          <w:tblLook w:val="00A0"/>
        </w:tblPrEx>
        <w:trPr>
          <w:trHeight w:val="12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1.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1.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1.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1.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1.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1.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2a.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2a.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2a.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2a.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2a.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2a.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2a.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3.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3.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3.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3.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3.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3.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3.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trupu 1.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trupu 1.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trupu 1.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1.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1.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1.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1.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2a.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2a.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2a.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2a.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2a.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2a.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2a.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3.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3.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3.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3.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3.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3.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3.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2b. stupňa, časť bližšie neurčená</w:t>
            </w:r>
          </w:p>
        </w:tc>
      </w:tr>
      <w:tr>
        <w:tblPrEx>
          <w:tblW w:w="9063" w:type="dxa"/>
          <w:tblInd w:w="70" w:type="dxa"/>
          <w:tblCellMar>
            <w:left w:w="70" w:type="dxa"/>
            <w:right w:w="70" w:type="dxa"/>
          </w:tblCellMar>
          <w:tblLook w:val="00A0"/>
        </w:tblPrEx>
        <w:trPr>
          <w:trHeight w:val="10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2b.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2b.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2b. stupňa, brušná stena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2b.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2b.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trupu 2b.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2b.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2b. stupňa, prsník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2b. stupňa, stena hrudníka s výnimkou prsníka a bradavky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2b. stupňa, brušná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2b. stupňa, chrbát (každá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2b. stupňa, vonkajšie genitálie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T21.99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trupu 2b. stupňa, iná časť</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pleca a hornej končatiny okrem zápästia a ruky, 1. stupňa, časť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pleca a hornej končatiny okrem zápästia a ruky, 1. stupňa, lakeť a predlaktie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T22.12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pleca a hornej končatiny okrem zápästia a ruky, 1. stupňa, horná časť ramena a oblasť pleca</w:t>
            </w:r>
          </w:p>
        </w:tc>
      </w:tr>
      <w:tr>
        <w:tblPrEx>
          <w:tblW w:w="9063" w:type="dxa"/>
          <w:tblInd w:w="70" w:type="dxa"/>
          <w:tblCellMar>
            <w:left w:w="70" w:type="dxa"/>
            <w:right w:w="70" w:type="dxa"/>
          </w:tblCellMar>
          <w:tblLook w:val="00A0"/>
        </w:tblPrEx>
        <w:trPr>
          <w:trHeight w:val="24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1. stupňa, podpazušie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2a.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2a. stupňa, lakeť a predlaktie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2a. stupňa, horná časť ramena a oblasť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2a. stupňa, podpazušie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3.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3. stupňa, lakeť a predlaktie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3. stupňa, horná časť ramena a oblasť pleca</w:t>
            </w:r>
          </w:p>
        </w:tc>
      </w:tr>
      <w:tr>
        <w:tblPrEx>
          <w:tblW w:w="9063" w:type="dxa"/>
          <w:tblInd w:w="70" w:type="dxa"/>
          <w:tblCellMar>
            <w:left w:w="70" w:type="dxa"/>
            <w:right w:w="70" w:type="dxa"/>
          </w:tblCellMar>
          <w:tblLook w:val="00A0"/>
        </w:tblPrEx>
        <w:trPr>
          <w:trHeight w:val="38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3. stupňa, podpazušie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pleca a hornej končatiny okrem zápästia a ruky, 1.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pleca a hornej končatiny okrem zápästia a ruky, 1. stupňa, lakeť a predlaktie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pleca a hornej končatiny okrem zápästia a ruky, 1. stupňa, horná časť ramena a oblasť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1. stupňa, podpazušie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2a.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2a. stupňa, lakeť a predlaktie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2a. stupňa, horná časť ramena a oblasť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2a. stupňa, podpazušie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3.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3. stupňa, lakeť a predlaktie</w:t>
            </w:r>
          </w:p>
        </w:tc>
      </w:tr>
      <w:tr>
        <w:tblPrEx>
          <w:tblW w:w="9063" w:type="dxa"/>
          <w:tblInd w:w="70" w:type="dxa"/>
          <w:tblCellMar>
            <w:left w:w="70" w:type="dxa"/>
            <w:right w:w="70" w:type="dxa"/>
          </w:tblCellMar>
          <w:tblLook w:val="00A0"/>
        </w:tblPrEx>
        <w:trPr>
          <w:trHeight w:val="3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3. stupňa, horná časť ramena a oblasť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3. stupňa, podpazušie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2b. stupňa, časť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2b. stupňa, lakeť a predlaktie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2b. stupňa, horná časť ramena a oblasť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pleca a hornej končatiny okrem zápästia a ruky, 2b. stupňa, podpazušie</w:t>
            </w:r>
          </w:p>
        </w:tc>
      </w:tr>
      <w:tr>
        <w:tblPrEx>
          <w:tblW w:w="9063" w:type="dxa"/>
          <w:tblInd w:w="70" w:type="dxa"/>
          <w:tblCellMar>
            <w:left w:w="70" w:type="dxa"/>
            <w:right w:w="70" w:type="dxa"/>
          </w:tblCellMar>
          <w:tblLook w:val="00A0"/>
        </w:tblPrEx>
        <w:trPr>
          <w:trHeight w:val="9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2b. stupňa, časť bližšie neurčená</w:t>
            </w:r>
          </w:p>
        </w:tc>
      </w:tr>
      <w:tr>
        <w:tblPrEx>
          <w:tblW w:w="9063" w:type="dxa"/>
          <w:tblInd w:w="70" w:type="dxa"/>
          <w:tblCellMar>
            <w:left w:w="70" w:type="dxa"/>
            <w:right w:w="70" w:type="dxa"/>
          </w:tblCellMar>
          <w:tblLook w:val="00A0"/>
        </w:tblPrEx>
        <w:trPr>
          <w:trHeight w:val="11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2b. stupňa, lakeť a predlaktie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2b. stupňa, horná časť ramena a oblasť pleca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T22.93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pleca a hornej končatiny okrem zápästia a ruky, 2b. stupňa, podpazušie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zápästia a ruky 1.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T23.20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zápästia a ruky 2a.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T23.21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zápästia a ruky 2b.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zápästia a ruky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zápästia a ruky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zápästia a ruky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zápästia a ruky 2b.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zápästia a ruky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bedra a dolnej končatiny okrem členka a nohy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bedra a dolnej končatiny okrem členka a nohy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bedra a dolnej končatiny okrem členka a nohy 2b.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bedra a dolnej končatiny okrem členka a nohy 3. stupňa</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bedra a dolnej končatiny okrem členka a nohy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bedra a dolnej končatiny okrem členka a nohy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bedra a dolnej končatiny okrem členka a nohy 2b.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bedra a dolnej končatiny okrem členka a nohy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členka a nohy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členka a nohy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členka a nohy 2b.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členka a nohy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členka a nohy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členka a nohy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T25.61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členka a nohy 2b.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členka a nohy 3. stupňa</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T26.0</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mihalnice (očného viečka) a okolia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rohovky a spojovkového vaku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s následnou ruptúrou a deštrukciou očnej gule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iných častí oka a očných adnexov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bližšie neurčenej časti oka a očných adnexov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mihalnice (očného viečka) a okolia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rohovky a spojovkového vaku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s následnou ruptúrou a deštrukciou očnej gule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iných častí oka a očných adnexov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bližšie neurčenej časti oka a očných adnexov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hrtana a priedušnice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hrtana a priedušnice s pľúcami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iných častí dýchacích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bližšie neurčenej časti dýchacích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hrtana a priedušnice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hrtana a priedušnice s pľúcami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iných častí dýchacích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bližšie neurčenej časti dýchacích ciest</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úst a 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iných častí tráviacej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vnútorných močovopohlavných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iných a bližšie neurčených vnútorných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úst a hltana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pažeráka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iných častí tráviacej sústavy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vnútorných močovopohlavných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iných a bližšie neurčených vnútorných ústrojov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viacerých oblastí tela, kde sa ako najťažší uvádza 1.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T29.20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viacerých oblastí tela, kde sa ako najťažší uvádza 2a.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T29.21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viacerých oblastí tela, kde sa ako najťažší uvádza 2b.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viacerých oblastí tela, uvedený najmenej raz 3.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viacerých častí tela, kde sa ako najťažší uvádza 1.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T29.60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viacerých častí tela, kde sa ako najťažší uvádza 2a.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T29.61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viacerých častí tela, kde sa ako najťažší uvádza 2b.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T29.7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viacerých častí tela, uvedený najmenej raz 3. stupeň</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bližšie neurčenej oblasti tela 1.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T30.20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bližšie neurčenej oblasti tela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T30.21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Popálenina bližšie neurčenej oblasti tela 2.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Popálenina bližšie neurčenej oblasti tela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T30.60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Poleptanie bližšie neurčenej oblasti tela 2a.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T30.61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bližšie neurčenej oblasti tela 2b.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T30.7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Poleptanie bližšie neurčenej oblasti tela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menej ako 10 %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10 – 19 %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10 – 19 % povrchu tela, 10 – 19 % popáleniny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20 – 29 %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20 – 29 % povrchu tela, 10 – 19 % popáleniny 3. stupňa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20 – 29 % povrchu tela, 20 – 29 % popáleniny 3. stupňa</w:t>
            </w:r>
          </w:p>
        </w:tc>
      </w:tr>
      <w:tr>
        <w:tblPrEx>
          <w:tblW w:w="9063" w:type="dxa"/>
          <w:tblInd w:w="70" w:type="dxa"/>
          <w:tblCellMar>
            <w:left w:w="70" w:type="dxa"/>
            <w:right w:w="70" w:type="dxa"/>
          </w:tblCellMar>
          <w:tblLook w:val="00A0"/>
        </w:tblPrEx>
        <w:trPr>
          <w:trHeight w:val="42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30 – 39 %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30 – 39 % povrchu tela, 10 – 19 % popáleniny 3. stupňa</w:t>
            </w:r>
          </w:p>
        </w:tc>
      </w:tr>
      <w:tr>
        <w:tblPrEx>
          <w:tblW w:w="9063" w:type="dxa"/>
          <w:tblInd w:w="70" w:type="dxa"/>
          <w:tblCellMar>
            <w:left w:w="70" w:type="dxa"/>
            <w:right w:w="70" w:type="dxa"/>
          </w:tblCellMar>
          <w:tblLook w:val="00A0"/>
        </w:tblPrEx>
        <w:trPr>
          <w:trHeight w:val="7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30 – 39 % povrchu tela, 20 – 29 % popáleniny 3. stupňa</w:t>
            </w:r>
          </w:p>
        </w:tc>
      </w:tr>
      <w:tr>
        <w:tblPrEx>
          <w:tblW w:w="9063" w:type="dxa"/>
          <w:tblInd w:w="70" w:type="dxa"/>
          <w:tblCellMar>
            <w:left w:w="70" w:type="dxa"/>
            <w:right w:w="70" w:type="dxa"/>
          </w:tblCellMar>
          <w:tblLook w:val="00A0"/>
        </w:tblPrEx>
        <w:trPr>
          <w:trHeight w:val="24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30 – 39 % povrchu tela, 30 – 39 % popáleniny 3. stupňa</w:t>
            </w:r>
          </w:p>
        </w:tc>
      </w:tr>
      <w:tr>
        <w:tblPrEx>
          <w:tblW w:w="9063" w:type="dxa"/>
          <w:tblInd w:w="70" w:type="dxa"/>
          <w:tblCellMar>
            <w:left w:w="70" w:type="dxa"/>
            <w:right w:w="70" w:type="dxa"/>
          </w:tblCellMar>
          <w:tblLook w:val="00A0"/>
        </w:tblPrEx>
        <w:trPr>
          <w:trHeight w:val="14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40 – 49 % povrchu tela, pričom popáleniny 3. stupňa postihujú menej ako 10 % alebo bližšie neurčenú časť</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40 – 49 % povrchu tela, 10 – 19 %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40 – 49 % povrchu tela, 20 – 29 % popáleniny 3. stupňa</w:t>
            </w:r>
          </w:p>
        </w:tc>
      </w:tr>
      <w:tr>
        <w:tblPrEx>
          <w:tblW w:w="9063" w:type="dxa"/>
          <w:tblInd w:w="70" w:type="dxa"/>
          <w:tblCellMar>
            <w:left w:w="70" w:type="dxa"/>
            <w:right w:w="70" w:type="dxa"/>
          </w:tblCellMar>
          <w:tblLook w:val="00A0"/>
        </w:tblPrEx>
        <w:trPr>
          <w:trHeight w:val="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40 – 49 % povrchu tela, 30 – 39 %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40 – 49 % povrchu tela, 40 – 49 % popáleniny 3. stupňa</w:t>
            </w:r>
          </w:p>
        </w:tc>
      </w:tr>
      <w:tr>
        <w:tblPrEx>
          <w:tblW w:w="9063" w:type="dxa"/>
          <w:tblInd w:w="70" w:type="dxa"/>
          <w:tblCellMar>
            <w:left w:w="70" w:type="dxa"/>
            <w:right w:w="70" w:type="dxa"/>
          </w:tblCellMar>
          <w:tblLook w:val="00A0"/>
        </w:tblPrEx>
        <w:trPr>
          <w:trHeight w:val="28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50 – 59 %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13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50 – 59 % povrchu tela, 10 – 19 % popáleniny 3. stupňa</w:t>
            </w:r>
          </w:p>
        </w:tc>
      </w:tr>
      <w:tr>
        <w:tblPrEx>
          <w:tblW w:w="9063" w:type="dxa"/>
          <w:tblInd w:w="70" w:type="dxa"/>
          <w:tblCellMar>
            <w:left w:w="70" w:type="dxa"/>
            <w:right w:w="70" w:type="dxa"/>
          </w:tblCellMar>
          <w:tblLook w:val="00A0"/>
        </w:tblPrEx>
        <w:trPr>
          <w:trHeight w:val="15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50 – 59 % povrchu tela, 20 – 29 %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50 – 59 % povrchu tela, 30 – 39 % popáleniny 3. stupňa</w:t>
            </w:r>
          </w:p>
        </w:tc>
      </w:tr>
      <w:tr>
        <w:tblPrEx>
          <w:tblW w:w="9063" w:type="dxa"/>
          <w:tblInd w:w="70" w:type="dxa"/>
          <w:tblCellMar>
            <w:left w:w="70" w:type="dxa"/>
            <w:right w:w="70" w:type="dxa"/>
          </w:tblCellMar>
          <w:tblLook w:val="00A0"/>
        </w:tblPrEx>
        <w:trPr>
          <w:trHeight w:val="7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50 – 59 % povrchu tela, 40 – 49 %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50 – 59 % povrchu tela, 50 – 59 %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60 – 69 %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60 – 69 % povrchu tela, 10 – 19 %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60 – 69 % povrchu tela, 20 – 29 % popáleniny 3. stupňa</w:t>
            </w:r>
          </w:p>
        </w:tc>
      </w:tr>
      <w:tr>
        <w:tblPrEx>
          <w:tblW w:w="9063" w:type="dxa"/>
          <w:tblInd w:w="70" w:type="dxa"/>
          <w:tblCellMar>
            <w:left w:w="70" w:type="dxa"/>
            <w:right w:w="70" w:type="dxa"/>
          </w:tblCellMar>
          <w:tblLook w:val="00A0"/>
        </w:tblPrEx>
        <w:trPr>
          <w:trHeight w:val="1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60 – 69 % povrchu tela, 30 – 39 % popáleniny 3. stupňa</w:t>
            </w:r>
          </w:p>
        </w:tc>
      </w:tr>
      <w:tr>
        <w:tblPrEx>
          <w:tblW w:w="9063" w:type="dxa"/>
          <w:tblInd w:w="70" w:type="dxa"/>
          <w:tblCellMar>
            <w:left w:w="70" w:type="dxa"/>
            <w:right w:w="70" w:type="dxa"/>
          </w:tblCellMar>
          <w:tblLook w:val="00A0"/>
        </w:tblPrEx>
        <w:trPr>
          <w:trHeight w:val="8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60 – 69 % povrchu tela, 40 – 49 %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60 – 69 % povrchu tela, 50 – 59 %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60 – 69 % povrchu tela, 60 – 69 %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10 – 19 %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20 – 29 %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30 – 39 % popáleniny 3. stupňa</w:t>
            </w:r>
          </w:p>
        </w:tc>
      </w:tr>
      <w:tr>
        <w:tblPrEx>
          <w:tblW w:w="9063" w:type="dxa"/>
          <w:tblInd w:w="70" w:type="dxa"/>
          <w:tblCellMar>
            <w:left w:w="70" w:type="dxa"/>
            <w:right w:w="70" w:type="dxa"/>
          </w:tblCellMar>
          <w:tblLook w:val="00A0"/>
        </w:tblPrEx>
        <w:trPr>
          <w:trHeight w:val="27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40 – 49 % popáleniny 3. stupňa</w:t>
            </w:r>
          </w:p>
        </w:tc>
      </w:tr>
      <w:tr>
        <w:tblPrEx>
          <w:tblW w:w="9063" w:type="dxa"/>
          <w:tblInd w:w="70" w:type="dxa"/>
          <w:tblCellMar>
            <w:left w:w="70" w:type="dxa"/>
            <w:right w:w="70" w:type="dxa"/>
          </w:tblCellMar>
          <w:tblLook w:val="00A0"/>
        </w:tblPrEx>
        <w:trPr>
          <w:trHeight w:val="12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50 – 59 %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60 – 69 %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70 – 79 % povrchu tela, 70 – 79 %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10 – 19 %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20 – 29 % popáleniny 3. stupňa</w:t>
            </w:r>
          </w:p>
        </w:tc>
      </w:tr>
      <w:tr>
        <w:tblPrEx>
          <w:tblW w:w="9063" w:type="dxa"/>
          <w:tblInd w:w="70" w:type="dxa"/>
          <w:tblCellMar>
            <w:left w:w="70" w:type="dxa"/>
            <w:right w:w="70" w:type="dxa"/>
          </w:tblCellMar>
          <w:tblLook w:val="00A0"/>
        </w:tblPrEx>
        <w:trPr>
          <w:trHeight w:val="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30 – 39 % popáleniny 3. stupňa</w:t>
            </w:r>
          </w:p>
        </w:tc>
      </w:tr>
      <w:tr>
        <w:tblPrEx>
          <w:tblW w:w="9063" w:type="dxa"/>
          <w:tblInd w:w="70" w:type="dxa"/>
          <w:tblCellMar>
            <w:left w:w="70" w:type="dxa"/>
            <w:right w:w="70" w:type="dxa"/>
          </w:tblCellMar>
          <w:tblLook w:val="00A0"/>
        </w:tblPrEx>
        <w:trPr>
          <w:trHeight w:val="1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T31.84</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40 – 49 % popáleniny 3. stupňa</w:t>
            </w:r>
          </w:p>
        </w:tc>
      </w:tr>
      <w:tr>
        <w:tblPrEx>
          <w:tblW w:w="9063" w:type="dxa"/>
          <w:tblInd w:w="70" w:type="dxa"/>
          <w:tblCellMar>
            <w:left w:w="70" w:type="dxa"/>
            <w:right w:w="70" w:type="dxa"/>
          </w:tblCellMar>
          <w:tblLook w:val="00A0"/>
        </w:tblPrEx>
        <w:trPr>
          <w:trHeight w:val="136"/>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T31.85</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50 – 59 %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60 – 69 %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70 – 79 %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80 – 89 % povrchu tela, 80 – 89 %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pričom menej ako 10 % alebo bližšie neurčenú časť postihujú popáleniny 3. stupňa</w:t>
            </w:r>
          </w:p>
        </w:tc>
      </w:tr>
      <w:tr>
        <w:tblPrEx>
          <w:tblW w:w="9063" w:type="dxa"/>
          <w:tblInd w:w="70" w:type="dxa"/>
          <w:tblCellMar>
            <w:left w:w="70" w:type="dxa"/>
            <w:right w:w="70" w:type="dxa"/>
          </w:tblCellMar>
          <w:tblLook w:val="00A0"/>
        </w:tblPrEx>
        <w:trPr>
          <w:trHeight w:val="22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10 – 19 %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20 – 29 %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30 – 39 %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40 – 49 %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50 – 59 % popáleniny 3. stupňa</w:t>
            </w:r>
          </w:p>
        </w:tc>
      </w:tr>
      <w:tr>
        <w:tblPrEx>
          <w:tblW w:w="9063" w:type="dxa"/>
          <w:tblInd w:w="70" w:type="dxa"/>
          <w:tblCellMar>
            <w:left w:w="70" w:type="dxa"/>
            <w:right w:w="70" w:type="dxa"/>
          </w:tblCellMar>
          <w:tblLook w:val="00A0"/>
        </w:tblPrEx>
        <w:trPr>
          <w:trHeight w:val="22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60 – 69 %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70 – 79 % popáleniny 3. stupňa</w:t>
            </w:r>
          </w:p>
        </w:tc>
      </w:tr>
      <w:tr>
        <w:tblPrEx>
          <w:tblW w:w="9063" w:type="dxa"/>
          <w:tblInd w:w="70" w:type="dxa"/>
          <w:tblCellMar>
            <w:left w:w="70" w:type="dxa"/>
            <w:right w:w="70" w:type="dxa"/>
          </w:tblCellMar>
          <w:tblLook w:val="00A0"/>
        </w:tblPrEx>
        <w:trPr>
          <w:trHeight w:val="12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80 – 89 % popáleniny 3. stupňa</w:t>
            </w:r>
          </w:p>
        </w:tc>
      </w:tr>
      <w:tr>
        <w:tblPrEx>
          <w:tblW w:w="9063" w:type="dxa"/>
          <w:tblInd w:w="70" w:type="dxa"/>
          <w:tblCellMar>
            <w:left w:w="70" w:type="dxa"/>
            <w:right w:w="70" w:type="dxa"/>
          </w:tblCellMar>
          <w:tblLook w:val="00A0"/>
        </w:tblPrEx>
        <w:trPr>
          <w:trHeight w:val="14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T31.99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Popáleniny postihujúce 90 a viac % povrchu tela, 90 % alebo viac popáleniny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menej ako 10 %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10 – 19 %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10 – 19 % povrchu tela, 10 – 19 %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20 – 29 %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20 – 29 % povrchu tela, 10 – 19 %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20 – 29 % povrchu tela, 20 – 29 % poleptania 3. stupňa</w:t>
            </w:r>
          </w:p>
        </w:tc>
      </w:tr>
      <w:tr>
        <w:tblPrEx>
          <w:tblW w:w="9063" w:type="dxa"/>
          <w:tblInd w:w="70" w:type="dxa"/>
          <w:tblCellMar>
            <w:left w:w="70" w:type="dxa"/>
            <w:right w:w="70" w:type="dxa"/>
          </w:tblCellMar>
          <w:tblLook w:val="00A0"/>
        </w:tblPrEx>
        <w:trPr>
          <w:trHeight w:val="2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30 – 39 %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13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30 – 39 % povrchu tela, 10 – 19 % poleptania 3. stupňa</w:t>
            </w:r>
          </w:p>
        </w:tc>
      </w:tr>
      <w:tr>
        <w:tblPrEx>
          <w:tblW w:w="9063" w:type="dxa"/>
          <w:tblInd w:w="70" w:type="dxa"/>
          <w:tblCellMar>
            <w:left w:w="70" w:type="dxa"/>
            <w:right w:w="70" w:type="dxa"/>
          </w:tblCellMar>
          <w:tblLook w:val="00A0"/>
        </w:tblPrEx>
        <w:trPr>
          <w:trHeight w:val="14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30 – 39 % povrchu tela, 20 – 29 %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30 – 39 % povrchu tela, 30 – 39 %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40 – 49 %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9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40 – 49 % povrchu tela, 10 – 19 %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40 – 49 % povrchu tela, 20 – 29 %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40 – 49 % povrchu tela, 30 – 39 %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40 – 49 % povrchu tela, 40 – 49 %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50 – 59 %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8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50 – 59 % povrchu tela, 10 – 19 % poleptania 3. stupňa</w:t>
            </w:r>
          </w:p>
        </w:tc>
      </w:tr>
      <w:tr>
        <w:tblPrEx>
          <w:tblW w:w="9063" w:type="dxa"/>
          <w:tblInd w:w="70" w:type="dxa"/>
          <w:tblCellMar>
            <w:left w:w="70" w:type="dxa"/>
            <w:right w:w="70" w:type="dxa"/>
          </w:tblCellMar>
          <w:tblLook w:val="00A0"/>
        </w:tblPrEx>
        <w:trPr>
          <w:trHeight w:val="1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50 – 59 % povrchu tela, 20 – 29 % poleptania 3. stupňa</w:t>
            </w:r>
          </w:p>
        </w:tc>
      </w:tr>
      <w:tr>
        <w:tblPrEx>
          <w:tblW w:w="9063" w:type="dxa"/>
          <w:tblInd w:w="70" w:type="dxa"/>
          <w:tblCellMar>
            <w:left w:w="70" w:type="dxa"/>
            <w:right w:w="70" w:type="dxa"/>
          </w:tblCellMar>
          <w:tblLook w:val="00A0"/>
        </w:tblPrEx>
        <w:trPr>
          <w:trHeight w:val="12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50 – 59 % povrchu tela, 30 – 39 % poleptania 3. stupňa</w:t>
            </w:r>
          </w:p>
        </w:tc>
      </w:tr>
      <w:tr>
        <w:tblPrEx>
          <w:tblW w:w="9063" w:type="dxa"/>
          <w:tblInd w:w="70" w:type="dxa"/>
          <w:tblCellMar>
            <w:left w:w="70" w:type="dxa"/>
            <w:right w:w="70" w:type="dxa"/>
          </w:tblCellMar>
          <w:tblLook w:val="00A0"/>
        </w:tblPrEx>
        <w:trPr>
          <w:trHeight w:val="1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50 – 59 % povrchu tela, 40 – 49 %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50 – 59 % povrchu tela, 50 – 59 %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60 – 69 %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60 – 69 % povrchu tela, 10 – 19 %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60 – 69 % povrchu tela, 20 – 29 %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60 – 69 % povrchu tela, 30 – 39 % poleptania 3. stupňa</w:t>
            </w:r>
          </w:p>
        </w:tc>
      </w:tr>
      <w:tr>
        <w:tblPrEx>
          <w:tblW w:w="9063" w:type="dxa"/>
          <w:tblInd w:w="70" w:type="dxa"/>
          <w:tblCellMar>
            <w:left w:w="70" w:type="dxa"/>
            <w:right w:w="70" w:type="dxa"/>
          </w:tblCellMar>
          <w:tblLook w:val="00A0"/>
        </w:tblPrEx>
        <w:trPr>
          <w:trHeight w:val="61"/>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T32.64</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60 – 69 % povrchu tela, 40 – 49 % poleptania 3. stupňa</w:t>
            </w:r>
          </w:p>
        </w:tc>
      </w:tr>
      <w:tr>
        <w:tblPrEx>
          <w:tblW w:w="9063" w:type="dxa"/>
          <w:tblInd w:w="70" w:type="dxa"/>
          <w:tblCellMar>
            <w:left w:w="70" w:type="dxa"/>
            <w:right w:w="70" w:type="dxa"/>
          </w:tblCellMar>
          <w:tblLook w:val="00A0"/>
        </w:tblPrEx>
        <w:trPr>
          <w:trHeight w:val="61"/>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T32.65</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60 – 69 % povrchu tela, 50 – 59 %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60 – 69 % povrchu tela, 60 – 69 %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10 – 19 %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20 – 29 % poleptania 3. stupňa</w:t>
            </w:r>
          </w:p>
        </w:tc>
      </w:tr>
      <w:tr>
        <w:tblPrEx>
          <w:tblW w:w="9063" w:type="dxa"/>
          <w:tblInd w:w="70" w:type="dxa"/>
          <w:tblCellMar>
            <w:left w:w="70" w:type="dxa"/>
            <w:right w:w="70" w:type="dxa"/>
          </w:tblCellMar>
          <w:tblLook w:val="00A0"/>
        </w:tblPrEx>
        <w:trPr>
          <w:trHeight w:val="1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30 – 39 % poleptania 3. stupňa</w:t>
            </w:r>
          </w:p>
        </w:tc>
      </w:tr>
      <w:tr>
        <w:tblPrEx>
          <w:tblW w:w="9063" w:type="dxa"/>
          <w:tblInd w:w="70" w:type="dxa"/>
          <w:tblCellMar>
            <w:left w:w="70" w:type="dxa"/>
            <w:right w:w="70" w:type="dxa"/>
          </w:tblCellMar>
          <w:tblLook w:val="00A0"/>
        </w:tblPrEx>
        <w:trPr>
          <w:trHeight w:val="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40 – 49 %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50 – 59 %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60 – 69 % poleptania 3. stupňa</w:t>
            </w:r>
          </w:p>
        </w:tc>
      </w:tr>
      <w:tr>
        <w:tblPrEx>
          <w:tblW w:w="9063" w:type="dxa"/>
          <w:tblInd w:w="70" w:type="dxa"/>
          <w:tblCellMar>
            <w:left w:w="70" w:type="dxa"/>
            <w:right w:w="70" w:type="dxa"/>
          </w:tblCellMar>
          <w:tblLook w:val="00A0"/>
        </w:tblPrEx>
        <w:trPr>
          <w:trHeight w:val="29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70 – 79 % povrchu tela, 70 – 79 %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14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10 – 19 %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20 – 29 %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30 – 39 %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40 – 49 %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50 – 59 %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60 – 69 % poleptania 3. stupňa</w:t>
            </w:r>
          </w:p>
        </w:tc>
      </w:tr>
      <w:tr>
        <w:tblPrEx>
          <w:tblW w:w="9063" w:type="dxa"/>
          <w:tblInd w:w="70" w:type="dxa"/>
          <w:tblCellMar>
            <w:left w:w="70" w:type="dxa"/>
            <w:right w:w="70" w:type="dxa"/>
          </w:tblCellMar>
          <w:tblLook w:val="00A0"/>
        </w:tblPrEx>
        <w:trPr>
          <w:trHeight w:val="1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70 – 79 %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80 – 89 % povrchu tela, 80 – 89 % poleptania 3. stupňa</w:t>
            </w:r>
          </w:p>
        </w:tc>
      </w:tr>
      <w:tr>
        <w:tblPrEx>
          <w:tblW w:w="9063" w:type="dxa"/>
          <w:tblInd w:w="70" w:type="dxa"/>
          <w:tblCellMar>
            <w:left w:w="70" w:type="dxa"/>
            <w:right w:w="70" w:type="dxa"/>
          </w:tblCellMar>
          <w:tblLook w:val="00A0"/>
        </w:tblPrEx>
        <w:trPr>
          <w:trHeight w:val="20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pričom menej ako 10 % alebo bližšie neurčenú časť postihujú poleptania 3. stupňa</w:t>
            </w:r>
          </w:p>
        </w:tc>
      </w:tr>
      <w:tr>
        <w:tblPrEx>
          <w:tblW w:w="9063" w:type="dxa"/>
          <w:tblInd w:w="70" w:type="dxa"/>
          <w:tblCellMar>
            <w:left w:w="70" w:type="dxa"/>
            <w:right w:w="70" w:type="dxa"/>
          </w:tblCellMar>
          <w:tblLook w:val="00A0"/>
        </w:tblPrEx>
        <w:trPr>
          <w:trHeight w:val="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10 – 19 % poleptania 3. stupňa</w:t>
            </w:r>
          </w:p>
        </w:tc>
      </w:tr>
      <w:tr>
        <w:tblPrEx>
          <w:tblW w:w="9063" w:type="dxa"/>
          <w:tblInd w:w="70" w:type="dxa"/>
          <w:tblCellMar>
            <w:left w:w="70" w:type="dxa"/>
            <w:right w:w="70" w:type="dxa"/>
          </w:tblCellMar>
          <w:tblLook w:val="00A0"/>
        </w:tblPrEx>
        <w:trPr>
          <w:trHeight w:val="9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20 – 29 % poleptania 3. stupňa</w:t>
            </w:r>
          </w:p>
        </w:tc>
      </w:tr>
      <w:tr>
        <w:tblPrEx>
          <w:tblW w:w="9063" w:type="dxa"/>
          <w:tblInd w:w="70" w:type="dxa"/>
          <w:tblCellMar>
            <w:left w:w="70" w:type="dxa"/>
            <w:right w:w="70" w:type="dxa"/>
          </w:tblCellMar>
          <w:tblLook w:val="00A0"/>
        </w:tblPrEx>
        <w:trPr>
          <w:trHeight w:val="11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30 – 39 % poleptania 3. stupňa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40 – 49 % poleptania 3. stupňa</w:t>
            </w:r>
          </w:p>
        </w:tc>
      </w:tr>
      <w:tr>
        <w:tblPrEx>
          <w:tblW w:w="9063" w:type="dxa"/>
          <w:tblInd w:w="70" w:type="dxa"/>
          <w:tblCellMar>
            <w:left w:w="70" w:type="dxa"/>
            <w:right w:w="70" w:type="dxa"/>
          </w:tblCellMar>
          <w:tblLook w:val="00A0"/>
        </w:tblPrEx>
        <w:trPr>
          <w:trHeight w:val="19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50 – 59 % poleptania 3. stupňa</w:t>
            </w:r>
          </w:p>
        </w:tc>
      </w:tr>
      <w:tr>
        <w:tblPrEx>
          <w:tblW w:w="9063" w:type="dxa"/>
          <w:tblInd w:w="70" w:type="dxa"/>
          <w:tblCellMar>
            <w:left w:w="70" w:type="dxa"/>
            <w:right w:w="70" w:type="dxa"/>
          </w:tblCellMar>
          <w:tblLook w:val="00A0"/>
        </w:tblPrEx>
        <w:trPr>
          <w:trHeight w:val="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60 – 69 % poleptania 3. stupňa</w:t>
            </w:r>
          </w:p>
        </w:tc>
      </w:tr>
      <w:tr>
        <w:tblPrEx>
          <w:tblW w:w="9063" w:type="dxa"/>
          <w:tblInd w:w="70" w:type="dxa"/>
          <w:tblCellMar>
            <w:left w:w="70" w:type="dxa"/>
            <w:right w:w="70" w:type="dxa"/>
          </w:tblCellMar>
          <w:tblLook w:val="00A0"/>
        </w:tblPrEx>
        <w:trPr>
          <w:trHeight w:val="9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70 – 79 % poleptania 3. stupňa</w:t>
            </w:r>
          </w:p>
        </w:tc>
      </w:tr>
      <w:tr>
        <w:tblPrEx>
          <w:tblW w:w="9063" w:type="dxa"/>
          <w:tblInd w:w="70" w:type="dxa"/>
          <w:tblCellMar>
            <w:left w:w="70" w:type="dxa"/>
            <w:right w:w="70" w:type="dxa"/>
          </w:tblCellMar>
          <w:tblLook w:val="00A0"/>
        </w:tblPrEx>
        <w:trPr>
          <w:trHeight w:val="2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80 – 89 % poleptania 3. stupňa</w:t>
            </w:r>
          </w:p>
        </w:tc>
      </w:tr>
      <w:tr>
        <w:tblPrEx>
          <w:tblW w:w="9063" w:type="dxa"/>
          <w:tblInd w:w="70" w:type="dxa"/>
          <w:tblCellMar>
            <w:left w:w="70" w:type="dxa"/>
            <w:right w:w="70" w:type="dxa"/>
          </w:tblCellMar>
          <w:tblLook w:val="00A0"/>
        </w:tblPrEx>
        <w:trPr>
          <w:trHeight w:val="12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T32.99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Poleptania postihujúce 90 a viac % povrchu tela, 90% a viac poleptania 3. stupňa</w:t>
            </w:r>
          </w:p>
        </w:tc>
      </w:tr>
      <w:tr>
        <w:tblPrEx>
          <w:tblW w:w="9063" w:type="dxa"/>
          <w:tblInd w:w="70" w:type="dxa"/>
          <w:tblCellMar>
            <w:left w:w="70" w:type="dxa"/>
            <w:right w:w="70" w:type="dxa"/>
          </w:tblCellMar>
          <w:tblLook w:val="00A0"/>
        </w:tblPrEx>
        <w:trPr>
          <w:trHeight w:val="29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hlavy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krku</w:t>
            </w:r>
          </w:p>
        </w:tc>
      </w:tr>
      <w:tr>
        <w:tblPrEx>
          <w:tblW w:w="9063" w:type="dxa"/>
          <w:tblInd w:w="70" w:type="dxa"/>
          <w:tblCellMar>
            <w:left w:w="70" w:type="dxa"/>
            <w:right w:w="70" w:type="dxa"/>
          </w:tblCellMar>
          <w:tblLook w:val="00A0"/>
        </w:tblPrEx>
        <w:trPr>
          <w:trHeight w:val="15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hrudníka</w:t>
            </w:r>
          </w:p>
        </w:tc>
      </w:tr>
      <w:tr>
        <w:tblPrEx>
          <w:tblW w:w="9063" w:type="dxa"/>
          <w:tblInd w:w="70" w:type="dxa"/>
          <w:tblCellMar>
            <w:left w:w="70" w:type="dxa"/>
            <w:right w:w="70" w:type="dxa"/>
          </w:tblCellMar>
          <w:tblLook w:val="00A0"/>
        </w:tblPrEx>
        <w:trPr>
          <w:trHeight w:val="17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brušnej steny, drieku a panvy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hornej končatiny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zápästia a ruky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kolena a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na iných a bližšie neurčených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hlavy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krku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hrudníka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brušnej steny, drieku a panvy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hornej končatiny</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T34.5</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zápästia a ruky</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T34.6</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bedra a stehna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kolena a predkolenia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členka a nohy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nekrózou tkaniva na iných a bližšie neurčených miestach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Povrchová omrzlina postihujúca viaceré časti tela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s tkanivovou nekrózou postihujúca viaceré časti tela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hlavy a krku,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hrudníka, brucha, drieku a panvy,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hornej končatiny,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dolnej končatiny,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postihujúca viaceré časti tela,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Omrzlina bližšie neurčenej časti tela,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penicilínmi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cefalosporínmi a inými betalaktámovými antibiotikami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zo skupiny chloramfenikolu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makrolidmi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tetracyklínmi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aminoglykozidmi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rifamycínmi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protiplesňovými antibiotikami používanými systémovo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celkovo účinkujúcimi antibiotikami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celkovo účinkujúcimi antibiotikami, bližšie neurčenými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sulfonamidmi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antimykobaktériovými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antimalarikami a liekmi účinkujúcimi na iné krvné prvoky (protozá)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antiprotozoárnymi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antihelmintikami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protivírusovými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bližšie určenými celkovo účinkujúcimi protiinfekčnými a antiparazitovými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celkovo účinkujúcimi protiinfekčnými a antiparazitovými liekmi, bližšie neurčenými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glukokortikoidmi a ich syntetickými analógmi</w:t>
            </w:r>
          </w:p>
        </w:tc>
      </w:tr>
      <w:tr>
        <w:tblPrEx>
          <w:tblW w:w="9063" w:type="dxa"/>
          <w:tblInd w:w="70" w:type="dxa"/>
          <w:tblCellMar>
            <w:left w:w="70" w:type="dxa"/>
            <w:right w:w="70" w:type="dxa"/>
          </w:tblCellMar>
          <w:tblLook w:val="00A0"/>
        </w:tblPrEx>
        <w:trPr>
          <w:trHeight w:val="21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hormónmi štítnej žľazy a ich náhradami</w:t>
            </w:r>
          </w:p>
        </w:tc>
      </w:tr>
      <w:tr>
        <w:tblPrEx>
          <w:tblW w:w="9063" w:type="dxa"/>
          <w:tblInd w:w="70" w:type="dxa"/>
          <w:tblCellMar>
            <w:left w:w="70" w:type="dxa"/>
            <w:right w:w="70" w:type="dxa"/>
          </w:tblCellMar>
          <w:tblLook w:val="00A0"/>
        </w:tblPrEx>
        <w:trPr>
          <w:trHeight w:val="12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tyreostatikami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inzulínom a orálnymi antidiabetikami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orálnymi kontraceptívami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estrogénmi a progesterónmi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antigonadotropínmi, antiestrogénmi, antiandrogénmi, nezatriedenými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androgénmi a príbuznými anabolikami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hormónmi a ich syntetickými náhradami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antagonistami hormónov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salicylátmi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derivátmi 4-aminofenolu</w:t>
            </w:r>
          </w:p>
        </w:tc>
      </w:tr>
      <w:tr>
        <w:tblPrEx>
          <w:tblW w:w="9063" w:type="dxa"/>
          <w:tblInd w:w="70" w:type="dxa"/>
          <w:tblCellMar>
            <w:left w:w="70" w:type="dxa"/>
            <w:right w:w="70" w:type="dxa"/>
          </w:tblCellMar>
          <w:tblLook w:val="00A0"/>
        </w:tblPrEx>
        <w:trPr>
          <w:trHeight w:val="61"/>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T39.2</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pyrazolónovými derivátmi</w:t>
            </w:r>
          </w:p>
        </w:tc>
      </w:tr>
      <w:tr>
        <w:tblPrEx>
          <w:tblW w:w="9063" w:type="dxa"/>
          <w:tblInd w:w="70" w:type="dxa"/>
          <w:tblCellMar>
            <w:left w:w="70" w:type="dxa"/>
            <w:right w:w="70" w:type="dxa"/>
          </w:tblCellMar>
          <w:tblLook w:val="00A0"/>
        </w:tblPrEx>
        <w:trPr>
          <w:trHeight w:val="61"/>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T39.3</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nesteroidovými antiflogistikami</w:t>
            </w:r>
          </w:p>
        </w:tc>
      </w:tr>
      <w:tr>
        <w:tblPrEx>
          <w:tblW w:w="9063" w:type="dxa"/>
          <w:tblInd w:w="70" w:type="dxa"/>
          <w:tblCellMar>
            <w:left w:w="70" w:type="dxa"/>
            <w:right w:w="70" w:type="dxa"/>
          </w:tblCellMar>
          <w:tblLook w:val="00A0"/>
        </w:tblPrEx>
        <w:trPr>
          <w:trHeight w:val="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antireumatikami,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neopioidovými analgetikami a antipyretikami, nezatriedenými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T39.9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neopioidovými analgetikami, antipyretikami a antireumatikami, bližšie neurčenými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ópiom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heroínom</w:t>
            </w:r>
          </w:p>
        </w:tc>
      </w:tr>
      <w:tr>
        <w:tblPrEx>
          <w:tblW w:w="9063" w:type="dxa"/>
          <w:tblInd w:w="70" w:type="dxa"/>
          <w:tblCellMar>
            <w:left w:w="70" w:type="dxa"/>
            <w:right w:w="70" w:type="dxa"/>
          </w:tblCellMar>
          <w:tblLook w:val="00A0"/>
        </w:tblPrEx>
        <w:trPr>
          <w:trHeight w:val="16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opioidmi</w:t>
            </w:r>
          </w:p>
        </w:tc>
      </w:tr>
      <w:tr>
        <w:tblPrEx>
          <w:tblW w:w="9063" w:type="dxa"/>
          <w:tblInd w:w="70" w:type="dxa"/>
          <w:tblCellMar>
            <w:left w:w="70" w:type="dxa"/>
            <w:right w:w="70" w:type="dxa"/>
          </w:tblCellMar>
          <w:tblLook w:val="00A0"/>
        </w:tblPrEx>
        <w:trPr>
          <w:trHeight w:val="21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metadónom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syntetickými narkotikami</w:t>
            </w:r>
          </w:p>
        </w:tc>
      </w:tr>
      <w:tr>
        <w:tblPrEx>
          <w:tblW w:w="9063" w:type="dxa"/>
          <w:tblInd w:w="70" w:type="dxa"/>
          <w:tblCellMar>
            <w:left w:w="70" w:type="dxa"/>
            <w:right w:w="70" w:type="dxa"/>
          </w:tblCellMar>
          <w:tblLook w:val="00A0"/>
        </w:tblPrEx>
        <w:trPr>
          <w:trHeight w:val="1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kokaínom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narkotikami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derivátmi cannabis</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lysergidom (LSD)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psychodysleptikami (halucinogénmi)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inhalačnými anestetikami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intravenóznymi anestetikami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celkovými anestetikami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lokálnymi anestetikami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anestetikami, bližšie neurčenými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liečebnými plynmi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derivátmi hydantoínu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iminostilbénmi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sukcinimidmi a oxazolidínmi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barbiturátmi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benzodiazepínmi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zmiešanými antiepileptikami, nezatriedenými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antiepileptikami, sedatívami a hypnotikami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antiepileptikami, sedatívami a hypnotikami, bližšie neurčenými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antiparkinsonikami a inými centrálnymi myorelaxanciami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tricyklickými a tetracyklickými antidepresívami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antidepresívami skupiny inhibítorov monoaminooxidázy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antidepresívami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fenotiazínovými antipsychotikami a neuroleptikami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butyrofenónovými a tioxanténovými neuroleptikami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antipsychotikami a neuroleptikami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psychostimulanciami s nebezpečenstvom návyku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psychotropnými látkami, nezatriedenými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psychotropnou látkou, bližšie neurčenou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inhibítormi cholínesterázy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parasympatikomimetikami (cholínergikami)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blokujúcimi gangliá (ganglioplegiká), nezatriedenými inde</w:t>
            </w:r>
          </w:p>
        </w:tc>
      </w:tr>
      <w:tr>
        <w:tblPrEx>
          <w:tblW w:w="9063" w:type="dxa"/>
          <w:tblInd w:w="70" w:type="dxa"/>
          <w:tblCellMar>
            <w:left w:w="70" w:type="dxa"/>
            <w:right w:w="70" w:type="dxa"/>
          </w:tblCellMar>
          <w:tblLook w:val="00A0"/>
        </w:tblPrEx>
        <w:trPr>
          <w:trHeight w:val="14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parasympatikolytikami (anticholínergikami a antimuskarinikami) a spazmolytikami, nezatriedenými inde</w:t>
            </w:r>
          </w:p>
        </w:tc>
      </w:tr>
      <w:tr>
        <w:tblPrEx>
          <w:tblW w:w="9063" w:type="dxa"/>
          <w:tblInd w:w="70" w:type="dxa"/>
          <w:tblCellMar>
            <w:left w:w="70" w:type="dxa"/>
            <w:right w:w="70" w:type="dxa"/>
          </w:tblCellMar>
          <w:tblLook w:val="00A0"/>
        </w:tblPrEx>
        <w:trPr>
          <w:trHeight w:val="61"/>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T44.4</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agonistami prevažne alfa-adrenoreceptorov, nezatriedenými inde</w:t>
            </w:r>
          </w:p>
        </w:tc>
      </w:tr>
      <w:tr>
        <w:tblPrEx>
          <w:tblW w:w="9063" w:type="dxa"/>
          <w:tblInd w:w="70" w:type="dxa"/>
          <w:tblCellMar>
            <w:left w:w="70" w:type="dxa"/>
            <w:right w:w="70" w:type="dxa"/>
          </w:tblCellMar>
          <w:tblLook w:val="00A0"/>
        </w:tblPrEx>
        <w:trPr>
          <w:trHeight w:val="175"/>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T44.5</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agonistami prevažne beta-adrenoreceptorov, nezatriedenými inde</w:t>
            </w:r>
          </w:p>
        </w:tc>
      </w:tr>
      <w:tr>
        <w:tblPrEx>
          <w:tblW w:w="9063" w:type="dxa"/>
          <w:tblInd w:w="70" w:type="dxa"/>
          <w:tblCellMar>
            <w:left w:w="70" w:type="dxa"/>
            <w:right w:w="70" w:type="dxa"/>
          </w:tblCellMar>
          <w:tblLook w:val="00A0"/>
        </w:tblPrEx>
        <w:trPr>
          <w:trHeight w:val="19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antagonistami alfa-adrenoreceptorov,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antagonistami beta-adrenoreceptorov,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prostriedkami, účinkujúcimi centrálne a blokujúcimi adrenergný neurón,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liekmi, účinkujúcimi primárne na autonómnu nervovú sústavu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antialergikami a antiemetikami</w:t>
            </w:r>
          </w:p>
        </w:tc>
      </w:tr>
      <w:tr>
        <w:tblPrEx>
          <w:tblW w:w="9063" w:type="dxa"/>
          <w:tblInd w:w="70" w:type="dxa"/>
          <w:tblCellMar>
            <w:left w:w="70" w:type="dxa"/>
            <w:right w:w="70" w:type="dxa"/>
          </w:tblCellMar>
          <w:tblLook w:val="00A0"/>
        </w:tblPrEx>
        <w:trPr>
          <w:trHeight w:val="1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antineoplastickými a imunosupresívnymi liekmi</w:t>
            </w:r>
          </w:p>
        </w:tc>
      </w:tr>
      <w:tr>
        <w:tblPrEx>
          <w:tblW w:w="9063" w:type="dxa"/>
          <w:tblInd w:w="70" w:type="dxa"/>
          <w:tblCellMar>
            <w:left w:w="70" w:type="dxa"/>
            <w:right w:w="70" w:type="dxa"/>
          </w:tblCellMar>
          <w:tblLook w:val="00A0"/>
        </w:tblPrEx>
        <w:trPr>
          <w:trHeight w:val="8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vitamínmi,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enzýmami,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železom a jeho zlúčeninami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antikoagulanciami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ovplyvňujúcimi fibrinolýzu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antagonistami antikoagulancií, vitamínom K a inými koagulanciami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prostriedkami, účinkujúcimi najmä celkovo a na zložky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bližšie neurčenými prostriedkami, účinkujúcimi najmä celkovo a na zložky krvi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srdcovými glykozidmi a liečivami s podobným účinkom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kalciovými antagonistami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antiarytmikami,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koronárnymi vazodilatanciami, nezatriedenými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inhibítormi enzýmu, konvertujúceho angiotenzín</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antihypertenzívami, nezatriedenými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hypolipidemikami a protiartériosklerotickými liekmi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periférnymi vazodilatanciami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antivarikóznymi liekmi vrátane sklerotizujúcich látok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prostriedkami, účinkujúcimi najmä na obehovú sústavu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antagonistami histamínových H2-receptorov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antacidami a liekmi, tlmiacimi žalúdkovú sekréciu</w:t>
            </w:r>
          </w:p>
        </w:tc>
      </w:tr>
      <w:tr>
        <w:tblPrEx>
          <w:tblW w:w="9063" w:type="dxa"/>
          <w:tblInd w:w="70" w:type="dxa"/>
          <w:tblCellMar>
            <w:left w:w="70" w:type="dxa"/>
            <w:right w:w="70" w:type="dxa"/>
          </w:tblCellMar>
          <w:tblLook w:val="00A0"/>
        </w:tblPrEx>
        <w:trPr>
          <w:trHeight w:val="1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dráždivými (stimulujúcimi) preháňadlami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salinickými a osmotickými preháňadlami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preháňadlami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digestívami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proti hnačke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emetikami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prostriedkami, účinkujúcimi najmä na tráviacu sústavu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bližšie neurčeným liekom, účinkujúcim najmä na tráviacu sústavu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oxytocikami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relaxanciami kostrových svalov (prostriedkami blokujúcimi neuromuskulárny prevod)</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prostriedkami, účinkujúcimi najmä na svaly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antitusikami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expektoranciami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proti prechladnutiu</w:t>
            </w:r>
          </w:p>
        </w:tc>
      </w:tr>
      <w:tr>
        <w:tblPrEx>
          <w:tblW w:w="9063" w:type="dxa"/>
          <w:tblInd w:w="70" w:type="dxa"/>
          <w:tblCellMar>
            <w:left w:w="70" w:type="dxa"/>
            <w:right w:w="70" w:type="dxa"/>
          </w:tblCellMar>
          <w:tblLook w:val="00A0"/>
        </w:tblPrEx>
        <w:trPr>
          <w:trHeight w:val="61"/>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T48.6</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antiastmatikami, nezatriedenými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prostriedkami, účinkujúcimi najmä na dýchaciu sústavu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protiplesňovými, protiinfekčnými a protizápalovými liekmi s miestnym účinokm, nezatriedenými inde</w:t>
            </w:r>
          </w:p>
        </w:tc>
      </w:tr>
      <w:tr>
        <w:tblPrEx>
          <w:tblW w:w="9063" w:type="dxa"/>
          <w:tblInd w:w="70" w:type="dxa"/>
          <w:tblCellMar>
            <w:left w:w="70" w:type="dxa"/>
            <w:right w:w="70" w:type="dxa"/>
          </w:tblCellMar>
          <w:tblLook w:val="00A0"/>
        </w:tblPrEx>
        <w:trPr>
          <w:trHeight w:val="6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antipruriginózami</w:t>
            </w:r>
          </w:p>
        </w:tc>
      </w:tr>
      <w:tr>
        <w:tblPrEx>
          <w:tblW w:w="9063" w:type="dxa"/>
          <w:tblInd w:w="70" w:type="dxa"/>
          <w:tblCellMar>
            <w:left w:w="70" w:type="dxa"/>
            <w:right w:w="70" w:type="dxa"/>
          </w:tblCellMar>
          <w:tblLook w:val="00A0"/>
        </w:tblPrEx>
        <w:trPr>
          <w:trHeight w:val="3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lokálnymi adstringenciami a detergenciami</w:t>
            </w:r>
          </w:p>
        </w:tc>
      </w:tr>
      <w:tr>
        <w:tblPrEx>
          <w:tblW w:w="9063" w:type="dxa"/>
          <w:tblInd w:w="70" w:type="dxa"/>
          <w:tblCellMar>
            <w:left w:w="70" w:type="dxa"/>
            <w:right w:w="70" w:type="dxa"/>
          </w:tblCellMar>
          <w:tblLook w:val="00A0"/>
        </w:tblPrEx>
        <w:trPr>
          <w:trHeight w:val="13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emolienciami, demulcenciami a ochrannými prostriedkami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keratolytikami, keratoplastikami a inými liekmi a prípravkami na ošetrovanie vlasov</w:t>
            </w:r>
          </w:p>
        </w:tc>
      </w:tr>
      <w:tr>
        <w:tblPrEx>
          <w:tblW w:w="9063" w:type="dxa"/>
          <w:tblInd w:w="70" w:type="dxa"/>
          <w:tblCellMar>
            <w:left w:w="70" w:type="dxa"/>
            <w:right w:w="70" w:type="dxa"/>
          </w:tblCellMar>
          <w:tblLook w:val="00A0"/>
        </w:tblPrEx>
        <w:trPr>
          <w:trHeight w:val="205"/>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a prípravkami používanými v oftalmológii</w:t>
            </w:r>
          </w:p>
        </w:tc>
      </w:tr>
      <w:tr>
        <w:tblPrEx>
          <w:tblW w:w="9063" w:type="dxa"/>
          <w:tblInd w:w="70" w:type="dxa"/>
          <w:tblCellMar>
            <w:left w:w="70" w:type="dxa"/>
            <w:right w:w="70" w:type="dxa"/>
          </w:tblCellMar>
          <w:tblLook w:val="00A0"/>
        </w:tblPrEx>
        <w:trPr>
          <w:trHeight w:val="22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a prípravkami používanými v otorinolaryngológii</w:t>
            </w:r>
          </w:p>
        </w:tc>
      </w:tr>
      <w:tr>
        <w:tblPrEx>
          <w:tblW w:w="9063" w:type="dxa"/>
          <w:tblInd w:w="70" w:type="dxa"/>
          <w:tblCellMar>
            <w:left w:w="70" w:type="dxa"/>
            <w:right w:w="70" w:type="dxa"/>
          </w:tblCellMar>
          <w:tblLook w:val="00A0"/>
        </w:tblPrEx>
        <w:trPr>
          <w:trHeight w:val="9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zubnými liekmi na miestne použitie</w:t>
            </w:r>
          </w:p>
        </w:tc>
      </w:tr>
      <w:tr>
        <w:tblPrEx>
          <w:tblW w:w="9063" w:type="dxa"/>
          <w:tblInd w:w="70" w:type="dxa"/>
          <w:tblCellMar>
            <w:left w:w="70" w:type="dxa"/>
            <w:right w:w="70" w:type="dxa"/>
          </w:tblCellMar>
          <w:tblLook w:val="00A0"/>
        </w:tblPrEx>
        <w:trPr>
          <w:trHeight w:val="16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prostriedkami na miestne použitie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T49.9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prostriedkami na miestne použitie, bližšie neurčenými</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mineralokortikoidmi a ich antagonistami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slučkovými diuretikami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inhibítormi karboanhydrázy, benzotiadiazidmi a inými diuretikami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prostriedkami, ovplyvňujúcimi elektrolytovú, energetickú a vodnú rovnováhu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ovplyvňujúcimi metabolizmus kyseliny močovej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liekmi, znižujúcimi chuť do jedenia (anorektiká)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antidótami a chelátujúcimi prostriedkami, nezatriedenými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analeptikami a antagonistami opioidových receptorov</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diagnostickými prostriedkami</w:t>
            </w:r>
          </w:p>
        </w:tc>
      </w:tr>
      <w:tr>
        <w:tblPrEx>
          <w:tblW w:w="9063" w:type="dxa"/>
          <w:tblInd w:w="70" w:type="dxa"/>
          <w:tblCellMar>
            <w:left w:w="70" w:type="dxa"/>
            <w:right w:w="70" w:type="dxa"/>
          </w:tblCellMar>
          <w:tblLook w:val="00A0"/>
        </w:tblPrEx>
        <w:trPr>
          <w:trHeight w:val="153"/>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inými a bližšie neurčenými liekmi, liečivami a biologickými látkami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etanolu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metanolu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2-propanolu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zmesou vyšších alkoholov, vznikajúcich pri alkoholovom kvasení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iných alkoholov</w:t>
            </w:r>
          </w:p>
        </w:tc>
      </w:tr>
      <w:tr>
        <w:tblPrEx>
          <w:tblW w:w="9063" w:type="dxa"/>
          <w:tblInd w:w="70" w:type="dxa"/>
          <w:tblCellMar>
            <w:left w:w="70" w:type="dxa"/>
            <w:right w:w="70" w:type="dxa"/>
          </w:tblCellMar>
          <w:tblLook w:val="00A0"/>
        </w:tblPrEx>
        <w:trPr>
          <w:trHeight w:val="32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alkoholu, bližšie neurčeného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výrobkov z ropy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benzénu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homológov benzénu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glykolov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ketónov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iných organických rozpúšťadiel</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organických rozpúšťadiel, bližšie neurčených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karbóntetrachloridu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chloroformu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trichlóretylénu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tetrachlóretylénu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dichlórmetánu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chlórofluórokarbónov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iných halogénových derivátov alifatických uhľovodíkov</w:t>
            </w:r>
          </w:p>
        </w:tc>
      </w:tr>
      <w:tr>
        <w:tblPrEx>
          <w:tblW w:w="9063" w:type="dxa"/>
          <w:tblInd w:w="70" w:type="dxa"/>
          <w:tblCellMar>
            <w:left w:w="70" w:type="dxa"/>
            <w:right w:w="70" w:type="dxa"/>
          </w:tblCellMar>
          <w:tblLook w:val="00A0"/>
        </w:tblPrEx>
        <w:trPr>
          <w:trHeight w:val="61"/>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T53.7</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iných halogénových derivátov aromatických uhľovodíkov</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T53.9</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halogénových derivátov alifatických a aromatických uhľovodíkov, nepresne 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fenolu a homológov fenolu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inej leptavej organickej zlúčeniny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leptavej kyseliny a látky podobnej kyselinám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leptavého lúhu a látky podobnej lúhom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leptavej látky, bližšie neurčenej</w:t>
            </w:r>
          </w:p>
        </w:tc>
      </w:tr>
      <w:tr>
        <w:tblPrEx>
          <w:tblW w:w="9063" w:type="dxa"/>
          <w:tblInd w:w="70" w:type="dxa"/>
          <w:tblCellMar>
            <w:left w:w="70" w:type="dxa"/>
            <w:right w:w="70" w:type="dxa"/>
          </w:tblCellMar>
          <w:tblLook w:val="00A0"/>
        </w:tblPrEx>
        <w:trPr>
          <w:trHeight w:val="7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mydla a detergencia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olova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ortuti a jej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chrómu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kadmia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medi a jej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zinku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cínu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berýlia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iného kovu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bližšie neurčeného kovu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arzénu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fosforu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mangánu a jeho zlúčenín</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kyanovodíku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inej anorganickej látky, bližšie určenej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bližšie neurčenej anorganickej látky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oxidu uhoľnatého (CO)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oxidu dusíka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oxidu siričitého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formaldehydu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slzotvorného plynu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plynného chlóru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plynného fluóru a fluorovodíka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sírovodíka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oxidu uhličitého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iného plynu, dymu a výparov, bližšie 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T59.9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plynu, dymu a výparov, bližšie neurčených</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organofosfátového a karbamátového insekticídu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halogénovaného insekticídu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iného insekticídu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herbicídu a fungicídu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rodenticídu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iného pesticídu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bližšie neurčeného pesticídu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rybou Ciguatera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rybou Scombroid</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T61.2</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Otrava inou rybou a mäkkýšom</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T61.8</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inej morskej potravy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bližšie neurčenej morskej potravy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požitých húb</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zjedených bobúľ</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iných požitých rastlín alebo ich častí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inej škodlivej látky požitej ako potrava, bližšie určenej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škodlivej látky požitej ako potrava, bližšie neurčenej</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hadieho jedu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jedu iných plazov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jedu škorpióna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jedu pavúka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jedu iných článkonožcov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kontaktu s rybou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kontaktu s inými morským živočíchom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kontaktu s iným jedovatým živočíchom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kontaktu s jedovatým živočíchom, bližšie neurčeným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aflatoxínu a iných mykotoxínov, znečisťujúcich potravu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kyanidu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strychnínu a jeho solí</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tabaku a nikotínu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nitroderivátov a aminoderivátov benzénu a jeho homológov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karbóndisulfidu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nitroglycerínu a iných nitrokyselín a esterov</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náterov a farieb, nezatriedených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inej bližšie určenej látky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Toxický účinok bližšie neurčenej látky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neurčené účinky žiarenia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Tepelná porážka a slnečná porážka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Synkopa (kolaps) z horúčavy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Kŕče z horúčavy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Vyčerpanie z horúčavy, anhydrotické (z nedostatku vody)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Vyčerpanie z horúčavy, zapríčinené stratou soli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Vyčerpanie z horúčavy,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Prechodná únava z horúčavy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Opuch z horúčavy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Iné účinky horúčavy a svetla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T67.9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Účinok horúčavy a svetla,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Podchladenie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Ruka a noha vystavená vlhkému chladu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Oziabliny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účinok zníženej teploty, bližšie určený</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T69.9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Účinok zníženej teploty,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Ušná barotrauma</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T70.2</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a bližšie neurčený účinok veľkej výšky</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T70.3</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Kesónová choroba (dekompresná choroba)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T70.4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Účinok tekutiny pod vysokým tlakom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účinok tlaku vzduchu a tlaku vody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Účinok tlaku vzduchu a tlaku vody,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Zadusenie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Účinky hladu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Účinky smädu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Vyčerpanie, zapríčinené vystavením poveternostným vplyvom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Vyčerpanie, zapríčinené nadmernou námahou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účinok nedostatku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Účinok nedostatku,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Zanedbanie alebo opustenie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Fyzické zneužitie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Pohlavné zneužitie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Psychické zneužitie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syndróm, zapríčinený zlým zaobchádzaním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Syndróm, zapríčinený zlým zaobchádzaním,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Účinok blesku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Utopenie a topenie (nie smrteľné)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Účinky vibrácie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Kinetóza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Účinok elektrického prúdu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T75.8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účinok z vonkajších príčin, bližšie 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Anafylaktický šok ako nežiaduci účinok potraviny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Anafylaktický šok,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Angioneurotický edém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Iný nežiaduci účinok,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Nežiaduci účinok,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T79.0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strike/>
                <w:lang w:eastAsia="de-DE"/>
              </w:rPr>
            </w:pPr>
            <w:r w:rsidRPr="009D3EE4">
              <w:rPr>
                <w:rFonts w:ascii="Times New Roman" w:hAnsi="Times New Roman"/>
                <w:lang w:eastAsia="de-DE"/>
              </w:rPr>
              <w:t>Vzduchová embólia (poúrazová)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Tuková embólia (poúrazová)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Poúrazové druhotné a opakované krvácanie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Poúrazová infekcia rany,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Úrazový šok</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Úrazová anúria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Poúrazová ischémia svalu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Poúrazový podkožný emfyzém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včasná komplikácia úrazu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T79.9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Včasná komplikácia úrazu,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Vzduchová embólia po infúzii, transfúzii a liečebnej injekcii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Cievna komplikácia po infúzii, transfúzii a liečebnej injekcii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po infúzii, transfúzii a liečebnej injekcii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Reakcia, zapríčinená inkompatibilitou v systéme ABO</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Reakcia, zapríčinená inkompatibilitou v systéme Rh</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T80.5</w:t>
            </w:r>
          </w:p>
        </w:tc>
        <w:tc>
          <w:tcPr>
            <w:tcW w:w="8049" w:type="dxa"/>
            <w:tcBorders>
              <w:top w:val="single" w:sz="4" w:space="0" w:color="auto"/>
              <w:left w:val="single" w:sz="4" w:space="0" w:color="auto"/>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Anafylaktický šok, zapríčinený sérom</w:t>
            </w:r>
          </w:p>
        </w:tc>
      </w:tr>
      <w:tr>
        <w:tblPrEx>
          <w:tblW w:w="9063" w:type="dxa"/>
          <w:tblInd w:w="70" w:type="dxa"/>
          <w:tblCellMar>
            <w:left w:w="70" w:type="dxa"/>
            <w:right w:w="70" w:type="dxa"/>
          </w:tblCellMar>
          <w:tblLook w:val="00A0"/>
        </w:tblPrEx>
        <w:trPr>
          <w:trHeight w:val="304"/>
        </w:trPr>
        <w:tc>
          <w:tcPr>
            <w:tcW w:w="1014" w:type="dxa"/>
            <w:tcBorders>
              <w:top w:val="single" w:sz="4" w:space="0" w:color="auto"/>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T80.6</w:t>
            </w:r>
          </w:p>
        </w:tc>
        <w:tc>
          <w:tcPr>
            <w:tcW w:w="8049" w:type="dxa"/>
            <w:tcBorders>
              <w:top w:val="single" w:sz="4" w:space="0" w:color="auto"/>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reakcia na sérum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po infúzii, transfúzii a liečebnej injekcii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po infúzii, transfúzii a liečebnej injekcii,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Krvácanie a hematóm, komplikujúci výkon, nezatriedené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Šok počas výkonu alebo po výkone,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Náhodné naštiepenie a natrhnutie počas výkonu, nezatriedené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Rozpad operačnej rany, nezatriedený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po výkone,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Cudzie teleso náhodne ponechané v telovej dutine alebo operačnej rane po výkone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reakcia na cudziu látku, ponechanú náhodne počas výkonu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Cievna komplikácia po výkone,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výkonu,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výkonu, bližšie neurčená</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srdcovou chlopňovou protézou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srdcovou elektronickou pomôckou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obchádzkou (bajpasom) vencovitej tepny a chlopňovou náhradou (transplantátom)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iným cievnym transplantátom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cievnym dialyzačným katétrom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inou srdcovou a cievnou pomôckou a implantátom</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srdcovou chlopňovou protézou (umelou chlopňou)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inou srdcovou a cievnou protézou, implantátom a transplantátom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zapríčinená srdcovou a cievnou protézou, implantátom a transplantátom, bližšie určená</w:t>
            </w:r>
          </w:p>
        </w:tc>
      </w:tr>
      <w:tr>
        <w:tblPrEx>
          <w:tblW w:w="9063" w:type="dxa"/>
          <w:tblInd w:w="70" w:type="dxa"/>
          <w:tblCellMar>
            <w:left w:w="70" w:type="dxa"/>
            <w:right w:w="70" w:type="dxa"/>
          </w:tblCellMar>
          <w:tblLook w:val="00A0"/>
        </w:tblPrEx>
        <w:trPr>
          <w:trHeight w:val="31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T82.9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zapríčinená srdcovou a cievnou protézou, implantátom a transplantátom, bližšie neurčená</w:t>
            </w:r>
          </w:p>
        </w:tc>
      </w:tr>
      <w:tr>
        <w:tblPrEx>
          <w:tblW w:w="9063" w:type="dxa"/>
          <w:tblInd w:w="70" w:type="dxa"/>
          <w:tblCellMar>
            <w:left w:w="70" w:type="dxa"/>
            <w:right w:w="70" w:type="dxa"/>
          </w:tblCellMar>
          <w:tblLook w:val="00A0"/>
        </w:tblPrEx>
        <w:trPr>
          <w:trHeight w:val="20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(trvalým) močovým katétrom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inou močovou pomôckou a implantátom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transplantátom močového ústroja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vnútromaternicovou antikoncepčnou pomôckou</w:t>
            </w:r>
          </w:p>
        </w:tc>
      </w:tr>
      <w:tr>
        <w:tblPrEx>
          <w:tblW w:w="9063" w:type="dxa"/>
          <w:tblInd w:w="70" w:type="dxa"/>
          <w:tblCellMar>
            <w:left w:w="70" w:type="dxa"/>
            <w:right w:w="70" w:type="dxa"/>
          </w:tblCellMar>
          <w:tblLook w:val="00A0"/>
        </w:tblPrEx>
        <w:trPr>
          <w:trHeight w:val="24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inou protézou, implantátom a transplantátom v pohlavnej sústave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protézou, implantátom a transplantátom v močovej sústave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protézou, implantátom a transplantátom v pohlavnej sústave</w:t>
            </w:r>
          </w:p>
        </w:tc>
      </w:tr>
      <w:tr>
        <w:tblPrEx>
          <w:tblW w:w="9063" w:type="dxa"/>
          <w:tblInd w:w="70" w:type="dxa"/>
          <w:tblCellMar>
            <w:left w:w="70" w:type="dxa"/>
            <w:right w:w="70" w:type="dxa"/>
          </w:tblCellMar>
          <w:tblLook w:val="00A0"/>
        </w:tblPrEx>
        <w:trPr>
          <w:trHeight w:val="17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zapríčinená protézou, implantátom a transplantátom v močovopohlavnej sústave</w:t>
            </w:r>
          </w:p>
        </w:tc>
      </w:tr>
      <w:tr>
        <w:tblPrEx>
          <w:tblW w:w="9063" w:type="dxa"/>
          <w:tblInd w:w="70" w:type="dxa"/>
          <w:tblCellMar>
            <w:left w:w="70" w:type="dxa"/>
            <w:right w:w="70" w:type="dxa"/>
          </w:tblCellMar>
          <w:tblLook w:val="00A0"/>
        </w:tblPrEx>
        <w:trPr>
          <w:trHeight w:val="6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T83.9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komplikácia, zapríčinená protézou, implantátom a transplantátom v močovopohlavnej sústave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kĺbovou endoprotézou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pomôckou na vnútornú fixáciu kostí končatiny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pomôckou na vnútornú fixáciu iných kostí</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inou kostnou pomôckou, implantátom a transplantátom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inou vnútornou ortopedickou pomôckou, implantátom a transplantátom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kĺbovou endoprotézou</w:t>
            </w:r>
          </w:p>
        </w:tc>
      </w:tr>
      <w:tr>
        <w:tblPrEx>
          <w:tblW w:w="9063" w:type="dxa"/>
          <w:tblInd w:w="70" w:type="dxa"/>
          <w:tblCellMar>
            <w:left w:w="70" w:type="dxa"/>
            <w:right w:w="70" w:type="dxa"/>
          </w:tblCellMar>
          <w:tblLook w:val="00A0"/>
        </w:tblPrEx>
        <w:trPr>
          <w:trHeight w:val="21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vnútornou kostnou fixačnou pomôckou (na ktoromkoľvek mieste)</w:t>
            </w:r>
          </w:p>
        </w:tc>
      </w:tr>
      <w:tr>
        <w:tblPrEx>
          <w:tblW w:w="9063" w:type="dxa"/>
          <w:tblInd w:w="70" w:type="dxa"/>
          <w:tblCellMar>
            <w:left w:w="70" w:type="dxa"/>
            <w:right w:w="70" w:type="dxa"/>
          </w:tblCellMar>
          <w:tblLook w:val="00A0"/>
        </w:tblPrEx>
        <w:trPr>
          <w:trHeight w:val="126"/>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inou ortopedickou endoprotézou, implantátom a štepom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zapríčinená ortopedickou endoprotézou, implantátom a štepom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Bližšie neurčená komplikácia vnútornej ortopedickej protetickej pomôcky, implantátu a štepu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vnútrolebkovou komorovou skratkou (šantom)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implantovaným elektronickým stimulátorom nervovej sústavy</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vnútroočnou šošovkou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inou očnou protetickou pomôckou, implantátom a transplantátom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protézou alebo implantátom prsníka</w:t>
            </w:r>
          </w:p>
        </w:tc>
      </w:tr>
      <w:tr>
        <w:tblPrEx>
          <w:tblW w:w="9063" w:type="dxa"/>
          <w:tblInd w:w="70" w:type="dxa"/>
          <w:tblCellMar>
            <w:left w:w="70" w:type="dxa"/>
            <w:right w:w="70" w:type="dxa"/>
          </w:tblCellMar>
          <w:tblLook w:val="00A0"/>
        </w:tblPrEx>
        <w:trPr>
          <w:trHeight w:val="160"/>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gastrointestinálnou protézou, implantátom a transplantátom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Mechanická komplikácia, zapríčinená inou gastrointestinálnou protézou, implantátom a transplantátom, bližšie určenou</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katétrom na peritoneálnu dialýzu</w:t>
            </w:r>
          </w:p>
        </w:tc>
      </w:tr>
      <w:tr>
        <w:tblPrEx>
          <w:tblW w:w="9063" w:type="dxa"/>
          <w:tblInd w:w="70" w:type="dxa"/>
          <w:tblCellMar>
            <w:left w:w="70" w:type="dxa"/>
            <w:right w:w="70" w:type="dxa"/>
          </w:tblCellMar>
          <w:tblLook w:val="00A0"/>
        </w:tblPrEx>
        <w:trPr>
          <w:trHeight w:val="118"/>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T85.78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a zápalová reakcia, zapríčinená inou vnútornou protézou, implantátom alebo transplantátom</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zapríčinená vnútornou protézou, implantátom alebo transplantátom, v nervovej sústave</w:t>
            </w:r>
          </w:p>
        </w:tc>
      </w:tr>
      <w:tr>
        <w:tblPrEx>
          <w:tblW w:w="9063" w:type="dxa"/>
          <w:tblInd w:w="70" w:type="dxa"/>
          <w:tblCellMar>
            <w:left w:w="70" w:type="dxa"/>
            <w:right w:w="70" w:type="dxa"/>
          </w:tblCellMar>
          <w:tblLook w:val="00A0"/>
        </w:tblPrEx>
        <w:trPr>
          <w:trHeight w:val="62"/>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Kapsulová fibróza prsníka, zapríčinená protézou alebo implantátom prsníka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zapríčinená vnútornou protézou, implantátom alebo transplantátom, nezatriedená inde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zapríčinená vnútornou protézou, implantátom alebo transplantátom, bližšie neurčená</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T86.00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Zlyhanie transplantátu krvotvorných kmeňových buniek</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T86.01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choroba graft versus host (GVHD), I. a II. stupeň</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T86.02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Akútna choroba graft versus host, III. a IV. stupeň</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T86.03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graft versus host, ohraničená forma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T86.04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Chronická choroba graft versus host, rozšírená forma</w:t>
            </w:r>
          </w:p>
        </w:tc>
      </w:tr>
      <w:tr>
        <w:tblPrEx>
          <w:tblW w:w="9063" w:type="dxa"/>
          <w:tblInd w:w="70" w:type="dxa"/>
          <w:tblCellMar>
            <w:left w:w="70" w:type="dxa"/>
            <w:right w:w="70" w:type="dxa"/>
          </w:tblCellMar>
          <w:tblLook w:val="00A0"/>
        </w:tblPrEx>
        <w:trPr>
          <w:trHeight w:val="207"/>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T86.09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Choroba graft versus host, bližšie neurčené</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T86.10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zhoršenie funkcie transplantovanej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T86.11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Chronické zhoršenie funkcie transplantovanej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T86.12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Predĺžené prijatie funkcie transplantátu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T86.19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funkčná porucha, zlyhávanie a odvrhnutie transplantovanej obličky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a odvrhnutie transplantovaného srdca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a odvrhnutie súčasne transplantovaného srdca a pľúc</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T86.40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Akútne zhoršenie funkcie transplantovanej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T86.41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Chronické zhoršenie funkcie transplantovanej pečene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T86.49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porucha funkcie, zlyhávanie a odvrhnutie transplantovanej pečene</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T86.50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Porucha prekrvenia transplantovanej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T86.51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Nekróza transplantovanej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T86.52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Strata kožného transplantátu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T86.59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porucha funkcie, zlyhávanie a odvrhnutie transplantovanej kože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Zlyhanie a odvrhnutie transplantovaných pľúc</w:t>
            </w:r>
          </w:p>
        </w:tc>
      </w:tr>
      <w:tr>
        <w:tblPrEx>
          <w:tblW w:w="9063" w:type="dxa"/>
          <w:tblInd w:w="70" w:type="dxa"/>
          <w:tblCellMar>
            <w:left w:w="70" w:type="dxa"/>
            <w:right w:w="70" w:type="dxa"/>
          </w:tblCellMar>
          <w:tblLook w:val="00A0"/>
        </w:tblPrEx>
        <w:trPr>
          <w:trHeight w:val="139"/>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Zlyhanie a odvrhnutie transplantovaného pankreasu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Zlyhanie a odvrhnutie transplantovanej rohovky oka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Zlyhanie a odvrhnutie iného transplantovaného orgánu a tkaniva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T86.9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Zlyhávanie a odvrhnutie bližšie neurčeného orgánu a tkaniva</w:t>
            </w:r>
          </w:p>
        </w:tc>
      </w:tr>
      <w:tr>
        <w:tblPrEx>
          <w:tblW w:w="9063" w:type="dxa"/>
          <w:tblInd w:w="70" w:type="dxa"/>
          <w:tblCellMar>
            <w:left w:w="70" w:type="dxa"/>
            <w:right w:w="70" w:type="dxa"/>
          </w:tblCellMar>
          <w:tblLook w:val="00A0"/>
        </w:tblPrEx>
        <w:trPr>
          <w:trHeight w:val="61"/>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T87.0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súvisiaca so znovupripojením (časti) hornej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T87.1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súvisiaca so znovupripojením (časti) dolnej končatiny</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T87.2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inej znovupripojenej časti tela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T87.3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Neuróm kýpťa po amputácii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T87.4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kýpťa po amputácii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T87.5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Nekróza kýpťa po amputácii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T87.6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a bližšie neurčená komplikácia amputačného kýpťa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T88.0</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Infekcia po imunizácii</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T88.1</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po imunizácii, nezatriedená inde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T88.2</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Šok, zapríčinený anestéziou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T88.3</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Malígna hypertermia, zapríčinená anestéziou</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T88.4</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Nevydarená alebo ťažká intubácia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T88.5</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anestézie</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T88.6</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Anafylaktický šok ako nežiaduci účinok správne indikovaného a správne podaného lieku alebo liečiva</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T88.7</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Nežiaduci účinok lieku alebo liečiva, bližšie neurčený</w:t>
            </w:r>
          </w:p>
        </w:tc>
      </w:tr>
      <w:tr>
        <w:tblPrEx>
          <w:tblW w:w="9063" w:type="dxa"/>
          <w:tblInd w:w="70" w:type="dxa"/>
          <w:tblCellMar>
            <w:left w:w="70" w:type="dxa"/>
            <w:right w:w="70" w:type="dxa"/>
          </w:tblCellMar>
          <w:tblLook w:val="00A0"/>
        </w:tblPrEx>
        <w:trPr>
          <w:trHeight w:val="30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T88.8</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Iná komplikácia chirurgického výkonu a lekárskej starostlivosti, nezatriedená inde, bližšie určená</w:t>
            </w:r>
          </w:p>
        </w:tc>
      </w:tr>
      <w:tr>
        <w:tblPrEx>
          <w:tblW w:w="9063" w:type="dxa"/>
          <w:tblInd w:w="70" w:type="dxa"/>
          <w:tblCellMar>
            <w:left w:w="70" w:type="dxa"/>
            <w:right w:w="70" w:type="dxa"/>
          </w:tblCellMar>
          <w:tblLook w:val="00A0"/>
        </w:tblPrEx>
        <w:trPr>
          <w:trHeight w:val="284"/>
        </w:trPr>
        <w:tc>
          <w:tcPr>
            <w:tcW w:w="1014" w:type="dxa"/>
            <w:tcBorders>
              <w:top w:val="nil"/>
              <w:left w:val="single" w:sz="4" w:space="0" w:color="auto"/>
              <w:bottom w:val="single" w:sz="4" w:space="0" w:color="auto"/>
              <w:right w:val="single" w:sz="4" w:space="0" w:color="auto"/>
            </w:tcBorders>
            <w:noWrap/>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T88.9</w:t>
            </w:r>
          </w:p>
        </w:tc>
        <w:tc>
          <w:tcPr>
            <w:tcW w:w="8049" w:type="dxa"/>
            <w:tcBorders>
              <w:top w:val="nil"/>
              <w:left w:val="nil"/>
              <w:bottom w:val="single" w:sz="4" w:space="0" w:color="auto"/>
              <w:right w:val="single" w:sz="4" w:space="0" w:color="auto"/>
            </w:tcBorders>
            <w:textDirection w:val="lrTb"/>
            <w:vAlign w:val="bottom"/>
          </w:tcPr>
          <w:p w:rsidR="0047085E" w:rsidRPr="009D3EE4" w:rsidP="00E61C7D">
            <w:pPr>
              <w:bidi w:val="0"/>
              <w:spacing w:after="0" w:line="240" w:lineRule="auto"/>
              <w:rPr>
                <w:rFonts w:ascii="Times New Roman" w:hAnsi="Times New Roman"/>
                <w:lang w:eastAsia="de-DE"/>
              </w:rPr>
            </w:pPr>
            <w:r w:rsidRPr="009D3EE4">
              <w:rPr>
                <w:rFonts w:ascii="Times New Roman" w:hAnsi="Times New Roman"/>
                <w:lang w:eastAsia="de-DE"/>
              </w:rPr>
              <w:t>Komplikácia chirurgického výkonu a lekárskej starostlivosti, bližšie neurčená</w:t>
            </w:r>
          </w:p>
        </w:tc>
      </w:tr>
    </w:tbl>
    <w:p w:rsidR="0047085E" w:rsidRPr="009D3EE4" w:rsidP="0047085E">
      <w:pPr>
        <w:bidi w:val="0"/>
        <w:rPr>
          <w:rFonts w:ascii="Times New Roman" w:hAnsi="Times New Roman"/>
        </w:rPr>
      </w:pPr>
      <w:r w:rsidRPr="009D3EE4" w:rsidR="00C57549">
        <w:rPr>
          <w:rFonts w:ascii="Times New Roman" w:hAnsi="Times New Roman"/>
        </w:rPr>
        <w:t>„.</w:t>
      </w:r>
      <w:r w:rsidRPr="009D3EE4">
        <w:rPr>
          <w:rFonts w:ascii="Times New Roman" w:hAnsi="Times New Roman"/>
        </w:rPr>
        <w:tab/>
        <w:tab/>
        <w:tab/>
        <w:tab/>
        <w:tab/>
        <w:tab/>
        <w:tab/>
        <w:tab/>
        <w:tab/>
        <w:tab/>
        <w:tab/>
      </w:r>
    </w:p>
    <w:p w:rsidR="00E4249C" w:rsidRPr="009D3EE4" w:rsidP="00CE1706">
      <w:pPr>
        <w:pStyle w:val="titulok"/>
        <w:bidi w:val="0"/>
        <w:spacing w:before="0" w:beforeAutospacing="0" w:after="0" w:afterAutospacing="0"/>
        <w:jc w:val="center"/>
        <w:rPr>
          <w:rFonts w:ascii="Times New Roman" w:hAnsi="Times New Roman"/>
        </w:rPr>
      </w:pPr>
    </w:p>
    <w:p w:rsidR="00B1235C" w:rsidRPr="009D3EE4" w:rsidP="00CE1706">
      <w:pPr>
        <w:pStyle w:val="titulok"/>
        <w:bidi w:val="0"/>
        <w:spacing w:before="0" w:beforeAutospacing="0" w:after="0" w:afterAutospacing="0"/>
        <w:jc w:val="center"/>
        <w:rPr>
          <w:rFonts w:ascii="Times New Roman" w:hAnsi="Times New Roman"/>
        </w:rPr>
      </w:pPr>
      <w:r w:rsidRPr="009D3EE4">
        <w:rPr>
          <w:rFonts w:ascii="Times New Roman" w:hAnsi="Times New Roman"/>
        </w:rPr>
        <w:t>Čl.</w:t>
      </w:r>
      <w:r w:rsidRPr="009D3EE4" w:rsidR="00C71602">
        <w:rPr>
          <w:rFonts w:ascii="Times New Roman" w:hAnsi="Times New Roman"/>
        </w:rPr>
        <w:t xml:space="preserve"> </w:t>
      </w:r>
      <w:r w:rsidRPr="009D3EE4">
        <w:rPr>
          <w:rFonts w:ascii="Times New Roman" w:hAnsi="Times New Roman"/>
        </w:rPr>
        <w:t>V</w:t>
      </w:r>
      <w:r w:rsidRPr="009D3EE4" w:rsidR="008C157A">
        <w:rPr>
          <w:rFonts w:ascii="Times New Roman" w:hAnsi="Times New Roman"/>
        </w:rPr>
        <w:t>I</w:t>
      </w:r>
    </w:p>
    <w:p w:rsidR="004511A0" w:rsidRPr="009D3EE4" w:rsidP="00CE1706">
      <w:pPr>
        <w:pStyle w:val="titulok"/>
        <w:bidi w:val="0"/>
        <w:spacing w:before="0" w:beforeAutospacing="0" w:after="0" w:afterAutospacing="0"/>
        <w:jc w:val="center"/>
        <w:rPr>
          <w:rFonts w:ascii="Times New Roman" w:hAnsi="Times New Roman"/>
        </w:rPr>
      </w:pPr>
    </w:p>
    <w:p w:rsidR="002D76E4" w:rsidRPr="009D3EE4" w:rsidP="00CE1706">
      <w:pPr>
        <w:autoSpaceDE w:val="0"/>
        <w:autoSpaceDN w:val="0"/>
        <w:bidi w:val="0"/>
        <w:adjustRightInd w:val="0"/>
        <w:ind w:firstLine="708"/>
        <w:jc w:val="both"/>
        <w:rPr>
          <w:rFonts w:ascii="Times New Roman" w:hAnsi="Times New Roman"/>
        </w:rPr>
      </w:pPr>
      <w:r w:rsidRPr="009D3EE4">
        <w:rPr>
          <w:rFonts w:ascii="Times New Roman" w:hAnsi="Times New Roman"/>
        </w:rPr>
        <w:t xml:space="preserve">Zákon č. 578/2004 Z. z. o poskytovateľoch zdravotnej starostlivosti, zdravotníckych pracovníkoch, stavovských organizáciách v zdravotníctve a o zmene a doplnení niektorých zákonov v znení zákona č. 720/2004 Z. z., zákona č. 351/2005 Z. z., zákona č. 538/2005 Z. z., zákona č. 282/2006 Z. z., zákona č. 527/2006 Z. z., zákona č. 673/2006 Z. z., zákona č. 272/2007 Z. z., zákona č. 330/2007 Z. z., zákona č. 464/2007 Z. z., zákona č. 653/2007 Z. z., zákona č. 284/2008 Z. z., zákona č. 447/2008 Z. z., zákona č. 461/2008 Z. z., zákona č. 560/2008 Z. z., zákona č. 192/2009 Z. z., zákona č. 214/2009 Z. z., zákona č. 8/2010 Z. z., zákona č. 133/2010 Z. z., zákona č. 34/2011 Z. z., zákona č. 250/2011 Z. z., zákona č. 362/2011 Z. z., zákona č. 390/2011 Z. z., zákona č. 512/2011 Z. z., nálezu Ústavného súdu Slovenskej republiky č. 5/2012 Z. z., zákona č. 185/2012 Z. z., zákona č. 313/2012 Z. z., zákona č. 324/2012 Z. z., zákona č. 41/2013 Z. z., zákona č. 153/2013 Z. z., zákona č. 204/2013 Z. z., zákona č. 220/2013 </w:t>
      </w:r>
      <w:r w:rsidRPr="009D3EE4" w:rsidR="004511A0">
        <w:rPr>
          <w:rFonts w:ascii="Times New Roman" w:hAnsi="Times New Roman"/>
        </w:rPr>
        <w:t>Z. z., zákona č. 365/2013 Z. z.</w:t>
      </w:r>
      <w:r w:rsidRPr="009D3EE4" w:rsidR="009E1962">
        <w:rPr>
          <w:rFonts w:ascii="Times New Roman" w:hAnsi="Times New Roman"/>
        </w:rPr>
        <w:t>,</w:t>
      </w:r>
      <w:r w:rsidRPr="009D3EE4">
        <w:rPr>
          <w:rFonts w:ascii="Times New Roman" w:hAnsi="Times New Roman"/>
        </w:rPr>
        <w:t> zákona č. 185/2014 Z. z.</w:t>
      </w:r>
      <w:r w:rsidRPr="009D3EE4" w:rsidR="00B92435">
        <w:rPr>
          <w:rFonts w:ascii="Times New Roman" w:hAnsi="Times New Roman"/>
        </w:rPr>
        <w:t xml:space="preserve">, zákona č. 333/2014 Z. z. </w:t>
      </w:r>
      <w:r w:rsidRPr="009D3EE4">
        <w:rPr>
          <w:rFonts w:ascii="Times New Roman" w:hAnsi="Times New Roman"/>
        </w:rPr>
        <w:t xml:space="preserve"> </w:t>
      </w:r>
      <w:r w:rsidRPr="009D3EE4" w:rsidR="009E1962">
        <w:rPr>
          <w:rFonts w:ascii="Times New Roman" w:hAnsi="Times New Roman"/>
        </w:rPr>
        <w:t xml:space="preserve">a zákona č. .../2015 Z. z. </w:t>
      </w:r>
      <w:r w:rsidRPr="009D3EE4">
        <w:rPr>
          <w:rFonts w:ascii="Times New Roman" w:hAnsi="Times New Roman"/>
        </w:rPr>
        <w:t>sa mení a dopĺňa takto:</w:t>
      </w:r>
    </w:p>
    <w:p w:rsidR="004511A0" w:rsidRPr="009D3EE4" w:rsidP="00CE1706">
      <w:pPr>
        <w:autoSpaceDE w:val="0"/>
        <w:autoSpaceDN w:val="0"/>
        <w:bidi w:val="0"/>
        <w:adjustRightInd w:val="0"/>
        <w:ind w:firstLine="708"/>
        <w:jc w:val="both"/>
        <w:rPr>
          <w:rFonts w:ascii="Times New Roman" w:hAnsi="Times New Roman"/>
        </w:rPr>
      </w:pPr>
    </w:p>
    <w:p w:rsidR="006F3606"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 xml:space="preserve">V § 4 písm. a) </w:t>
      </w:r>
      <w:r w:rsidRPr="009D3EE4" w:rsidR="00EB5075">
        <w:rPr>
          <w:rFonts w:ascii="Times New Roman" w:hAnsi="Times New Roman"/>
        </w:rPr>
        <w:t xml:space="preserve">a b) </w:t>
      </w:r>
      <w:r w:rsidRPr="009D3EE4">
        <w:rPr>
          <w:rFonts w:ascii="Times New Roman" w:hAnsi="Times New Roman"/>
        </w:rPr>
        <w:t>sa slová „fyzická osoba“ nahrádzajú slovami „fyzická osoba-</w:t>
      </w:r>
      <w:r w:rsidRPr="009D3EE4" w:rsidR="007D2B3B">
        <w:rPr>
          <w:rFonts w:ascii="Times New Roman" w:hAnsi="Times New Roman"/>
        </w:rPr>
        <w:t>p</w:t>
      </w:r>
      <w:r w:rsidRPr="009D3EE4">
        <w:rPr>
          <w:rFonts w:ascii="Times New Roman" w:hAnsi="Times New Roman"/>
        </w:rPr>
        <w:t>odnikateľ“.</w:t>
      </w:r>
    </w:p>
    <w:p w:rsidR="006F3606" w:rsidRPr="009D3EE4" w:rsidP="00CE1706">
      <w:pPr>
        <w:pStyle w:val="titulok"/>
        <w:bidi w:val="0"/>
        <w:spacing w:before="0" w:beforeAutospacing="0" w:after="0" w:afterAutospacing="0"/>
        <w:jc w:val="both"/>
        <w:rPr>
          <w:rFonts w:ascii="Times New Roman" w:hAnsi="Times New Roman"/>
        </w:rPr>
      </w:pPr>
    </w:p>
    <w:p w:rsidR="00456F51"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sidR="00844E8E">
        <w:rPr>
          <w:rFonts w:ascii="Times New Roman" w:hAnsi="Times New Roman"/>
        </w:rPr>
        <w:t xml:space="preserve">V § 13 ods. 2 písm. a) </w:t>
      </w:r>
      <w:r w:rsidRPr="009D3EE4">
        <w:rPr>
          <w:rFonts w:ascii="Times New Roman" w:hAnsi="Times New Roman"/>
        </w:rPr>
        <w:t>sa za slová „dátum narodenia“ vkladá čiarka a slová „a údaj o štátnom občianstve“ sa nahrádzajú slovami „rodné číslo, údaj o štátnom občianstve a identifikačné číslo, ak bolo pridelené“.</w:t>
      </w:r>
    </w:p>
    <w:p w:rsidR="00456F51" w:rsidRPr="009D3EE4" w:rsidP="00CE1706">
      <w:pPr>
        <w:pStyle w:val="titulok"/>
        <w:bidi w:val="0"/>
        <w:spacing w:before="0" w:beforeAutospacing="0" w:after="0" w:afterAutospacing="0"/>
        <w:ind w:left="360"/>
        <w:jc w:val="both"/>
        <w:rPr>
          <w:rFonts w:ascii="Times New Roman" w:hAnsi="Times New Roman"/>
        </w:rPr>
      </w:pPr>
    </w:p>
    <w:p w:rsidR="00335413"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 xml:space="preserve">V </w:t>
      </w:r>
      <w:r w:rsidRPr="009D3EE4" w:rsidR="00AE02C9">
        <w:rPr>
          <w:rFonts w:ascii="Times New Roman" w:hAnsi="Times New Roman"/>
        </w:rPr>
        <w:t>§ 13 ods. 4 písm. b) sa slová „</w:t>
      </w:r>
      <w:r w:rsidRPr="009D3EE4">
        <w:rPr>
          <w:rFonts w:ascii="Times New Roman" w:hAnsi="Times New Roman"/>
        </w:rPr>
        <w:t>dátum narodenia a údaj o štátnom občianstve“ nah</w:t>
      </w:r>
      <w:r w:rsidRPr="009D3EE4" w:rsidR="004511A0">
        <w:rPr>
          <w:rFonts w:ascii="Times New Roman" w:hAnsi="Times New Roman"/>
        </w:rPr>
        <w:t>rádzajú slovami „dátu</w:t>
      </w:r>
      <w:r w:rsidRPr="009D3EE4">
        <w:rPr>
          <w:rFonts w:ascii="Times New Roman" w:hAnsi="Times New Roman"/>
        </w:rPr>
        <w:t>m narodenia, údaj o štátnom občianstve, registračné číslo</w:t>
      </w:r>
      <w:r w:rsidRPr="009D3EE4" w:rsidR="00D90FB7">
        <w:rPr>
          <w:rFonts w:ascii="Times New Roman" w:hAnsi="Times New Roman"/>
        </w:rPr>
        <w:t xml:space="preserve"> a označenie komory</w:t>
      </w:r>
      <w:r w:rsidRPr="009D3EE4" w:rsidR="00AE02C9">
        <w:rPr>
          <w:rFonts w:ascii="Times New Roman" w:hAnsi="Times New Roman"/>
        </w:rPr>
        <w:t>“.</w:t>
      </w:r>
      <w:r w:rsidRPr="009D3EE4" w:rsidR="00CE1706">
        <w:rPr>
          <w:rFonts w:ascii="Times New Roman" w:hAnsi="Times New Roman"/>
        </w:rPr>
        <w:t xml:space="preserve"> </w:t>
      </w:r>
      <w:r w:rsidRPr="009D3EE4" w:rsidR="00EA4703">
        <w:rPr>
          <w:rFonts w:ascii="Times New Roman" w:hAnsi="Times New Roman"/>
        </w:rPr>
        <w:t xml:space="preserve"> </w:t>
      </w:r>
    </w:p>
    <w:p w:rsidR="00335413" w:rsidRPr="009D3EE4" w:rsidP="00CE1706">
      <w:pPr>
        <w:pStyle w:val="ListParagraph"/>
        <w:bidi w:val="0"/>
        <w:rPr>
          <w:rFonts w:ascii="Times New Roman" w:hAnsi="Times New Roman"/>
        </w:rPr>
      </w:pPr>
    </w:p>
    <w:p w:rsidR="00302F1D"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w:t>
      </w:r>
      <w:r w:rsidRPr="009D3EE4" w:rsidR="0080369A">
        <w:rPr>
          <w:rFonts w:ascii="Times New Roman" w:hAnsi="Times New Roman"/>
        </w:rPr>
        <w:t xml:space="preserve">§ </w:t>
      </w:r>
      <w:r w:rsidRPr="009D3EE4">
        <w:rPr>
          <w:rFonts w:ascii="Times New Roman" w:hAnsi="Times New Roman"/>
        </w:rPr>
        <w:t>19 ods. 5 prvej a druhej vete sa za slová „o uložení pokuty</w:t>
      </w:r>
      <w:r w:rsidRPr="009D3EE4" w:rsidR="00340453">
        <w:rPr>
          <w:rFonts w:ascii="Times New Roman" w:hAnsi="Times New Roman"/>
        </w:rPr>
        <w:t>“</w:t>
      </w:r>
      <w:r w:rsidRPr="009D3EE4">
        <w:rPr>
          <w:rFonts w:ascii="Times New Roman" w:hAnsi="Times New Roman"/>
        </w:rPr>
        <w:t xml:space="preserve"> vkladajú slová „podľa tohto zákona alebo“.</w:t>
      </w:r>
    </w:p>
    <w:p w:rsidR="00302F1D" w:rsidRPr="009D3EE4" w:rsidP="00CE1706">
      <w:pPr>
        <w:pStyle w:val="ListParagraph"/>
        <w:bidi w:val="0"/>
        <w:rPr>
          <w:rFonts w:ascii="Times New Roman" w:hAnsi="Times New Roman"/>
        </w:rPr>
      </w:pPr>
    </w:p>
    <w:p w:rsidR="00706060"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 25 sa dopĺňa písmenom g), ktoré znie:</w:t>
      </w:r>
    </w:p>
    <w:p w:rsidR="00706060" w:rsidRPr="009D3EE4" w:rsidP="002E1839">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„g) identifikátor zdravotníckeho zariadenia podľa príslušných štandardov zdravotníckej informatiky.</w:t>
      </w:r>
      <w:r w:rsidRPr="009D3EE4">
        <w:rPr>
          <w:rFonts w:ascii="Times New Roman" w:hAnsi="Times New Roman"/>
          <w:vertAlign w:val="superscript"/>
        </w:rPr>
        <w:t>23aaa</w:t>
      </w:r>
      <w:r w:rsidRPr="009D3EE4">
        <w:rPr>
          <w:rFonts w:ascii="Times New Roman" w:hAnsi="Times New Roman"/>
        </w:rPr>
        <w:t>)“.</w:t>
      </w:r>
    </w:p>
    <w:p w:rsidR="00F66840" w:rsidRPr="009D3EE4" w:rsidP="00F66840">
      <w:pPr>
        <w:pStyle w:val="titulok"/>
        <w:bidi w:val="0"/>
        <w:spacing w:before="0" w:beforeAutospacing="0" w:after="0" w:afterAutospacing="0"/>
        <w:ind w:left="426"/>
        <w:jc w:val="both"/>
        <w:rPr>
          <w:rFonts w:ascii="Times New Roman" w:hAnsi="Times New Roman"/>
        </w:rPr>
      </w:pPr>
    </w:p>
    <w:p w:rsidR="00F66840" w:rsidRPr="009D3EE4" w:rsidP="00F66840">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Poznámka pod čiarou k odkazu 23aaa znie:</w:t>
      </w:r>
    </w:p>
    <w:p w:rsidR="00F66840" w:rsidRPr="009D3EE4" w:rsidP="00F66840">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23aaa</w:t>
      </w:r>
      <w:r w:rsidRPr="009D3EE4">
        <w:rPr>
          <w:rFonts w:ascii="Times New Roman" w:hAnsi="Times New Roman"/>
        </w:rPr>
        <w:t>) § 9 a </w:t>
      </w:r>
      <w:r w:rsidRPr="009D3EE4" w:rsidR="00D76DDF">
        <w:rPr>
          <w:rFonts w:ascii="Times New Roman" w:hAnsi="Times New Roman"/>
        </w:rPr>
        <w:t xml:space="preserve">§ </w:t>
      </w:r>
      <w:r w:rsidRPr="009D3EE4">
        <w:rPr>
          <w:rFonts w:ascii="Times New Roman" w:hAnsi="Times New Roman"/>
        </w:rPr>
        <w:t>14 ods. 2 zákona č. 153/2013 Z. z. v znení zákona č. ...../2015 Z. z.“.</w:t>
      </w:r>
    </w:p>
    <w:p w:rsidR="00706060" w:rsidRPr="009D3EE4" w:rsidP="00DB7A6D">
      <w:pPr>
        <w:pStyle w:val="ListParagraph"/>
        <w:bidi w:val="0"/>
        <w:rPr>
          <w:rFonts w:ascii="Times New Roman" w:hAnsi="Times New Roman"/>
        </w:rPr>
      </w:pPr>
    </w:p>
    <w:p w:rsidR="0056758B"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26a sa odsek 3 dopĺňa písmenami g) až</w:t>
      </w:r>
      <w:r w:rsidRPr="009D3EE4" w:rsidR="007759B4">
        <w:rPr>
          <w:rFonts w:ascii="Times New Roman" w:hAnsi="Times New Roman"/>
        </w:rPr>
        <w:t xml:space="preserve"> </w:t>
      </w:r>
      <w:r w:rsidRPr="009D3EE4" w:rsidR="002E1839">
        <w:rPr>
          <w:rFonts w:ascii="Times New Roman" w:hAnsi="Times New Roman"/>
        </w:rPr>
        <w:t>n</w:t>
      </w:r>
      <w:r w:rsidRPr="009D3EE4">
        <w:rPr>
          <w:rFonts w:ascii="Times New Roman" w:hAnsi="Times New Roman"/>
        </w:rPr>
        <w:t>), ktoré znejú:</w:t>
      </w:r>
    </w:p>
    <w:p w:rsidR="0056758B" w:rsidRPr="009D3EE4" w:rsidP="00C93D6E">
      <w:pPr>
        <w:pStyle w:val="ListParagraph1"/>
        <w:tabs>
          <w:tab w:val="left" w:pos="851"/>
        </w:tabs>
        <w:bidi w:val="0"/>
        <w:ind w:left="426"/>
        <w:contextualSpacing/>
        <w:jc w:val="both"/>
        <w:rPr>
          <w:rFonts w:ascii="Times New Roman" w:hAnsi="Times New Roman"/>
          <w:lang w:val="sk-SK"/>
        </w:rPr>
      </w:pPr>
      <w:r w:rsidRPr="009D3EE4">
        <w:rPr>
          <w:rFonts w:ascii="Times New Roman" w:hAnsi="Times New Roman"/>
        </w:rPr>
        <w:t xml:space="preserve">„g) </w:t>
      </w:r>
      <w:r w:rsidRPr="009D3EE4" w:rsidR="00C93D6E">
        <w:rPr>
          <w:rFonts w:ascii="Times New Roman" w:hAnsi="Times New Roman"/>
        </w:rPr>
        <w:tab/>
      </w:r>
      <w:r w:rsidRPr="009D3EE4">
        <w:rPr>
          <w:rFonts w:ascii="Times New Roman" w:hAnsi="Times New Roman"/>
          <w:lang w:val="sk-SK"/>
        </w:rPr>
        <w:t>číslo oznámenia o zániku platnosti povolenia,</w:t>
      </w:r>
    </w:p>
    <w:p w:rsidR="00456F51" w:rsidRPr="009D3EE4" w:rsidP="00EF6ADE">
      <w:pPr>
        <w:pStyle w:val="ListParagraph1"/>
        <w:numPr>
          <w:numId w:val="10"/>
        </w:numPr>
        <w:bidi w:val="0"/>
        <w:ind w:left="851" w:hanging="425"/>
        <w:jc w:val="both"/>
        <w:rPr>
          <w:rFonts w:ascii="Times New Roman" w:hAnsi="Times New Roman"/>
          <w:lang w:val="sk-SK"/>
        </w:rPr>
      </w:pPr>
      <w:r w:rsidRPr="009D3EE4" w:rsidR="0056758B">
        <w:rPr>
          <w:rFonts w:ascii="Times New Roman" w:hAnsi="Times New Roman"/>
          <w:lang w:val="sk-SK"/>
        </w:rPr>
        <w:t>číslo rozhodnutia o</w:t>
      </w:r>
      <w:r w:rsidRPr="009D3EE4" w:rsidR="000F64F5">
        <w:rPr>
          <w:rFonts w:ascii="Times New Roman" w:hAnsi="Times New Roman"/>
          <w:lang w:val="sk-SK"/>
        </w:rPr>
        <w:t> </w:t>
      </w:r>
      <w:r w:rsidRPr="009D3EE4" w:rsidR="0056758B">
        <w:rPr>
          <w:rFonts w:ascii="Times New Roman" w:hAnsi="Times New Roman"/>
          <w:lang w:val="sk-SK"/>
        </w:rPr>
        <w:t>zrušení</w:t>
      </w:r>
      <w:r w:rsidRPr="009D3EE4" w:rsidR="000F64F5">
        <w:rPr>
          <w:rFonts w:ascii="Times New Roman" w:hAnsi="Times New Roman"/>
          <w:lang w:val="sk-SK"/>
        </w:rPr>
        <w:t xml:space="preserve"> povolenia</w:t>
      </w:r>
      <w:r w:rsidRPr="009D3EE4" w:rsidR="0056758B">
        <w:rPr>
          <w:rFonts w:ascii="Times New Roman" w:hAnsi="Times New Roman"/>
          <w:lang w:val="sk-SK"/>
        </w:rPr>
        <w:t>,</w:t>
      </w:r>
    </w:p>
    <w:p w:rsidR="0056758B" w:rsidRPr="009D3EE4" w:rsidP="00EF6ADE">
      <w:pPr>
        <w:pStyle w:val="ListParagraph1"/>
        <w:numPr>
          <w:numId w:val="10"/>
        </w:numPr>
        <w:bidi w:val="0"/>
        <w:ind w:left="851" w:hanging="425"/>
        <w:jc w:val="both"/>
        <w:rPr>
          <w:rFonts w:ascii="Times New Roman" w:hAnsi="Times New Roman"/>
          <w:lang w:val="sk-SK"/>
        </w:rPr>
      </w:pPr>
      <w:r w:rsidRPr="009D3EE4">
        <w:rPr>
          <w:rFonts w:ascii="Times New Roman" w:hAnsi="Times New Roman"/>
          <w:lang w:val="sk-SK"/>
        </w:rPr>
        <w:t>dátum zrušenia povolenia,</w:t>
      </w:r>
    </w:p>
    <w:p w:rsidR="0056758B" w:rsidRPr="009D3EE4" w:rsidP="002E1839">
      <w:pPr>
        <w:tabs>
          <w:tab w:val="left" w:pos="851"/>
        </w:tabs>
        <w:bidi w:val="0"/>
        <w:ind w:left="426"/>
        <w:rPr>
          <w:rFonts w:ascii="Times New Roman" w:hAnsi="Times New Roman"/>
        </w:rPr>
      </w:pPr>
      <w:r w:rsidRPr="009D3EE4" w:rsidR="008D099C">
        <w:rPr>
          <w:rFonts w:ascii="Times New Roman" w:hAnsi="Times New Roman"/>
        </w:rPr>
        <w:t>j)</w:t>
      </w:r>
      <w:r w:rsidRPr="009D3EE4" w:rsidR="00456F51">
        <w:rPr>
          <w:rFonts w:ascii="Times New Roman" w:hAnsi="Times New Roman"/>
        </w:rPr>
        <w:t xml:space="preserve"> </w:t>
      </w:r>
      <w:r w:rsidRPr="009D3EE4" w:rsidR="004511A0">
        <w:rPr>
          <w:rFonts w:ascii="Times New Roman" w:hAnsi="Times New Roman"/>
        </w:rPr>
        <w:tab/>
      </w:r>
      <w:r w:rsidRPr="009D3EE4">
        <w:rPr>
          <w:rFonts w:ascii="Times New Roman" w:hAnsi="Times New Roman"/>
        </w:rPr>
        <w:t>číslo rozhodnutia o</w:t>
      </w:r>
      <w:r w:rsidRPr="009D3EE4" w:rsidR="00FB0B00">
        <w:rPr>
          <w:rFonts w:ascii="Times New Roman" w:hAnsi="Times New Roman"/>
        </w:rPr>
        <w:t xml:space="preserve"> dočasnom </w:t>
      </w:r>
      <w:r w:rsidRPr="009D3EE4">
        <w:rPr>
          <w:rFonts w:ascii="Times New Roman" w:hAnsi="Times New Roman"/>
        </w:rPr>
        <w:t xml:space="preserve">pozastavení </w:t>
      </w:r>
      <w:r w:rsidRPr="009D3EE4" w:rsidR="00FB0B00">
        <w:rPr>
          <w:rFonts w:ascii="Times New Roman" w:hAnsi="Times New Roman"/>
        </w:rPr>
        <w:t>povolenia</w:t>
      </w:r>
      <w:r w:rsidRPr="009D3EE4">
        <w:rPr>
          <w:rFonts w:ascii="Times New Roman" w:hAnsi="Times New Roman"/>
        </w:rPr>
        <w:t>,</w:t>
      </w:r>
    </w:p>
    <w:p w:rsidR="0056758B" w:rsidRPr="009D3EE4" w:rsidP="00EF6ADE">
      <w:pPr>
        <w:pStyle w:val="ListParagraph"/>
        <w:numPr>
          <w:numId w:val="11"/>
        </w:numPr>
        <w:bidi w:val="0"/>
        <w:ind w:left="851" w:hanging="425"/>
        <w:rPr>
          <w:rFonts w:ascii="Times New Roman" w:hAnsi="Times New Roman"/>
        </w:rPr>
      </w:pPr>
      <w:r w:rsidRPr="009D3EE4">
        <w:rPr>
          <w:rFonts w:ascii="Times New Roman" w:hAnsi="Times New Roman"/>
        </w:rPr>
        <w:t xml:space="preserve">dátum </w:t>
      </w:r>
      <w:r w:rsidRPr="009D3EE4" w:rsidR="00F66840">
        <w:rPr>
          <w:rFonts w:ascii="Times New Roman" w:hAnsi="Times New Roman"/>
        </w:rPr>
        <w:t xml:space="preserve">začatia </w:t>
      </w:r>
      <w:r w:rsidRPr="009D3EE4" w:rsidR="00FB0B00">
        <w:rPr>
          <w:rFonts w:ascii="Times New Roman" w:hAnsi="Times New Roman"/>
        </w:rPr>
        <w:t xml:space="preserve">dočasného </w:t>
      </w:r>
      <w:r w:rsidRPr="009D3EE4">
        <w:rPr>
          <w:rFonts w:ascii="Times New Roman" w:hAnsi="Times New Roman"/>
        </w:rPr>
        <w:t xml:space="preserve">pozastavenia </w:t>
      </w:r>
      <w:r w:rsidRPr="009D3EE4" w:rsidR="00FB0B00">
        <w:rPr>
          <w:rFonts w:ascii="Times New Roman" w:hAnsi="Times New Roman"/>
        </w:rPr>
        <w:t>povolenia</w:t>
      </w:r>
      <w:r w:rsidRPr="009D3EE4">
        <w:rPr>
          <w:rFonts w:ascii="Times New Roman" w:hAnsi="Times New Roman"/>
        </w:rPr>
        <w:t>,</w:t>
      </w:r>
    </w:p>
    <w:p w:rsidR="0056758B" w:rsidRPr="009D3EE4" w:rsidP="00EF6ADE">
      <w:pPr>
        <w:pStyle w:val="ListParagraph"/>
        <w:numPr>
          <w:numId w:val="11"/>
        </w:numPr>
        <w:bidi w:val="0"/>
        <w:ind w:left="851" w:hanging="425"/>
        <w:rPr>
          <w:rFonts w:ascii="Times New Roman" w:hAnsi="Times New Roman"/>
        </w:rPr>
      </w:pPr>
      <w:r w:rsidRPr="009D3EE4" w:rsidR="00F66840">
        <w:rPr>
          <w:rFonts w:ascii="Times New Roman" w:hAnsi="Times New Roman"/>
        </w:rPr>
        <w:t>dátum skončenia dočasného pozastavenia povolenia,</w:t>
      </w:r>
    </w:p>
    <w:p w:rsidR="0056758B" w:rsidRPr="009D3EE4" w:rsidP="00EF6ADE">
      <w:pPr>
        <w:pStyle w:val="ListParagraph"/>
        <w:numPr>
          <w:numId w:val="11"/>
        </w:numPr>
        <w:bidi w:val="0"/>
        <w:ind w:left="851" w:hanging="425"/>
        <w:jc w:val="both"/>
        <w:rPr>
          <w:rFonts w:ascii="Times New Roman" w:hAnsi="Times New Roman"/>
        </w:rPr>
      </w:pPr>
      <w:r w:rsidRPr="009D3EE4">
        <w:rPr>
          <w:rFonts w:ascii="Times New Roman" w:hAnsi="Times New Roman"/>
        </w:rPr>
        <w:t>označenie orgánu</w:t>
      </w:r>
      <w:r w:rsidRPr="009D3EE4" w:rsidR="000F64F5">
        <w:rPr>
          <w:rFonts w:ascii="Times New Roman" w:hAnsi="Times New Roman"/>
        </w:rPr>
        <w:t xml:space="preserve"> príslušného na vydanie povolenia</w:t>
      </w:r>
      <w:r w:rsidRPr="009D3EE4">
        <w:rPr>
          <w:rFonts w:ascii="Times New Roman" w:hAnsi="Times New Roman"/>
        </w:rPr>
        <w:t xml:space="preserve">, ktorý </w:t>
      </w:r>
      <w:r w:rsidRPr="009D3EE4" w:rsidR="009068FF">
        <w:rPr>
          <w:rFonts w:ascii="Times New Roman" w:hAnsi="Times New Roman"/>
        </w:rPr>
        <w:t xml:space="preserve">rozhodnutie </w:t>
      </w:r>
      <w:r w:rsidRPr="009D3EE4">
        <w:rPr>
          <w:rFonts w:ascii="Times New Roman" w:hAnsi="Times New Roman"/>
        </w:rPr>
        <w:t>vydal</w:t>
      </w:r>
      <w:r w:rsidRPr="009D3EE4" w:rsidR="00D76DDF">
        <w:rPr>
          <w:rFonts w:ascii="Times New Roman" w:hAnsi="Times New Roman"/>
        </w:rPr>
        <w:t>,</w:t>
      </w:r>
      <w:r w:rsidRPr="009D3EE4">
        <w:rPr>
          <w:rFonts w:ascii="Times New Roman" w:hAnsi="Times New Roman"/>
        </w:rPr>
        <w:t xml:space="preserve"> a jeho sídlo,</w:t>
      </w:r>
    </w:p>
    <w:p w:rsidR="0056758B" w:rsidRPr="009D3EE4" w:rsidP="00EF6ADE">
      <w:pPr>
        <w:pStyle w:val="ListParagraph"/>
        <w:numPr>
          <w:numId w:val="11"/>
        </w:numPr>
        <w:bidi w:val="0"/>
        <w:ind w:left="851" w:hanging="425"/>
        <w:rPr>
          <w:rFonts w:ascii="Times New Roman" w:hAnsi="Times New Roman"/>
        </w:rPr>
      </w:pPr>
      <w:r w:rsidRPr="009D3EE4" w:rsidR="00A92F34">
        <w:rPr>
          <w:rFonts w:ascii="Times New Roman" w:hAnsi="Times New Roman"/>
        </w:rPr>
        <w:t>i</w:t>
      </w:r>
      <w:r w:rsidRPr="009D3EE4" w:rsidR="00122FA4">
        <w:rPr>
          <w:rFonts w:ascii="Times New Roman" w:hAnsi="Times New Roman"/>
        </w:rPr>
        <w:t>dentifikátor</w:t>
      </w:r>
      <w:r w:rsidRPr="009D3EE4">
        <w:rPr>
          <w:rFonts w:ascii="Times New Roman" w:hAnsi="Times New Roman"/>
        </w:rPr>
        <w:t xml:space="preserve"> </w:t>
      </w:r>
      <w:r w:rsidRPr="009D3EE4" w:rsidR="000F64F5">
        <w:rPr>
          <w:rFonts w:ascii="Times New Roman" w:hAnsi="Times New Roman"/>
        </w:rPr>
        <w:t xml:space="preserve">zdravotníckeho </w:t>
      </w:r>
      <w:r w:rsidRPr="009D3EE4">
        <w:rPr>
          <w:rFonts w:ascii="Times New Roman" w:hAnsi="Times New Roman"/>
        </w:rPr>
        <w:t>zariadenia</w:t>
      </w:r>
      <w:r w:rsidRPr="009D3EE4" w:rsidR="00706060">
        <w:rPr>
          <w:rFonts w:ascii="Times New Roman" w:hAnsi="Times New Roman"/>
        </w:rPr>
        <w:t xml:space="preserve"> podľa príslušných štandardov zdravotníckej informatiky</w:t>
      </w:r>
      <w:r w:rsidRPr="009D3EE4">
        <w:rPr>
          <w:rFonts w:ascii="Times New Roman" w:hAnsi="Times New Roman"/>
        </w:rPr>
        <w:t>.</w:t>
      </w:r>
      <w:r w:rsidRPr="009D3EE4" w:rsidR="00706060">
        <w:rPr>
          <w:rFonts w:ascii="Times New Roman" w:hAnsi="Times New Roman"/>
          <w:vertAlign w:val="superscript"/>
        </w:rPr>
        <w:t xml:space="preserve"> 23aaa</w:t>
      </w:r>
      <w:r w:rsidRPr="009D3EE4" w:rsidR="00706060">
        <w:rPr>
          <w:rFonts w:ascii="Times New Roman" w:hAnsi="Times New Roman"/>
        </w:rPr>
        <w:t>)</w:t>
      </w:r>
      <w:r w:rsidRPr="009D3EE4">
        <w:rPr>
          <w:rFonts w:ascii="Times New Roman" w:hAnsi="Times New Roman"/>
        </w:rPr>
        <w:t>“</w:t>
      </w:r>
      <w:r w:rsidRPr="009D3EE4" w:rsidR="004511A0">
        <w:rPr>
          <w:rFonts w:ascii="Times New Roman" w:hAnsi="Times New Roman"/>
        </w:rPr>
        <w:t>.</w:t>
      </w:r>
    </w:p>
    <w:p w:rsidR="004511A0" w:rsidRPr="009D3EE4" w:rsidP="00CE1706">
      <w:pPr>
        <w:pStyle w:val="ListParagraph"/>
        <w:bidi w:val="0"/>
        <w:ind w:left="851"/>
        <w:rPr>
          <w:rFonts w:ascii="Times New Roman" w:hAnsi="Times New Roman"/>
        </w:rPr>
      </w:pPr>
    </w:p>
    <w:p w:rsidR="00D951B0"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26a ods. 5 sa</w:t>
      </w:r>
      <w:r w:rsidRPr="009D3EE4" w:rsidR="00CE1706">
        <w:rPr>
          <w:rFonts w:ascii="Times New Roman" w:hAnsi="Times New Roman"/>
        </w:rPr>
        <w:t xml:space="preserve"> </w:t>
      </w:r>
      <w:r w:rsidRPr="009D3EE4">
        <w:rPr>
          <w:rFonts w:ascii="Times New Roman" w:hAnsi="Times New Roman"/>
        </w:rPr>
        <w:t>slová „</w:t>
      </w:r>
      <w:r w:rsidRPr="009D3EE4" w:rsidR="000F68EC">
        <w:rPr>
          <w:rFonts w:ascii="Times New Roman" w:hAnsi="Times New Roman"/>
        </w:rPr>
        <w:t>najmenej raz za desať dní</w:t>
      </w:r>
      <w:r w:rsidRPr="009D3EE4">
        <w:rPr>
          <w:rFonts w:ascii="Times New Roman" w:hAnsi="Times New Roman"/>
        </w:rPr>
        <w:t xml:space="preserve">“ </w:t>
      </w:r>
      <w:r w:rsidRPr="009D3EE4" w:rsidR="000F68EC">
        <w:rPr>
          <w:rFonts w:ascii="Times New Roman" w:hAnsi="Times New Roman"/>
        </w:rPr>
        <w:t>nahrádzajú slovami</w:t>
      </w:r>
      <w:r w:rsidRPr="009D3EE4">
        <w:rPr>
          <w:rFonts w:ascii="Times New Roman" w:hAnsi="Times New Roman"/>
        </w:rPr>
        <w:t xml:space="preserve"> „</w:t>
      </w:r>
      <w:r w:rsidRPr="009D3EE4" w:rsidR="002240ED">
        <w:rPr>
          <w:rFonts w:ascii="Times New Roman" w:hAnsi="Times New Roman" w:cs="Calibri"/>
        </w:rPr>
        <w:t>v súlade s príslušnými štandardami</w:t>
      </w:r>
      <w:r w:rsidRPr="009D3EE4" w:rsidR="002240ED">
        <w:rPr>
          <w:rFonts w:ascii="Times New Roman" w:hAnsi="Times New Roman"/>
        </w:rPr>
        <w:t xml:space="preserve"> </w:t>
      </w:r>
      <w:r w:rsidRPr="009D3EE4">
        <w:rPr>
          <w:rFonts w:ascii="Times New Roman" w:hAnsi="Times New Roman"/>
        </w:rPr>
        <w:t>zdravotníckej informatiky</w:t>
      </w:r>
      <w:r w:rsidRPr="009D3EE4">
        <w:rPr>
          <w:rFonts w:ascii="Times New Roman" w:hAnsi="Times New Roman"/>
          <w:vertAlign w:val="superscript"/>
        </w:rPr>
        <w:t>23aaa</w:t>
      </w:r>
      <w:r w:rsidRPr="009D3EE4">
        <w:rPr>
          <w:rFonts w:ascii="Times New Roman" w:hAnsi="Times New Roman"/>
        </w:rPr>
        <w:t>)“</w:t>
      </w:r>
      <w:r w:rsidRPr="009D3EE4" w:rsidR="00F954CC">
        <w:rPr>
          <w:rFonts w:ascii="Times New Roman" w:hAnsi="Times New Roman"/>
        </w:rPr>
        <w:t xml:space="preserve"> a na konci sa pripájajú tieto slová</w:t>
      </w:r>
      <w:r w:rsidRPr="009D3EE4" w:rsidR="00B65C67">
        <w:rPr>
          <w:rFonts w:ascii="Times New Roman" w:hAnsi="Times New Roman"/>
        </w:rPr>
        <w:t>:</w:t>
      </w:r>
      <w:r w:rsidRPr="009D3EE4" w:rsidR="00F954CC">
        <w:rPr>
          <w:rFonts w:ascii="Times New Roman" w:hAnsi="Times New Roman"/>
        </w:rPr>
        <w:t xml:space="preserve"> „</w:t>
      </w:r>
      <w:r w:rsidRPr="009D3EE4" w:rsidR="004A5FC3">
        <w:rPr>
          <w:rFonts w:ascii="Times New Roman" w:hAnsi="Times New Roman"/>
        </w:rPr>
        <w:t>na</w:t>
      </w:r>
      <w:r w:rsidRPr="009D3EE4" w:rsidR="00F954CC">
        <w:rPr>
          <w:rFonts w:ascii="Times New Roman" w:hAnsi="Times New Roman"/>
        </w:rPr>
        <w:t xml:space="preserve"> účel</w:t>
      </w:r>
      <w:r w:rsidRPr="009D3EE4" w:rsidR="004A5FC3">
        <w:rPr>
          <w:rFonts w:ascii="Times New Roman" w:hAnsi="Times New Roman"/>
        </w:rPr>
        <w:t>y</w:t>
      </w:r>
      <w:r w:rsidRPr="009D3EE4" w:rsidR="00F954CC">
        <w:rPr>
          <w:rFonts w:ascii="Times New Roman" w:hAnsi="Times New Roman"/>
        </w:rPr>
        <w:t xml:space="preserve"> vedenia Národného registra poskytovateľov zdravotnej starostlivosti a úradu pre dohľad </w:t>
      </w:r>
      <w:r w:rsidRPr="009D3EE4" w:rsidR="004A5FC3">
        <w:rPr>
          <w:rFonts w:ascii="Times New Roman" w:hAnsi="Times New Roman"/>
        </w:rPr>
        <w:t>na</w:t>
      </w:r>
      <w:r w:rsidRPr="009D3EE4" w:rsidR="00F954CC">
        <w:rPr>
          <w:rFonts w:ascii="Times New Roman" w:hAnsi="Times New Roman"/>
        </w:rPr>
        <w:t xml:space="preserve"> účel</w:t>
      </w:r>
      <w:r w:rsidRPr="009D3EE4" w:rsidR="004A5FC3">
        <w:rPr>
          <w:rFonts w:ascii="Times New Roman" w:hAnsi="Times New Roman"/>
        </w:rPr>
        <w:t>y</w:t>
      </w:r>
      <w:r w:rsidRPr="009D3EE4" w:rsidR="00F954CC">
        <w:rPr>
          <w:rFonts w:ascii="Times New Roman" w:hAnsi="Times New Roman"/>
        </w:rPr>
        <w:t xml:space="preserve"> pridelenia číselného kódu poskytovateľa</w:t>
      </w:r>
      <w:r w:rsidRPr="009D3EE4">
        <w:rPr>
          <w:rFonts w:ascii="Times New Roman" w:hAnsi="Times New Roman"/>
        </w:rPr>
        <w:t>.</w:t>
      </w:r>
      <w:r w:rsidRPr="009D3EE4" w:rsidR="00293EDB">
        <w:rPr>
          <w:rFonts w:ascii="Times New Roman" w:hAnsi="Times New Roman"/>
          <w:vertAlign w:val="superscript"/>
        </w:rPr>
        <w:t>55k</w:t>
      </w:r>
      <w:r w:rsidRPr="009D3EE4" w:rsidR="00293EDB">
        <w:rPr>
          <w:rFonts w:ascii="Times New Roman" w:hAnsi="Times New Roman"/>
        </w:rPr>
        <w:t>)</w:t>
      </w:r>
      <w:r w:rsidRPr="009D3EE4" w:rsidR="00F954CC">
        <w:rPr>
          <w:rFonts w:ascii="Times New Roman" w:hAnsi="Times New Roman"/>
        </w:rPr>
        <w:t>“.</w:t>
      </w:r>
    </w:p>
    <w:p w:rsidR="00A149E7"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63 ods. 5 sa číslica „5“ nahrádza číslicou „15“.</w:t>
      </w:r>
    </w:p>
    <w:p w:rsidR="00A149E7" w:rsidRPr="009D3EE4" w:rsidP="00DB7A6D">
      <w:pPr>
        <w:pStyle w:val="titulok"/>
        <w:bidi w:val="0"/>
        <w:spacing w:before="0" w:beforeAutospacing="0" w:after="0" w:afterAutospacing="0"/>
        <w:ind w:left="426"/>
        <w:jc w:val="both"/>
        <w:rPr>
          <w:rFonts w:ascii="Times New Roman" w:hAnsi="Times New Roman"/>
        </w:rPr>
      </w:pPr>
    </w:p>
    <w:p w:rsidR="000E280D"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 63 sa dopĺňa odsekom 11, ktorý znie:</w:t>
      </w:r>
    </w:p>
    <w:p w:rsidR="000E280D" w:rsidRPr="009D3EE4" w:rsidP="001C1432">
      <w:pPr>
        <w:pStyle w:val="titulok"/>
        <w:bidi w:val="0"/>
        <w:spacing w:before="0" w:beforeAutospacing="0" w:after="0" w:afterAutospacing="0"/>
        <w:ind w:left="426"/>
        <w:jc w:val="both"/>
        <w:rPr>
          <w:rFonts w:ascii="Times New Roman" w:hAnsi="Times New Roman" w:cs="Calibri"/>
        </w:rPr>
      </w:pPr>
      <w:r w:rsidRPr="009D3EE4">
        <w:rPr>
          <w:rFonts w:ascii="Times New Roman" w:hAnsi="Times New Roman"/>
        </w:rPr>
        <w:t xml:space="preserve">„(11) </w:t>
      </w:r>
      <w:r w:rsidRPr="009D3EE4">
        <w:rPr>
          <w:rFonts w:ascii="Times New Roman" w:hAnsi="Times New Roman" w:cs="Calibri"/>
        </w:rPr>
        <w:t xml:space="preserve">Komora môže údaje podľa odseku 2 </w:t>
      </w:r>
      <w:r w:rsidRPr="009D3EE4" w:rsidR="004A5FC3">
        <w:rPr>
          <w:rFonts w:ascii="Times New Roman" w:hAnsi="Times New Roman" w:cs="Calibri"/>
        </w:rPr>
        <w:t>na</w:t>
      </w:r>
      <w:r w:rsidRPr="009D3EE4">
        <w:rPr>
          <w:rFonts w:ascii="Times New Roman" w:hAnsi="Times New Roman" w:cs="Calibri"/>
        </w:rPr>
        <w:t xml:space="preserve"> účel</w:t>
      </w:r>
      <w:r w:rsidRPr="009D3EE4" w:rsidR="004A5FC3">
        <w:rPr>
          <w:rFonts w:ascii="Times New Roman" w:hAnsi="Times New Roman" w:cs="Calibri"/>
        </w:rPr>
        <w:t>y</w:t>
      </w:r>
      <w:r w:rsidRPr="009D3EE4">
        <w:rPr>
          <w:rFonts w:ascii="Times New Roman" w:hAnsi="Times New Roman" w:cs="Calibri"/>
        </w:rPr>
        <w:t xml:space="preserve"> registrácie zdravotníckeho pracovníka získať kopírovaním, skenovaním alebo iným zaznamenávaním úradných dokladov na nosič informácií a zároveň ich uchovávať bez písomného súhlasu dotknutej osoby.“</w:t>
      </w:r>
      <w:r w:rsidRPr="009D3EE4" w:rsidR="00D76DDF">
        <w:rPr>
          <w:rFonts w:ascii="Times New Roman" w:hAnsi="Times New Roman" w:cs="Calibri"/>
        </w:rPr>
        <w:t>.</w:t>
      </w:r>
    </w:p>
    <w:p w:rsidR="000E280D" w:rsidRPr="009D3EE4" w:rsidP="00DB7A6D">
      <w:pPr>
        <w:pStyle w:val="titulok"/>
        <w:bidi w:val="0"/>
        <w:spacing w:before="0" w:beforeAutospacing="0" w:after="0" w:afterAutospacing="0"/>
        <w:jc w:val="both"/>
        <w:rPr>
          <w:rFonts w:ascii="Times New Roman" w:hAnsi="Times New Roman"/>
        </w:rPr>
      </w:pPr>
    </w:p>
    <w:p w:rsidR="00AD3604"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64 sa odsek 1 dopĺňa písmenami g) a h), ktoré znejú:</w:t>
      </w:r>
    </w:p>
    <w:p w:rsidR="00AD3604" w:rsidRPr="009D3EE4" w:rsidP="00CE1706">
      <w:pPr>
        <w:tabs>
          <w:tab w:val="left" w:pos="2694"/>
        </w:tabs>
        <w:bidi w:val="0"/>
        <w:ind w:left="851" w:hanging="425"/>
        <w:rPr>
          <w:rFonts w:ascii="Times New Roman" w:hAnsi="Times New Roman"/>
        </w:rPr>
      </w:pPr>
      <w:r w:rsidRPr="009D3EE4">
        <w:rPr>
          <w:rFonts w:ascii="Times New Roman" w:hAnsi="Times New Roman"/>
        </w:rPr>
        <w:t xml:space="preserve">„g) </w:t>
      </w:r>
      <w:r w:rsidRPr="009D3EE4" w:rsidR="004511A0">
        <w:rPr>
          <w:rFonts w:ascii="Times New Roman" w:hAnsi="Times New Roman"/>
        </w:rPr>
        <w:tab/>
      </w:r>
      <w:r w:rsidRPr="009D3EE4">
        <w:rPr>
          <w:rFonts w:ascii="Times New Roman" w:hAnsi="Times New Roman"/>
        </w:rPr>
        <w:t>dôvod dočasného pozastavenia registrácie,</w:t>
      </w:r>
    </w:p>
    <w:p w:rsidR="00AD3604" w:rsidRPr="009D3EE4" w:rsidP="00CE1706">
      <w:pPr>
        <w:tabs>
          <w:tab w:val="left" w:pos="2694"/>
        </w:tabs>
        <w:bidi w:val="0"/>
        <w:ind w:left="851" w:hanging="425"/>
        <w:rPr>
          <w:rFonts w:ascii="Times New Roman" w:hAnsi="Times New Roman"/>
        </w:rPr>
      </w:pPr>
      <w:r w:rsidRPr="009D3EE4">
        <w:rPr>
          <w:rFonts w:ascii="Times New Roman" w:hAnsi="Times New Roman"/>
        </w:rPr>
        <w:t xml:space="preserve">h) </w:t>
      </w:r>
      <w:r w:rsidRPr="009D3EE4" w:rsidR="004511A0">
        <w:rPr>
          <w:rFonts w:ascii="Times New Roman" w:hAnsi="Times New Roman"/>
        </w:rPr>
        <w:tab/>
      </w:r>
      <w:r w:rsidRPr="009D3EE4">
        <w:rPr>
          <w:rFonts w:ascii="Times New Roman" w:hAnsi="Times New Roman"/>
        </w:rPr>
        <w:t>dôvod zrušenia registrácie.“.</w:t>
      </w:r>
    </w:p>
    <w:p w:rsidR="002E1839" w:rsidRPr="009D3EE4" w:rsidP="00CE1706">
      <w:pPr>
        <w:tabs>
          <w:tab w:val="left" w:pos="2694"/>
        </w:tabs>
        <w:bidi w:val="0"/>
        <w:ind w:left="851" w:hanging="425"/>
        <w:rPr>
          <w:rFonts w:ascii="Times New Roman" w:hAnsi="Times New Roman"/>
        </w:rPr>
      </w:pPr>
    </w:p>
    <w:p w:rsidR="00AD3604"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sidR="00B0797E">
        <w:rPr>
          <w:rFonts w:ascii="Times New Roman" w:hAnsi="Times New Roman"/>
        </w:rPr>
        <w:t xml:space="preserve">V § 64 ods. 3 </w:t>
      </w:r>
      <w:r w:rsidRPr="009D3EE4" w:rsidR="004A5FC3">
        <w:rPr>
          <w:rFonts w:ascii="Times New Roman" w:hAnsi="Times New Roman"/>
        </w:rPr>
        <w:t>s</w:t>
      </w:r>
      <w:r w:rsidRPr="009D3EE4" w:rsidR="0063040D">
        <w:rPr>
          <w:rFonts w:ascii="Times New Roman" w:hAnsi="Times New Roman"/>
        </w:rPr>
        <w:t xml:space="preserve">a slová </w:t>
      </w:r>
      <w:r w:rsidRPr="009D3EE4" w:rsidR="00B0797E">
        <w:rPr>
          <w:rFonts w:ascii="Times New Roman" w:hAnsi="Times New Roman"/>
        </w:rPr>
        <w:t>„</w:t>
      </w:r>
      <w:r w:rsidRPr="009D3EE4" w:rsidR="00D95090">
        <w:rPr>
          <w:rFonts w:ascii="Times New Roman" w:hAnsi="Times New Roman"/>
        </w:rPr>
        <w:t>najmenej raz za desať dní</w:t>
      </w:r>
      <w:r w:rsidRPr="009D3EE4" w:rsidR="0063040D">
        <w:rPr>
          <w:rFonts w:ascii="Times New Roman" w:hAnsi="Times New Roman"/>
        </w:rPr>
        <w:t xml:space="preserve">“ </w:t>
      </w:r>
      <w:r w:rsidRPr="009D3EE4" w:rsidR="00D95090">
        <w:rPr>
          <w:rFonts w:ascii="Times New Roman" w:hAnsi="Times New Roman"/>
        </w:rPr>
        <w:t>nahrádzajú</w:t>
      </w:r>
      <w:r w:rsidRPr="009D3EE4" w:rsidR="00B0797E">
        <w:rPr>
          <w:rFonts w:ascii="Times New Roman" w:hAnsi="Times New Roman"/>
        </w:rPr>
        <w:t xml:space="preserve"> slov</w:t>
      </w:r>
      <w:r w:rsidRPr="009D3EE4" w:rsidR="00D95090">
        <w:rPr>
          <w:rFonts w:ascii="Times New Roman" w:hAnsi="Times New Roman"/>
        </w:rPr>
        <w:t>ami</w:t>
      </w:r>
      <w:r w:rsidRPr="009D3EE4" w:rsidR="00B0797E">
        <w:rPr>
          <w:rFonts w:ascii="Times New Roman" w:hAnsi="Times New Roman"/>
        </w:rPr>
        <w:t xml:space="preserve"> „</w:t>
      </w:r>
      <w:r w:rsidRPr="009D3EE4" w:rsidR="002240ED">
        <w:rPr>
          <w:rFonts w:ascii="Times New Roman" w:hAnsi="Times New Roman" w:cs="Calibri"/>
        </w:rPr>
        <w:t>v súlade s príslušnými štandardami</w:t>
      </w:r>
      <w:r w:rsidRPr="009D3EE4" w:rsidR="002240ED">
        <w:rPr>
          <w:rFonts w:ascii="Times New Roman" w:hAnsi="Times New Roman"/>
        </w:rPr>
        <w:t xml:space="preserve"> </w:t>
      </w:r>
      <w:r w:rsidRPr="009D3EE4" w:rsidR="00B0797E">
        <w:rPr>
          <w:rFonts w:ascii="Times New Roman" w:hAnsi="Times New Roman"/>
        </w:rPr>
        <w:t>zdravotníckej informatiky</w:t>
      </w:r>
      <w:r w:rsidRPr="009D3EE4" w:rsidR="00B96143">
        <w:rPr>
          <w:rFonts w:ascii="Times New Roman" w:hAnsi="Times New Roman"/>
          <w:vertAlign w:val="superscript"/>
        </w:rPr>
        <w:t>23aaa</w:t>
      </w:r>
      <w:r w:rsidRPr="009D3EE4" w:rsidR="00B96143">
        <w:rPr>
          <w:rFonts w:ascii="Times New Roman" w:hAnsi="Times New Roman"/>
        </w:rPr>
        <w:t>)</w:t>
      </w:r>
      <w:r w:rsidRPr="009D3EE4" w:rsidR="00B0797E">
        <w:rPr>
          <w:rFonts w:ascii="Times New Roman" w:hAnsi="Times New Roman"/>
        </w:rPr>
        <w:t>“.</w:t>
      </w:r>
    </w:p>
    <w:p w:rsidR="002E1839" w:rsidRPr="009D3EE4" w:rsidP="002E1839">
      <w:pPr>
        <w:pStyle w:val="titulok"/>
        <w:bidi w:val="0"/>
        <w:spacing w:before="0" w:beforeAutospacing="0" w:after="0" w:afterAutospacing="0"/>
        <w:ind w:left="426"/>
        <w:jc w:val="both"/>
        <w:rPr>
          <w:rFonts w:ascii="Times New Roman" w:hAnsi="Times New Roman"/>
        </w:rPr>
      </w:pPr>
    </w:p>
    <w:p w:rsidR="00A872DF"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64 ods. 3 sa slová „až f)“ nahrádzajú slovami „až h)“.</w:t>
      </w:r>
    </w:p>
    <w:p w:rsidR="004511A0" w:rsidRPr="009D3EE4" w:rsidP="00CE1706">
      <w:pPr>
        <w:pStyle w:val="titulok"/>
        <w:bidi w:val="0"/>
        <w:spacing w:before="0" w:beforeAutospacing="0" w:after="0" w:afterAutospacing="0"/>
        <w:ind w:left="426"/>
        <w:jc w:val="both"/>
        <w:rPr>
          <w:rFonts w:ascii="Times New Roman" w:hAnsi="Times New Roman"/>
        </w:rPr>
      </w:pPr>
    </w:p>
    <w:p w:rsidR="008F4BB4"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70 ods. 2 písm</w:t>
      </w:r>
      <w:r w:rsidRPr="009D3EE4" w:rsidR="004511A0">
        <w:rPr>
          <w:rFonts w:ascii="Times New Roman" w:hAnsi="Times New Roman"/>
        </w:rPr>
        <w:t>eno</w:t>
      </w:r>
      <w:r w:rsidRPr="009D3EE4">
        <w:rPr>
          <w:rFonts w:ascii="Times New Roman" w:hAnsi="Times New Roman"/>
        </w:rPr>
        <w:t xml:space="preserve"> e) znie:</w:t>
      </w:r>
    </w:p>
    <w:p w:rsidR="008F4BB4" w:rsidRPr="009D3EE4" w:rsidP="00CE1706">
      <w:pPr>
        <w:bidi w:val="0"/>
        <w:ind w:left="851" w:hanging="425"/>
        <w:jc w:val="both"/>
        <w:rPr>
          <w:rFonts w:ascii="Times New Roman" w:hAnsi="Times New Roman"/>
        </w:rPr>
      </w:pPr>
      <w:r w:rsidRPr="009D3EE4" w:rsidR="001E59F3">
        <w:rPr>
          <w:rFonts w:ascii="Times New Roman" w:hAnsi="Times New Roman"/>
        </w:rPr>
        <w:t xml:space="preserve"> „e)</w:t>
        <w:tab/>
      </w:r>
      <w:r w:rsidRPr="009D3EE4">
        <w:rPr>
          <w:rFonts w:ascii="Times New Roman" w:hAnsi="Times New Roman"/>
        </w:rPr>
        <w:t xml:space="preserve">údaj o zdravotníckom povolaní, </w:t>
      </w:r>
      <w:r w:rsidRPr="009D3EE4" w:rsidR="004511A0">
        <w:rPr>
          <w:rFonts w:ascii="Times New Roman" w:hAnsi="Times New Roman"/>
        </w:rPr>
        <w:t>štu</w:t>
      </w:r>
      <w:r w:rsidRPr="009D3EE4" w:rsidR="002B04FB">
        <w:rPr>
          <w:rFonts w:ascii="Times New Roman" w:hAnsi="Times New Roman"/>
        </w:rPr>
        <w:t xml:space="preserve">dijnom </w:t>
      </w:r>
      <w:r w:rsidRPr="009D3EE4">
        <w:rPr>
          <w:rFonts w:ascii="Times New Roman" w:hAnsi="Times New Roman"/>
        </w:rPr>
        <w:t xml:space="preserve">odbore, špecializačnom odbore alebo certifikovanej pracovnej činnosti, v </w:t>
      </w:r>
      <w:r w:rsidRPr="009D3EE4" w:rsidR="007106EF">
        <w:rPr>
          <w:rFonts w:ascii="Times New Roman" w:hAnsi="Times New Roman"/>
        </w:rPr>
        <w:t xml:space="preserve">ktorej </w:t>
      </w:r>
      <w:r w:rsidRPr="009D3EE4">
        <w:rPr>
          <w:rFonts w:ascii="Times New Roman" w:hAnsi="Times New Roman"/>
        </w:rPr>
        <w:t>sa bude</w:t>
      </w:r>
      <w:r w:rsidRPr="009D3EE4" w:rsidR="00CE1706">
        <w:rPr>
          <w:rFonts w:ascii="Times New Roman" w:hAnsi="Times New Roman"/>
        </w:rPr>
        <w:t xml:space="preserve"> </w:t>
      </w:r>
      <w:r w:rsidRPr="009D3EE4" w:rsidR="0045087D">
        <w:rPr>
          <w:rFonts w:ascii="Times New Roman" w:hAnsi="Times New Roman"/>
        </w:rPr>
        <w:t>vykonávať zdravotnícke povolanie</w:t>
      </w:r>
      <w:r w:rsidRPr="009D3EE4" w:rsidR="004511A0">
        <w:rPr>
          <w:rFonts w:ascii="Times New Roman" w:hAnsi="Times New Roman"/>
        </w:rPr>
        <w:t>,“.</w:t>
      </w:r>
    </w:p>
    <w:p w:rsidR="008F4BB4" w:rsidRPr="009D3EE4" w:rsidP="00CE1706">
      <w:pPr>
        <w:pStyle w:val="titulok"/>
        <w:bidi w:val="0"/>
        <w:spacing w:before="0" w:beforeAutospacing="0" w:after="0" w:afterAutospacing="0"/>
        <w:jc w:val="both"/>
        <w:rPr>
          <w:rFonts w:ascii="Times New Roman" w:hAnsi="Times New Roman"/>
        </w:rPr>
      </w:pPr>
    </w:p>
    <w:p w:rsidR="00F66840"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78a ods. 2 písm. g) sa za slovo „dátum“ vkladá slovo „začatia“.</w:t>
      </w:r>
    </w:p>
    <w:p w:rsidR="00F66840" w:rsidRPr="009D3EE4" w:rsidP="00F66840">
      <w:pPr>
        <w:pStyle w:val="titulok"/>
        <w:bidi w:val="0"/>
        <w:spacing w:before="0" w:beforeAutospacing="0" w:after="0" w:afterAutospacing="0"/>
        <w:ind w:left="426"/>
        <w:jc w:val="both"/>
        <w:rPr>
          <w:rFonts w:ascii="Times New Roman" w:hAnsi="Times New Roman"/>
        </w:rPr>
      </w:pPr>
    </w:p>
    <w:p w:rsidR="00F42450"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78a ods. 2 sa za písmeno g) vkladajú nové písmená h) až l), ktoré znejú:</w:t>
      </w:r>
    </w:p>
    <w:p w:rsidR="00F42450" w:rsidRPr="009D3EE4" w:rsidP="00CE1706">
      <w:pPr>
        <w:bidi w:val="0"/>
        <w:ind w:left="709" w:hanging="283"/>
        <w:rPr>
          <w:rFonts w:ascii="Times New Roman" w:hAnsi="Times New Roman"/>
        </w:rPr>
      </w:pPr>
      <w:r w:rsidRPr="009D3EE4">
        <w:rPr>
          <w:rFonts w:ascii="Times New Roman" w:hAnsi="Times New Roman"/>
        </w:rPr>
        <w:t xml:space="preserve">„h) </w:t>
      </w:r>
      <w:r w:rsidRPr="009D3EE4" w:rsidR="003477E0">
        <w:rPr>
          <w:rFonts w:ascii="Times New Roman" w:hAnsi="Times New Roman"/>
        </w:rPr>
        <w:t>číslo rozhodnutia o dočasnom pozastavení licencie</w:t>
      </w:r>
      <w:r w:rsidRPr="009D3EE4">
        <w:rPr>
          <w:rFonts w:ascii="Times New Roman" w:hAnsi="Times New Roman"/>
        </w:rPr>
        <w:t>,</w:t>
      </w:r>
    </w:p>
    <w:p w:rsidR="00F42450" w:rsidRPr="009D3EE4" w:rsidP="00EF6ADE">
      <w:pPr>
        <w:pStyle w:val="ListParagraph"/>
        <w:numPr>
          <w:numId w:val="13"/>
        </w:numPr>
        <w:bidi w:val="0"/>
        <w:ind w:left="709" w:hanging="283"/>
        <w:jc w:val="both"/>
        <w:rPr>
          <w:rFonts w:ascii="Times New Roman" w:hAnsi="Times New Roman"/>
        </w:rPr>
      </w:pPr>
      <w:r w:rsidRPr="009D3EE4" w:rsidR="003477E0">
        <w:rPr>
          <w:rFonts w:ascii="Times New Roman" w:hAnsi="Times New Roman"/>
        </w:rPr>
        <w:t>dôvod dočasného pozastavenia licencie</w:t>
      </w:r>
      <w:r w:rsidRPr="009D3EE4">
        <w:rPr>
          <w:rFonts w:ascii="Times New Roman" w:hAnsi="Times New Roman"/>
        </w:rPr>
        <w:t>,</w:t>
      </w:r>
    </w:p>
    <w:p w:rsidR="00F42450" w:rsidRPr="009D3EE4" w:rsidP="00CE1706">
      <w:pPr>
        <w:bidi w:val="0"/>
        <w:ind w:left="709" w:hanging="283"/>
        <w:jc w:val="both"/>
        <w:rPr>
          <w:rFonts w:ascii="Times New Roman" w:hAnsi="Times New Roman"/>
        </w:rPr>
      </w:pPr>
      <w:r w:rsidRPr="009D3EE4">
        <w:rPr>
          <w:rFonts w:ascii="Times New Roman" w:hAnsi="Times New Roman"/>
        </w:rPr>
        <w:t xml:space="preserve">j) </w:t>
      </w:r>
      <w:r w:rsidRPr="009D3EE4" w:rsidR="001E59F3">
        <w:rPr>
          <w:rFonts w:ascii="Times New Roman" w:hAnsi="Times New Roman"/>
        </w:rPr>
        <w:tab/>
      </w:r>
      <w:r w:rsidRPr="009D3EE4" w:rsidR="00F66840">
        <w:rPr>
          <w:rFonts w:ascii="Times New Roman" w:hAnsi="Times New Roman"/>
        </w:rPr>
        <w:t>dátum skončenia dočasného pozastavenia licencie,</w:t>
      </w:r>
    </w:p>
    <w:p w:rsidR="00F42450" w:rsidRPr="009D3EE4" w:rsidP="00CE1706">
      <w:pPr>
        <w:bidi w:val="0"/>
        <w:ind w:firstLine="426"/>
        <w:jc w:val="both"/>
        <w:rPr>
          <w:rFonts w:ascii="Times New Roman" w:hAnsi="Times New Roman"/>
        </w:rPr>
      </w:pPr>
      <w:r w:rsidRPr="009D3EE4">
        <w:rPr>
          <w:rFonts w:ascii="Times New Roman" w:hAnsi="Times New Roman"/>
        </w:rPr>
        <w:t>k)</w:t>
      </w:r>
      <w:r w:rsidRPr="009D3EE4" w:rsidR="003477E0">
        <w:rPr>
          <w:rFonts w:ascii="Times New Roman" w:hAnsi="Times New Roman"/>
        </w:rPr>
        <w:t xml:space="preserve"> </w:t>
      </w:r>
      <w:r w:rsidRPr="009D3EE4" w:rsidR="001E59F3">
        <w:rPr>
          <w:rFonts w:ascii="Times New Roman" w:hAnsi="Times New Roman"/>
        </w:rPr>
        <w:tab/>
      </w:r>
      <w:r w:rsidRPr="009D3EE4" w:rsidR="003477E0">
        <w:rPr>
          <w:rFonts w:ascii="Times New Roman" w:hAnsi="Times New Roman"/>
        </w:rPr>
        <w:t>číslo rozhodnutia o zrušení licencie</w:t>
      </w:r>
      <w:r w:rsidRPr="009D3EE4">
        <w:rPr>
          <w:rFonts w:ascii="Times New Roman" w:hAnsi="Times New Roman"/>
        </w:rPr>
        <w:t>,</w:t>
      </w:r>
    </w:p>
    <w:p w:rsidR="00F42450" w:rsidRPr="009D3EE4" w:rsidP="00CE1706">
      <w:pPr>
        <w:bidi w:val="0"/>
        <w:ind w:firstLine="426"/>
        <w:jc w:val="both"/>
        <w:rPr>
          <w:rFonts w:ascii="Times New Roman" w:hAnsi="Times New Roman"/>
        </w:rPr>
      </w:pPr>
      <w:r w:rsidRPr="009D3EE4">
        <w:rPr>
          <w:rFonts w:ascii="Times New Roman" w:hAnsi="Times New Roman"/>
        </w:rPr>
        <w:t>l)</w:t>
      </w:r>
      <w:r w:rsidRPr="009D3EE4" w:rsidR="003477E0">
        <w:rPr>
          <w:rFonts w:ascii="Times New Roman" w:hAnsi="Times New Roman"/>
        </w:rPr>
        <w:t xml:space="preserve"> </w:t>
      </w:r>
      <w:r w:rsidRPr="009D3EE4" w:rsidR="001E59F3">
        <w:rPr>
          <w:rFonts w:ascii="Times New Roman" w:hAnsi="Times New Roman"/>
        </w:rPr>
        <w:tab/>
      </w:r>
      <w:r w:rsidRPr="009D3EE4" w:rsidR="003477E0">
        <w:rPr>
          <w:rFonts w:ascii="Times New Roman" w:hAnsi="Times New Roman"/>
        </w:rPr>
        <w:t>dôvod zrušenia licencie</w:t>
      </w:r>
      <w:r w:rsidRPr="009D3EE4">
        <w:rPr>
          <w:rFonts w:ascii="Times New Roman" w:hAnsi="Times New Roman"/>
        </w:rPr>
        <w:t>.</w:t>
      </w:r>
      <w:r w:rsidRPr="009D3EE4" w:rsidR="003477E0">
        <w:rPr>
          <w:rFonts w:ascii="Times New Roman" w:hAnsi="Times New Roman"/>
        </w:rPr>
        <w:t>“.</w:t>
      </w:r>
    </w:p>
    <w:p w:rsidR="00F2528A" w:rsidRPr="009D3EE4" w:rsidP="00CE1706">
      <w:pPr>
        <w:bidi w:val="0"/>
        <w:jc w:val="both"/>
        <w:rPr>
          <w:rFonts w:ascii="Times New Roman" w:hAnsi="Times New Roman"/>
        </w:rPr>
      </w:pPr>
    </w:p>
    <w:p w:rsidR="00F42450" w:rsidRPr="009D3EE4" w:rsidP="00CE1706">
      <w:pPr>
        <w:bidi w:val="0"/>
        <w:ind w:left="426"/>
        <w:jc w:val="both"/>
        <w:rPr>
          <w:rFonts w:ascii="Times New Roman" w:hAnsi="Times New Roman"/>
        </w:rPr>
      </w:pPr>
      <w:r w:rsidRPr="009D3EE4">
        <w:rPr>
          <w:rFonts w:ascii="Times New Roman" w:hAnsi="Times New Roman"/>
        </w:rPr>
        <w:t>Doterajšie písmená h) a i) sa označujú ako písmená m) a n).</w:t>
      </w:r>
    </w:p>
    <w:p w:rsidR="00F42450" w:rsidRPr="009D3EE4" w:rsidP="00CE1706">
      <w:pPr>
        <w:pStyle w:val="ListParagraph"/>
        <w:bidi w:val="0"/>
        <w:ind w:left="1701" w:hanging="142"/>
        <w:contextualSpacing w:val="0"/>
        <w:rPr>
          <w:rFonts w:ascii="Times New Roman" w:hAnsi="Times New Roman"/>
        </w:rPr>
      </w:pPr>
      <w:r w:rsidRPr="009D3EE4">
        <w:rPr>
          <w:rFonts w:ascii="Times New Roman" w:hAnsi="Times New Roman"/>
        </w:rPr>
        <w:t xml:space="preserve"> </w:t>
      </w:r>
    </w:p>
    <w:p w:rsidR="0013184C" w:rsidRPr="009D3EE4" w:rsidP="002E1839">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78a odsek</w:t>
      </w:r>
      <w:r w:rsidRPr="009D3EE4" w:rsidR="00FF136A">
        <w:rPr>
          <w:rFonts w:ascii="Times New Roman" w:hAnsi="Times New Roman"/>
        </w:rPr>
        <w:t xml:space="preserve"> 4 </w:t>
      </w:r>
      <w:r w:rsidRPr="009D3EE4">
        <w:rPr>
          <w:rFonts w:ascii="Times New Roman" w:hAnsi="Times New Roman"/>
        </w:rPr>
        <w:t>znie:</w:t>
      </w:r>
    </w:p>
    <w:p w:rsidR="0013184C" w:rsidRPr="009D3EE4" w:rsidP="001C1432">
      <w:pPr>
        <w:bidi w:val="0"/>
        <w:ind w:left="426"/>
        <w:jc w:val="both"/>
        <w:rPr>
          <w:rFonts w:ascii="Times New Roman" w:hAnsi="Times New Roman"/>
        </w:rPr>
      </w:pPr>
      <w:r w:rsidRPr="009D3EE4">
        <w:rPr>
          <w:rFonts w:ascii="Times New Roman" w:hAnsi="Times New Roman"/>
        </w:rPr>
        <w:t>„(4) Komora poskytuje v elektronickej podobe v súlade s príslušnými štandardami zdravotníckej informatiky</w:t>
      </w:r>
      <w:r w:rsidRPr="009D3EE4">
        <w:rPr>
          <w:rFonts w:ascii="Times New Roman" w:hAnsi="Times New Roman"/>
          <w:vertAlign w:val="superscript"/>
        </w:rPr>
        <w:t>23aaa</w:t>
      </w:r>
      <w:r w:rsidRPr="009D3EE4">
        <w:rPr>
          <w:rFonts w:ascii="Times New Roman" w:hAnsi="Times New Roman"/>
        </w:rPr>
        <w:t xml:space="preserve">) údaje z registra licencií v rozsahu podľa odseku 2 písm. </w:t>
      </w:r>
      <w:r w:rsidRPr="009D3EE4" w:rsidR="00F66840">
        <w:rPr>
          <w:rFonts w:ascii="Times New Roman" w:hAnsi="Times New Roman"/>
        </w:rPr>
        <w:t xml:space="preserve">b) až d) a f) až n) </w:t>
      </w:r>
      <w:r w:rsidRPr="009D3EE4">
        <w:rPr>
          <w:rFonts w:ascii="Times New Roman" w:hAnsi="Times New Roman"/>
        </w:rPr>
        <w:t>a § 70 ods. 2 písm. c) a e)  národnému centru.“.</w:t>
      </w:r>
    </w:p>
    <w:p w:rsidR="0013184C" w:rsidRPr="009D3EE4" w:rsidP="0013184C">
      <w:pPr>
        <w:pStyle w:val="titulok"/>
        <w:bidi w:val="0"/>
        <w:spacing w:before="0" w:beforeAutospacing="0" w:after="0" w:afterAutospacing="0"/>
        <w:ind w:left="426"/>
        <w:jc w:val="both"/>
        <w:rPr>
          <w:rFonts w:ascii="Times New Roman" w:hAnsi="Times New Roman"/>
        </w:rPr>
      </w:pPr>
    </w:p>
    <w:p w:rsidR="00F66840"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79 ods. 1 písmeno zb) znie:</w:t>
      </w:r>
    </w:p>
    <w:p w:rsidR="00F66840" w:rsidRPr="009D3EE4" w:rsidP="001C1432">
      <w:pPr>
        <w:bidi w:val="0"/>
        <w:ind w:left="709" w:hanging="283"/>
        <w:jc w:val="both"/>
        <w:rPr>
          <w:rFonts w:ascii="Times New Roman" w:hAnsi="Times New Roman"/>
        </w:rPr>
      </w:pPr>
      <w:r w:rsidRPr="009D3EE4">
        <w:rPr>
          <w:rFonts w:ascii="Times New Roman" w:hAnsi="Times New Roman"/>
        </w:rPr>
        <w:t>„zb) zasielať v elektronickej forme centru pre klasifikačný systém diagnosticko-terapeutických skupín</w:t>
      </w:r>
      <w:r w:rsidRPr="009D3EE4">
        <w:rPr>
          <w:rFonts w:ascii="Times New Roman" w:hAnsi="Times New Roman"/>
          <w:vertAlign w:val="superscript"/>
        </w:rPr>
        <w:t>55c</w:t>
      </w:r>
      <w:r w:rsidRPr="009D3EE4">
        <w:rPr>
          <w:rFonts w:ascii="Times New Roman" w:hAnsi="Times New Roman"/>
        </w:rPr>
        <w:t>) údaje o</w:t>
      </w:r>
    </w:p>
    <w:p w:rsidR="00F66840" w:rsidRPr="009D3EE4" w:rsidP="001C1432">
      <w:pPr>
        <w:pStyle w:val="ListParagraph"/>
        <w:numPr>
          <w:numId w:val="37"/>
        </w:numPr>
        <w:bidi w:val="0"/>
        <w:ind w:left="709" w:hanging="283"/>
        <w:jc w:val="both"/>
        <w:rPr>
          <w:rFonts w:ascii="Times New Roman" w:hAnsi="Times New Roman"/>
        </w:rPr>
      </w:pPr>
      <w:r w:rsidRPr="009D3EE4">
        <w:rPr>
          <w:rFonts w:ascii="Times New Roman" w:hAnsi="Times New Roman"/>
        </w:rPr>
        <w:t>poskytnutej zdravotnej starostlivosti uhrádzanej na základe verejného zdravotného poistenia okrem údajov o  zdravotnej starostlivosti poskytnutej v špecializačnom odbore psychiatria alebo v špecializačnom odbore detská psychiatria podľa zoznamu zdravotných výkonov pre klasifikačný systém diagnosticko-terapeutických skupín (§ 79 ods. 10) kódovaných podľa pravidiel kódovania chorôb a pravidiel kódovania zdravotných výkonov (§ 79 ods. 12) do 31.marca kalendárneho roka za predchádzajúci kalendárny rok,</w:t>
      </w:r>
    </w:p>
    <w:p w:rsidR="00F66840" w:rsidRPr="009D3EE4" w:rsidP="001C1432">
      <w:pPr>
        <w:pStyle w:val="ListParagraph"/>
        <w:numPr>
          <w:numId w:val="37"/>
        </w:numPr>
        <w:bidi w:val="0"/>
        <w:ind w:left="709" w:hanging="283"/>
        <w:jc w:val="both"/>
        <w:rPr>
          <w:rFonts w:ascii="Times New Roman" w:hAnsi="Times New Roman"/>
        </w:rPr>
      </w:pPr>
      <w:r w:rsidRPr="009D3EE4">
        <w:rPr>
          <w:rFonts w:ascii="Times New Roman" w:hAnsi="Times New Roman"/>
        </w:rPr>
        <w:t>poskytnutej zdravotnej starostlivosti uhrádzanej na základe verejného zdravotného poistenia okrem údajov o zdravotnej starostlivosti poskytnutej v špecializačnom odbore psychiatria alebo v špecializačnom odbore detská psychiatria podľa zoznamu chorôb</w:t>
      </w:r>
      <w:r w:rsidRPr="009D3EE4">
        <w:rPr>
          <w:rFonts w:ascii="Times New Roman" w:hAnsi="Times New Roman"/>
          <w:vertAlign w:val="superscript"/>
        </w:rPr>
        <w:t>55ca</w:t>
      </w:r>
      <w:r w:rsidRPr="009D3EE4">
        <w:rPr>
          <w:rFonts w:ascii="Times New Roman" w:hAnsi="Times New Roman"/>
        </w:rPr>
        <w:t>) kódovaných podľa pravidiel kódovania chorôb a pravidiel kódovania zdravotných výkonov (§ 79 ods. 12) do 31. marca kalendárneho roka za predchádzajúci kalendárny rok,</w:t>
      </w:r>
    </w:p>
    <w:p w:rsidR="00F66840" w:rsidRPr="009D3EE4" w:rsidP="001C1432">
      <w:pPr>
        <w:pStyle w:val="ListParagraph"/>
        <w:numPr>
          <w:numId w:val="37"/>
        </w:numPr>
        <w:bidi w:val="0"/>
        <w:ind w:left="709" w:hanging="283"/>
        <w:jc w:val="both"/>
        <w:rPr>
          <w:rFonts w:ascii="Times New Roman" w:hAnsi="Times New Roman"/>
        </w:rPr>
      </w:pPr>
      <w:r w:rsidRPr="009D3EE4">
        <w:rPr>
          <w:rFonts w:ascii="Times New Roman" w:hAnsi="Times New Roman"/>
        </w:rPr>
        <w:t>nákladoch na poskytnutú zdravotnú starostlivosť uhrádzanú na základe verejného zdravotného poistenia okrem údajov o nákladoch na zdravotnú starostlivosť poskytnutú v špecializačnom odbore psychiatria alebo v špecializačnom odbore detská psychiatria do 30. apríla kalendárneho roka za predchádzajúci kalendárny ro</w:t>
      </w:r>
      <w:r w:rsidRPr="009D3EE4" w:rsidR="00D76DDF">
        <w:rPr>
          <w:rFonts w:ascii="Times New Roman" w:hAnsi="Times New Roman"/>
        </w:rPr>
        <w:t>k,“.</w:t>
      </w:r>
    </w:p>
    <w:p w:rsidR="00F66840" w:rsidRPr="009D3EE4" w:rsidP="00F66840">
      <w:pPr>
        <w:bidi w:val="0"/>
        <w:rPr>
          <w:rFonts w:ascii="Times New Roman" w:hAnsi="Times New Roman"/>
          <w:color w:val="FF0000"/>
        </w:rPr>
      </w:pPr>
    </w:p>
    <w:p w:rsidR="00F66840" w:rsidRPr="009D3EE4" w:rsidP="001C1432">
      <w:pPr>
        <w:bidi w:val="0"/>
        <w:ind w:left="567"/>
        <w:rPr>
          <w:rFonts w:ascii="Times New Roman" w:hAnsi="Times New Roman"/>
        </w:rPr>
      </w:pPr>
      <w:r w:rsidRPr="009D3EE4">
        <w:rPr>
          <w:rFonts w:ascii="Times New Roman" w:hAnsi="Times New Roman"/>
        </w:rPr>
        <w:t>Poznámky pod čiarou k odkazom 55c a 55ca znejú:</w:t>
      </w:r>
    </w:p>
    <w:p w:rsidR="00F66840" w:rsidRPr="009D3EE4" w:rsidP="001C1432">
      <w:pPr>
        <w:pStyle w:val="ListParagraph"/>
        <w:tabs>
          <w:tab w:val="left" w:pos="1134"/>
        </w:tabs>
        <w:bidi w:val="0"/>
        <w:ind w:left="567"/>
        <w:rPr>
          <w:rFonts w:ascii="Times New Roman" w:hAnsi="Times New Roman"/>
        </w:rPr>
      </w:pPr>
      <w:r w:rsidRPr="009D3EE4">
        <w:rPr>
          <w:rFonts w:ascii="Times New Roman" w:hAnsi="Times New Roman"/>
        </w:rPr>
        <w:t>„</w:t>
      </w:r>
      <w:r w:rsidRPr="009D3EE4">
        <w:rPr>
          <w:rFonts w:ascii="Times New Roman" w:hAnsi="Times New Roman"/>
          <w:vertAlign w:val="superscript"/>
        </w:rPr>
        <w:t>55c</w:t>
      </w:r>
      <w:r w:rsidRPr="009D3EE4">
        <w:rPr>
          <w:rFonts w:ascii="Times New Roman" w:hAnsi="Times New Roman"/>
        </w:rPr>
        <w:t xml:space="preserve">) </w:t>
        <w:tab/>
        <w:t>§ 20 ods. 1 písm. m) zákona č. 581/2004 Z. z. v znení neskorších predpisov.</w:t>
      </w:r>
    </w:p>
    <w:p w:rsidR="00F66840" w:rsidRPr="009D3EE4" w:rsidP="001C1432">
      <w:pPr>
        <w:pStyle w:val="titulok"/>
        <w:tabs>
          <w:tab w:val="left" w:pos="851"/>
          <w:tab w:val="left" w:pos="993"/>
        </w:tabs>
        <w:bidi w:val="0"/>
        <w:spacing w:before="0" w:beforeAutospacing="0" w:after="0" w:afterAutospacing="0"/>
        <w:ind w:left="567"/>
        <w:jc w:val="both"/>
        <w:rPr>
          <w:rFonts w:ascii="Times New Roman" w:hAnsi="Times New Roman"/>
        </w:rPr>
      </w:pPr>
      <w:r w:rsidRPr="009D3EE4">
        <w:rPr>
          <w:rFonts w:ascii="Times New Roman" w:hAnsi="Times New Roman"/>
          <w:vertAlign w:val="superscript"/>
        </w:rPr>
        <w:t xml:space="preserve">  55ca</w:t>
      </w:r>
      <w:r w:rsidRPr="009D3EE4">
        <w:rPr>
          <w:rFonts w:ascii="Times New Roman" w:hAnsi="Times New Roman"/>
        </w:rPr>
        <w:t xml:space="preserve">) </w:t>
      </w:r>
      <w:r w:rsidRPr="009D3EE4" w:rsidR="001C1432">
        <w:rPr>
          <w:rFonts w:ascii="Times New Roman" w:hAnsi="Times New Roman"/>
        </w:rPr>
        <w:t xml:space="preserve"> </w:t>
      </w:r>
      <w:r w:rsidRPr="009D3EE4">
        <w:rPr>
          <w:rFonts w:ascii="Times New Roman" w:hAnsi="Times New Roman"/>
        </w:rPr>
        <w:t>Príloha č. 1 k zákonu č. 576/2004 Z. z. v znení neskorších predpisov.“.</w:t>
      </w:r>
    </w:p>
    <w:p w:rsidR="00F66840" w:rsidRPr="009D3EE4" w:rsidP="00F66840">
      <w:pPr>
        <w:pStyle w:val="titulok"/>
        <w:bidi w:val="0"/>
        <w:spacing w:before="0" w:beforeAutospacing="0" w:after="0" w:afterAutospacing="0"/>
        <w:jc w:val="both"/>
        <w:rPr>
          <w:rFonts w:ascii="Times New Roman" w:hAnsi="Times New Roman"/>
        </w:rPr>
      </w:pPr>
    </w:p>
    <w:p w:rsidR="007C21A8"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79 ods. 1 písm. zh) sa slová „elektronický zdravotný záznam o poskytnutej ambulantnej zdravotnej starostlivosti</w:t>
      </w:r>
      <w:r w:rsidRPr="009D3EE4">
        <w:rPr>
          <w:rFonts w:ascii="Times New Roman" w:hAnsi="Times New Roman"/>
          <w:vertAlign w:val="superscript"/>
        </w:rPr>
        <w:t>55g</w:t>
      </w:r>
      <w:r w:rsidRPr="009D3EE4">
        <w:rPr>
          <w:rFonts w:ascii="Times New Roman" w:hAnsi="Times New Roman"/>
        </w:rPr>
        <w:t>)“ nahrádzajú slovami „príslušný elektronický zdravotný záznam</w:t>
      </w:r>
      <w:r w:rsidRPr="009D3EE4">
        <w:rPr>
          <w:rFonts w:ascii="Times New Roman" w:hAnsi="Times New Roman"/>
          <w:vertAlign w:val="superscript"/>
        </w:rPr>
        <w:t>55g</w:t>
      </w:r>
      <w:r w:rsidRPr="009D3EE4">
        <w:rPr>
          <w:rFonts w:ascii="Times New Roman" w:hAnsi="Times New Roman"/>
        </w:rPr>
        <w:t>)“</w:t>
      </w:r>
      <w:r w:rsidRPr="009D3EE4" w:rsidR="00B23468">
        <w:rPr>
          <w:rFonts w:ascii="Times New Roman" w:hAnsi="Times New Roman"/>
        </w:rPr>
        <w:t>.</w:t>
      </w:r>
      <w:r w:rsidRPr="009D3EE4" w:rsidR="00374A17">
        <w:rPr>
          <w:rFonts w:ascii="Times New Roman" w:hAnsi="Times New Roman"/>
        </w:rPr>
        <w:t xml:space="preserve"> </w:t>
      </w:r>
    </w:p>
    <w:p w:rsidR="007C21A8" w:rsidRPr="009D3EE4" w:rsidP="00CE1706">
      <w:pPr>
        <w:pStyle w:val="ListParagraph"/>
        <w:bidi w:val="0"/>
        <w:rPr>
          <w:rFonts w:ascii="Times New Roman" w:hAnsi="Times New Roman"/>
        </w:rPr>
      </w:pPr>
    </w:p>
    <w:p w:rsidR="007C21A8" w:rsidRPr="009D3EE4" w:rsidP="00CE1706">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P</w:t>
      </w:r>
      <w:r w:rsidRPr="009D3EE4" w:rsidR="001E59F3">
        <w:rPr>
          <w:rFonts w:ascii="Times New Roman" w:hAnsi="Times New Roman"/>
        </w:rPr>
        <w:t>oznámka pod čiarou k odkazu 55g</w:t>
      </w:r>
      <w:r w:rsidRPr="009D3EE4">
        <w:rPr>
          <w:rFonts w:ascii="Times New Roman" w:hAnsi="Times New Roman"/>
        </w:rPr>
        <w:t xml:space="preserve"> znie:</w:t>
      </w:r>
    </w:p>
    <w:p w:rsidR="007C21A8" w:rsidRPr="009D3EE4" w:rsidP="00CE1706">
      <w:pPr>
        <w:pStyle w:val="titulok"/>
        <w:bidi w:val="0"/>
        <w:spacing w:before="0" w:beforeAutospacing="0" w:after="0" w:afterAutospacing="0"/>
        <w:ind w:left="426"/>
        <w:jc w:val="both"/>
        <w:rPr>
          <w:rFonts w:ascii="Times New Roman" w:hAnsi="Times New Roman"/>
        </w:rPr>
      </w:pPr>
      <w:r w:rsidRPr="009D3EE4">
        <w:rPr>
          <w:rFonts w:ascii="Times New Roman" w:hAnsi="Times New Roman"/>
        </w:rPr>
        <w:t>„</w:t>
      </w:r>
      <w:r w:rsidRPr="009D3EE4" w:rsidR="009832BE">
        <w:rPr>
          <w:rFonts w:ascii="Times New Roman" w:hAnsi="Times New Roman"/>
          <w:vertAlign w:val="superscript"/>
        </w:rPr>
        <w:t>55g</w:t>
      </w:r>
      <w:r w:rsidRPr="009D3EE4" w:rsidR="009832BE">
        <w:rPr>
          <w:rFonts w:ascii="Times New Roman" w:hAnsi="Times New Roman"/>
        </w:rPr>
        <w:t xml:space="preserve">) </w:t>
      </w:r>
      <w:r w:rsidRPr="009D3EE4">
        <w:rPr>
          <w:rFonts w:ascii="Times New Roman" w:hAnsi="Times New Roman"/>
        </w:rPr>
        <w:t>§ 5 ods. 1 písm. b) zákona č. 153/2013 Z. z. v znení zákona č. .../</w:t>
      </w:r>
      <w:r w:rsidRPr="009D3EE4" w:rsidR="001E59F3">
        <w:rPr>
          <w:rFonts w:ascii="Times New Roman" w:hAnsi="Times New Roman"/>
        </w:rPr>
        <w:t>2015</w:t>
      </w:r>
      <w:r w:rsidRPr="009D3EE4">
        <w:rPr>
          <w:rFonts w:ascii="Times New Roman" w:hAnsi="Times New Roman"/>
        </w:rPr>
        <w:t xml:space="preserve"> Z.</w:t>
      </w:r>
      <w:r w:rsidRPr="009D3EE4" w:rsidR="001E59F3">
        <w:rPr>
          <w:rFonts w:ascii="Times New Roman" w:hAnsi="Times New Roman"/>
        </w:rPr>
        <w:t xml:space="preserve"> </w:t>
      </w:r>
      <w:r w:rsidRPr="009D3EE4">
        <w:rPr>
          <w:rFonts w:ascii="Times New Roman" w:hAnsi="Times New Roman"/>
        </w:rPr>
        <w:t>z.“.</w:t>
      </w:r>
    </w:p>
    <w:p w:rsidR="001A17E9" w:rsidRPr="009D3EE4" w:rsidP="00CE1706">
      <w:pPr>
        <w:pStyle w:val="titulok"/>
        <w:bidi w:val="0"/>
        <w:spacing w:before="0" w:beforeAutospacing="0" w:after="0" w:afterAutospacing="0"/>
        <w:ind w:left="426"/>
        <w:jc w:val="both"/>
        <w:rPr>
          <w:rFonts w:ascii="Times New Roman" w:hAnsi="Times New Roman"/>
        </w:rPr>
      </w:pPr>
    </w:p>
    <w:p w:rsidR="0013184C" w:rsidRPr="009D3EE4" w:rsidP="00CE1706">
      <w:pPr>
        <w:pStyle w:val="titulok"/>
        <w:bidi w:val="0"/>
        <w:spacing w:before="0" w:beforeAutospacing="0" w:after="0" w:afterAutospacing="0"/>
        <w:ind w:left="426"/>
        <w:jc w:val="both"/>
        <w:rPr>
          <w:rFonts w:ascii="Times New Roman" w:hAnsi="Times New Roman"/>
        </w:rPr>
      </w:pPr>
    </w:p>
    <w:p w:rsidR="0028339B"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Poznámka pod či</w:t>
      </w:r>
      <w:r w:rsidRPr="009D3EE4" w:rsidR="00354275">
        <w:rPr>
          <w:rFonts w:ascii="Times New Roman" w:hAnsi="Times New Roman"/>
        </w:rPr>
        <w:t>ar</w:t>
      </w:r>
      <w:r w:rsidRPr="009D3EE4" w:rsidR="001E59F3">
        <w:rPr>
          <w:rFonts w:ascii="Times New Roman" w:hAnsi="Times New Roman"/>
        </w:rPr>
        <w:t>ou k odkazu 55j</w:t>
      </w:r>
      <w:r w:rsidRPr="009D3EE4">
        <w:rPr>
          <w:rFonts w:ascii="Times New Roman" w:hAnsi="Times New Roman"/>
        </w:rPr>
        <w:t xml:space="preserve"> znie:</w:t>
      </w:r>
    </w:p>
    <w:p w:rsidR="0028339B" w:rsidRPr="009D3EE4" w:rsidP="0013184C">
      <w:pPr>
        <w:pStyle w:val="titulok"/>
        <w:bidi w:val="0"/>
        <w:spacing w:before="0" w:beforeAutospacing="0" w:after="0" w:afterAutospacing="0"/>
        <w:ind w:left="993" w:hanging="567"/>
        <w:jc w:val="both"/>
        <w:rPr>
          <w:rFonts w:ascii="Times New Roman" w:hAnsi="Times New Roman"/>
        </w:rPr>
      </w:pPr>
      <w:r w:rsidRPr="009D3EE4">
        <w:rPr>
          <w:rFonts w:ascii="Times New Roman" w:hAnsi="Times New Roman"/>
        </w:rPr>
        <w:t>„</w:t>
      </w:r>
      <w:r w:rsidRPr="009D3EE4" w:rsidR="00CA6353">
        <w:rPr>
          <w:rFonts w:ascii="Times New Roman" w:hAnsi="Times New Roman"/>
          <w:vertAlign w:val="superscript"/>
        </w:rPr>
        <w:t>55j</w:t>
      </w:r>
      <w:r w:rsidRPr="009D3EE4" w:rsidR="00CA6353">
        <w:rPr>
          <w:rFonts w:ascii="Times New Roman" w:hAnsi="Times New Roman"/>
        </w:rPr>
        <w:t xml:space="preserve">) </w:t>
      </w:r>
      <w:r w:rsidRPr="009D3EE4" w:rsidR="0013184C">
        <w:rPr>
          <w:rFonts w:ascii="Times New Roman" w:hAnsi="Times New Roman"/>
        </w:rPr>
        <w:tab/>
      </w:r>
      <w:r w:rsidRPr="009D3EE4">
        <w:rPr>
          <w:rFonts w:ascii="Times New Roman" w:hAnsi="Times New Roman"/>
        </w:rPr>
        <w:t>§ 5 ods. 1 písm. b) deviaty bod zákona č. 153/2013 Z. z. v znení zákona č. .../</w:t>
      </w:r>
      <w:r w:rsidRPr="009D3EE4" w:rsidR="00CA6353">
        <w:rPr>
          <w:rFonts w:ascii="Times New Roman" w:hAnsi="Times New Roman"/>
        </w:rPr>
        <w:t xml:space="preserve">2015 </w:t>
      </w:r>
      <w:r w:rsidRPr="009D3EE4">
        <w:rPr>
          <w:rFonts w:ascii="Times New Roman" w:hAnsi="Times New Roman"/>
        </w:rPr>
        <w:t>Z. z.“</w:t>
      </w:r>
      <w:r w:rsidRPr="009D3EE4" w:rsidR="00354275">
        <w:rPr>
          <w:rFonts w:ascii="Times New Roman" w:hAnsi="Times New Roman"/>
        </w:rPr>
        <w:t>.</w:t>
      </w:r>
    </w:p>
    <w:p w:rsidR="00CA6353" w:rsidRPr="009D3EE4" w:rsidP="00CE1706">
      <w:pPr>
        <w:pStyle w:val="titulok"/>
        <w:bidi w:val="0"/>
        <w:spacing w:before="0" w:beforeAutospacing="0" w:after="0" w:afterAutospacing="0"/>
        <w:ind w:left="426"/>
        <w:jc w:val="both"/>
        <w:rPr>
          <w:rFonts w:ascii="Times New Roman" w:hAnsi="Times New Roman"/>
        </w:rPr>
      </w:pPr>
    </w:p>
    <w:p w:rsidR="00B23468"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sidR="000A163D">
        <w:rPr>
          <w:rFonts w:ascii="Times New Roman" w:hAnsi="Times New Roman"/>
        </w:rPr>
        <w:t>V § 79 ods. 1 písm. zk) sa vypúšťajú slová „ak ide o poskytovateľa ústavnej zdravotnej starostlivosti“.</w:t>
      </w:r>
    </w:p>
    <w:p w:rsidR="000A163D" w:rsidRPr="009D3EE4" w:rsidP="000A163D">
      <w:pPr>
        <w:pStyle w:val="titulok"/>
        <w:bidi w:val="0"/>
        <w:spacing w:before="0" w:beforeAutospacing="0" w:after="0" w:afterAutospacing="0"/>
        <w:ind w:left="426"/>
        <w:jc w:val="both"/>
        <w:rPr>
          <w:rFonts w:ascii="Times New Roman" w:hAnsi="Times New Roman"/>
        </w:rPr>
      </w:pPr>
    </w:p>
    <w:p w:rsidR="000A163D"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79 ods. 3 sa za písmeno b) vkladá nové písmeno c), ktoré znie:</w:t>
      </w:r>
    </w:p>
    <w:p w:rsidR="000A163D" w:rsidRPr="009D3EE4" w:rsidP="001C1432">
      <w:pPr>
        <w:tabs>
          <w:tab w:val="left" w:pos="709"/>
        </w:tabs>
        <w:bidi w:val="0"/>
        <w:ind w:left="426"/>
        <w:jc w:val="both"/>
        <w:rPr>
          <w:rFonts w:ascii="Times New Roman" w:hAnsi="Times New Roman"/>
        </w:rPr>
      </w:pPr>
      <w:r w:rsidRPr="009D3EE4">
        <w:rPr>
          <w:rFonts w:ascii="Times New Roman" w:hAnsi="Times New Roman"/>
        </w:rPr>
        <w:t>„c) odseku 1 písm. zb) a zk) sa vzťahujú len na poskytovateľa, ktorý je držiteľom povolenia na prevádzkovanie všeobecnej nemocnice alebo povolenia na prevádzkovanie špecializovanej nemocnice a ktorý má so zdravotnou poisťovňou uzatvorenú zmluvu o poskytovaní zdravotnej starostlivosti,</w:t>
      </w:r>
      <w:r w:rsidRPr="009D3EE4">
        <w:rPr>
          <w:rFonts w:ascii="Times New Roman" w:hAnsi="Times New Roman"/>
          <w:vertAlign w:val="superscript"/>
        </w:rPr>
        <w:t>11</w:t>
      </w:r>
      <w:r w:rsidRPr="009D3EE4">
        <w:rPr>
          <w:rFonts w:ascii="Times New Roman" w:hAnsi="Times New Roman"/>
        </w:rPr>
        <w:t>)“.</w:t>
      </w:r>
    </w:p>
    <w:p w:rsidR="000A163D" w:rsidRPr="009D3EE4" w:rsidP="001C1432">
      <w:pPr>
        <w:pStyle w:val="ListParagraph"/>
        <w:tabs>
          <w:tab w:val="left" w:pos="709"/>
        </w:tabs>
        <w:bidi w:val="0"/>
        <w:ind w:left="426"/>
        <w:jc w:val="both"/>
        <w:rPr>
          <w:rFonts w:ascii="Times New Roman" w:hAnsi="Times New Roman"/>
        </w:rPr>
      </w:pPr>
    </w:p>
    <w:p w:rsidR="000A163D" w:rsidRPr="009D3EE4" w:rsidP="001C1432">
      <w:pPr>
        <w:tabs>
          <w:tab w:val="left" w:pos="709"/>
        </w:tabs>
        <w:bidi w:val="0"/>
        <w:ind w:left="426"/>
        <w:jc w:val="both"/>
        <w:rPr>
          <w:rFonts w:ascii="Times New Roman" w:hAnsi="Times New Roman"/>
        </w:rPr>
      </w:pPr>
      <w:r w:rsidRPr="009D3EE4">
        <w:rPr>
          <w:rFonts w:ascii="Times New Roman" w:hAnsi="Times New Roman"/>
        </w:rPr>
        <w:t>Doterajšie písmená c) až e) sa označujú ako písmená d) až f).</w:t>
      </w:r>
    </w:p>
    <w:p w:rsidR="000A163D" w:rsidRPr="009D3EE4" w:rsidP="000A163D">
      <w:pPr>
        <w:pStyle w:val="titulok"/>
        <w:bidi w:val="0"/>
        <w:spacing w:before="0" w:beforeAutospacing="0" w:after="0" w:afterAutospacing="0"/>
        <w:ind w:left="426"/>
        <w:jc w:val="both"/>
        <w:rPr>
          <w:rFonts w:ascii="Times New Roman" w:hAnsi="Times New Roman"/>
        </w:rPr>
      </w:pPr>
    </w:p>
    <w:p w:rsidR="0016328B"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79 ods. 7</w:t>
      </w:r>
      <w:r w:rsidRPr="009D3EE4" w:rsidR="00CE1706">
        <w:rPr>
          <w:rFonts w:ascii="Times New Roman" w:hAnsi="Times New Roman"/>
        </w:rPr>
        <w:t xml:space="preserve"> </w:t>
      </w:r>
      <w:r w:rsidRPr="009D3EE4">
        <w:rPr>
          <w:rFonts w:ascii="Times New Roman" w:hAnsi="Times New Roman"/>
        </w:rPr>
        <w:t>sa slová „ktorý je držiteľom povolenia“ nahrádzajú slovami „podľa § 4“ a za slovo „povoleni</w:t>
      </w:r>
      <w:r w:rsidRPr="009D3EE4" w:rsidR="00D07D70">
        <w:rPr>
          <w:rFonts w:ascii="Times New Roman" w:hAnsi="Times New Roman"/>
        </w:rPr>
        <w:t>a“ sa vkladá čiarka a slová „li</w:t>
      </w:r>
      <w:r w:rsidRPr="009D3EE4">
        <w:rPr>
          <w:rFonts w:ascii="Times New Roman" w:hAnsi="Times New Roman"/>
        </w:rPr>
        <w:t>c</w:t>
      </w:r>
      <w:r w:rsidRPr="009D3EE4" w:rsidR="001774DA">
        <w:rPr>
          <w:rFonts w:ascii="Times New Roman" w:hAnsi="Times New Roman"/>
        </w:rPr>
        <w:t>e</w:t>
      </w:r>
      <w:r w:rsidRPr="009D3EE4">
        <w:rPr>
          <w:rFonts w:ascii="Times New Roman" w:hAnsi="Times New Roman"/>
        </w:rPr>
        <w:t>ncie</w:t>
      </w:r>
      <w:r w:rsidRPr="009D3EE4" w:rsidR="00EA4703">
        <w:rPr>
          <w:rFonts w:ascii="Times New Roman" w:hAnsi="Times New Roman"/>
        </w:rPr>
        <w:t xml:space="preserve"> na výkon samostatnej zdravotníckej praxe</w:t>
      </w:r>
      <w:r w:rsidRPr="009D3EE4">
        <w:rPr>
          <w:rFonts w:ascii="Times New Roman" w:hAnsi="Times New Roman"/>
        </w:rPr>
        <w:t xml:space="preserve"> alebo živnostenského oprávnenia“.</w:t>
      </w:r>
    </w:p>
    <w:p w:rsidR="004200D3" w:rsidRPr="009D3EE4" w:rsidP="00DB7A6D">
      <w:pPr>
        <w:pStyle w:val="titulok"/>
        <w:bidi w:val="0"/>
        <w:spacing w:before="0" w:beforeAutospacing="0" w:after="0" w:afterAutospacing="0"/>
        <w:ind w:left="426"/>
        <w:jc w:val="both"/>
        <w:rPr>
          <w:rFonts w:ascii="Times New Roman" w:hAnsi="Times New Roman"/>
        </w:rPr>
      </w:pPr>
    </w:p>
    <w:p w:rsidR="000A163D"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 79 sa dopĺňa odsekom 12, ktorý znie:</w:t>
      </w:r>
    </w:p>
    <w:p w:rsidR="000A163D" w:rsidRPr="009D3EE4" w:rsidP="009D3EE4">
      <w:pPr>
        <w:bidi w:val="0"/>
        <w:ind w:left="426"/>
        <w:jc w:val="both"/>
        <w:rPr>
          <w:rFonts w:ascii="Times New Roman" w:hAnsi="Times New Roman"/>
        </w:rPr>
      </w:pPr>
      <w:r w:rsidRPr="009D3EE4">
        <w:rPr>
          <w:rFonts w:ascii="Times New Roman" w:hAnsi="Times New Roman"/>
        </w:rPr>
        <w:t>„(12) Pravidlá kódovania chorôb a pravidlá kódovania zdravotných výkonov ustanoví všeobecne záväzný právny predpis, ktorý vydá ministerstvo zdravotníctva.“.</w:t>
      </w:r>
    </w:p>
    <w:p w:rsidR="000A163D" w:rsidRPr="009D3EE4" w:rsidP="000A163D">
      <w:pPr>
        <w:pStyle w:val="ListParagraph"/>
        <w:bidi w:val="0"/>
        <w:rPr>
          <w:rFonts w:ascii="Times New Roman" w:hAnsi="Times New Roman"/>
        </w:rPr>
      </w:pPr>
    </w:p>
    <w:p w:rsidR="004200D3"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sidR="00A92C0E">
        <w:rPr>
          <w:rFonts w:ascii="Times New Roman" w:hAnsi="Times New Roman"/>
        </w:rPr>
        <w:t xml:space="preserve">V </w:t>
      </w:r>
      <w:r w:rsidRPr="009D3EE4">
        <w:rPr>
          <w:rFonts w:ascii="Times New Roman" w:hAnsi="Times New Roman"/>
        </w:rPr>
        <w:t>§ 79a ods. 1 písm. d) </w:t>
      </w:r>
      <w:r w:rsidRPr="009D3EE4" w:rsidR="009E1962">
        <w:rPr>
          <w:rFonts w:ascii="Times New Roman" w:hAnsi="Times New Roman"/>
        </w:rPr>
        <w:t xml:space="preserve">úvodnej </w:t>
      </w:r>
      <w:r w:rsidRPr="009D3EE4">
        <w:rPr>
          <w:rFonts w:ascii="Times New Roman" w:hAnsi="Times New Roman"/>
        </w:rPr>
        <w:t>vete sa za slovo</w:t>
      </w:r>
      <w:r w:rsidRPr="009D3EE4" w:rsidR="00A92C0E">
        <w:rPr>
          <w:rFonts w:ascii="Times New Roman" w:hAnsi="Times New Roman"/>
        </w:rPr>
        <w:t xml:space="preserve"> „mesiaci“ vkladajú slová „v listinnej podobe“ a za slovo</w:t>
      </w:r>
      <w:r w:rsidRPr="009D3EE4">
        <w:rPr>
          <w:rFonts w:ascii="Times New Roman" w:hAnsi="Times New Roman"/>
        </w:rPr>
        <w:t xml:space="preserve"> „dohľad“ </w:t>
      </w:r>
      <w:r w:rsidRPr="009D3EE4" w:rsidR="00A92C0E">
        <w:rPr>
          <w:rFonts w:ascii="Times New Roman" w:hAnsi="Times New Roman"/>
        </w:rPr>
        <w:t xml:space="preserve">sa </w:t>
      </w:r>
      <w:r w:rsidRPr="009D3EE4">
        <w:rPr>
          <w:rFonts w:ascii="Times New Roman" w:hAnsi="Times New Roman"/>
        </w:rPr>
        <w:t>vkladajú slová „</w:t>
      </w:r>
      <w:r w:rsidRPr="009D3EE4" w:rsidR="00A92C0E">
        <w:rPr>
          <w:rFonts w:ascii="Times New Roman" w:hAnsi="Times New Roman"/>
        </w:rPr>
        <w:t xml:space="preserve">alebo v </w:t>
      </w:r>
      <w:r w:rsidRPr="009D3EE4">
        <w:rPr>
          <w:rFonts w:ascii="Times New Roman" w:hAnsi="Times New Roman"/>
        </w:rPr>
        <w:t>elektronick</w:t>
      </w:r>
      <w:r w:rsidRPr="009D3EE4" w:rsidR="00A92C0E">
        <w:rPr>
          <w:rFonts w:ascii="Times New Roman" w:hAnsi="Times New Roman"/>
        </w:rPr>
        <w:t>ej podobe</w:t>
      </w:r>
      <w:r w:rsidRPr="009D3EE4">
        <w:rPr>
          <w:rFonts w:ascii="Times New Roman" w:hAnsi="Times New Roman"/>
        </w:rPr>
        <w:t>“.</w:t>
      </w:r>
    </w:p>
    <w:p w:rsidR="005E6CC5" w:rsidRPr="009D3EE4" w:rsidP="00CE1706">
      <w:pPr>
        <w:pStyle w:val="titulok"/>
        <w:bidi w:val="0"/>
        <w:spacing w:before="0" w:beforeAutospacing="0" w:after="0" w:afterAutospacing="0"/>
        <w:jc w:val="both"/>
        <w:rPr>
          <w:rFonts w:ascii="Times New Roman" w:hAnsi="Times New Roman"/>
        </w:rPr>
      </w:pPr>
    </w:p>
    <w:p w:rsidR="00294BE4"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sidR="00B27BBA">
        <w:rPr>
          <w:rFonts w:ascii="Times New Roman" w:hAnsi="Times New Roman"/>
        </w:rPr>
        <w:t xml:space="preserve">V § 80 ods. 1 písm. k) </w:t>
      </w:r>
      <w:r w:rsidRPr="009D3EE4" w:rsidR="00B65C67">
        <w:rPr>
          <w:rFonts w:ascii="Times New Roman" w:hAnsi="Times New Roman"/>
        </w:rPr>
        <w:t xml:space="preserve">sa </w:t>
      </w:r>
      <w:r w:rsidRPr="009D3EE4" w:rsidR="00B27BBA">
        <w:rPr>
          <w:rFonts w:ascii="Times New Roman" w:hAnsi="Times New Roman"/>
        </w:rPr>
        <w:t>na konci pripájajú tieto slová: „a v informačno</w:t>
      </w:r>
      <w:r w:rsidRPr="009D3EE4">
        <w:rPr>
          <w:rFonts w:ascii="Times New Roman" w:hAnsi="Times New Roman"/>
        </w:rPr>
        <w:t>m systéme zdravotnej poisťovne</w:t>
      </w:r>
      <w:r w:rsidRPr="009D3EE4" w:rsidR="002E1839">
        <w:rPr>
          <w:rFonts w:ascii="Times New Roman" w:hAnsi="Times New Roman"/>
        </w:rPr>
        <w:t>.</w:t>
      </w:r>
      <w:r w:rsidRPr="009D3EE4">
        <w:rPr>
          <w:rFonts w:ascii="Times New Roman" w:hAnsi="Times New Roman"/>
        </w:rPr>
        <w:t>“</w:t>
      </w:r>
      <w:r w:rsidRPr="009D3EE4" w:rsidR="002E1839">
        <w:rPr>
          <w:rFonts w:ascii="Times New Roman" w:hAnsi="Times New Roman"/>
        </w:rPr>
        <w:t>.</w:t>
      </w:r>
    </w:p>
    <w:p w:rsidR="00294BE4" w:rsidRPr="009D3EE4" w:rsidP="00294BE4">
      <w:pPr>
        <w:pStyle w:val="ListParagraph"/>
        <w:bidi w:val="0"/>
        <w:rPr>
          <w:rFonts w:ascii="Times New Roman" w:hAnsi="Times New Roman"/>
        </w:rPr>
      </w:pPr>
    </w:p>
    <w:p w:rsidR="00294BE4"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V § 102m ods.  2 sa na konci pripájajú tieto slová: „a v informačnom systéme zdravotnej poisťovne“.</w:t>
      </w:r>
    </w:p>
    <w:p w:rsidR="00294BE4" w:rsidRPr="009D3EE4" w:rsidP="00294BE4">
      <w:pPr>
        <w:pStyle w:val="ListParagraph"/>
        <w:bidi w:val="0"/>
        <w:rPr>
          <w:rFonts w:ascii="Times New Roman" w:hAnsi="Times New Roman"/>
        </w:rPr>
      </w:pPr>
    </w:p>
    <w:p w:rsidR="000D39E8" w:rsidRPr="009D3EE4" w:rsidP="00EF6ADE">
      <w:pPr>
        <w:pStyle w:val="ListParagraph"/>
        <w:numPr>
          <w:numId w:val="9"/>
        </w:numPr>
        <w:bidi w:val="0"/>
        <w:ind w:left="426" w:hanging="426"/>
        <w:jc w:val="both"/>
        <w:rPr>
          <w:rFonts w:ascii="Times New Roman" w:hAnsi="Times New Roman"/>
        </w:rPr>
      </w:pPr>
      <w:r w:rsidRPr="009D3EE4">
        <w:rPr>
          <w:rFonts w:ascii="Times New Roman" w:hAnsi="Times New Roman"/>
        </w:rPr>
        <w:t>V </w:t>
      </w:r>
      <w:r w:rsidRPr="009D3EE4" w:rsidR="00D7553B">
        <w:rPr>
          <w:rFonts w:ascii="Times New Roman" w:hAnsi="Times New Roman"/>
        </w:rPr>
        <w:t xml:space="preserve">§ </w:t>
      </w:r>
      <w:r w:rsidRPr="009D3EE4">
        <w:rPr>
          <w:rFonts w:ascii="Times New Roman" w:hAnsi="Times New Roman"/>
        </w:rPr>
        <w:t>10</w:t>
      </w:r>
      <w:r w:rsidRPr="009D3EE4" w:rsidR="00D7553B">
        <w:rPr>
          <w:rFonts w:ascii="Times New Roman" w:hAnsi="Times New Roman"/>
        </w:rPr>
        <w:t>2</w:t>
      </w:r>
      <w:r w:rsidRPr="009D3EE4">
        <w:rPr>
          <w:rFonts w:ascii="Times New Roman" w:hAnsi="Times New Roman"/>
        </w:rPr>
        <w:t>m</w:t>
      </w:r>
      <w:r w:rsidRPr="009D3EE4" w:rsidR="00D7553B">
        <w:rPr>
          <w:rFonts w:ascii="Times New Roman" w:hAnsi="Times New Roman"/>
        </w:rPr>
        <w:t xml:space="preserve"> ods. 3 sa za slová „ambulantnej zdravotnej starostlivosti“ vkladá slovo „príslušný“ a vypúšťajú sa slová</w:t>
      </w:r>
      <w:r w:rsidRPr="009D3EE4" w:rsidR="009F2F10">
        <w:rPr>
          <w:rFonts w:ascii="Times New Roman" w:hAnsi="Times New Roman"/>
        </w:rPr>
        <w:t xml:space="preserve"> „o poskytnutej ambulantnej zdravotnej starostlivosti“.</w:t>
      </w:r>
    </w:p>
    <w:p w:rsidR="000D39E8" w:rsidRPr="009D3EE4" w:rsidP="000D39E8">
      <w:pPr>
        <w:pStyle w:val="ListParagraph"/>
        <w:bidi w:val="0"/>
        <w:rPr>
          <w:rFonts w:ascii="Times New Roman" w:hAnsi="Times New Roman"/>
        </w:rPr>
      </w:pPr>
    </w:p>
    <w:p w:rsidR="00A42BE2" w:rsidRPr="009D3EE4" w:rsidP="00CE62BD">
      <w:pPr>
        <w:pStyle w:val="ListParagraph"/>
        <w:numPr>
          <w:numId w:val="9"/>
        </w:numPr>
        <w:bidi w:val="0"/>
        <w:ind w:left="426" w:hanging="426"/>
        <w:jc w:val="both"/>
        <w:rPr>
          <w:rFonts w:ascii="Times New Roman" w:hAnsi="Times New Roman"/>
        </w:rPr>
      </w:pPr>
      <w:r w:rsidRPr="009D3EE4">
        <w:rPr>
          <w:rFonts w:ascii="Times New Roman" w:hAnsi="Times New Roman"/>
        </w:rPr>
        <w:t xml:space="preserve">V § 102q ods. 1 sa slová „30. júna 2015“ nahrádzajú slovami „30. júna 2016“ a slová „31. decembra 2015“ </w:t>
      </w:r>
      <w:r w:rsidRPr="009D3EE4" w:rsidR="00F82C71">
        <w:rPr>
          <w:rFonts w:ascii="Times New Roman" w:hAnsi="Times New Roman"/>
        </w:rPr>
        <w:t xml:space="preserve">sa </w:t>
      </w:r>
      <w:r w:rsidRPr="009D3EE4">
        <w:rPr>
          <w:rFonts w:ascii="Times New Roman" w:hAnsi="Times New Roman"/>
        </w:rPr>
        <w:t>nahrádzajú slovami „31. decembra 2016“.</w:t>
      </w:r>
    </w:p>
    <w:p w:rsidR="00A42BE2" w:rsidRPr="009D3EE4" w:rsidP="00CE1706">
      <w:pPr>
        <w:bidi w:val="0"/>
        <w:rPr>
          <w:rFonts w:ascii="Times New Roman" w:hAnsi="Times New Roman"/>
        </w:rPr>
      </w:pPr>
    </w:p>
    <w:p w:rsidR="005E6CC5" w:rsidRPr="009D3EE4" w:rsidP="00EF6ADE">
      <w:pPr>
        <w:pStyle w:val="titulok"/>
        <w:numPr>
          <w:numId w:val="9"/>
        </w:numPr>
        <w:bidi w:val="0"/>
        <w:spacing w:before="0" w:beforeAutospacing="0" w:after="0" w:afterAutospacing="0"/>
        <w:ind w:left="426" w:hanging="426"/>
        <w:jc w:val="both"/>
        <w:rPr>
          <w:rFonts w:ascii="Times New Roman" w:hAnsi="Times New Roman"/>
        </w:rPr>
      </w:pPr>
      <w:r w:rsidRPr="009D3EE4">
        <w:rPr>
          <w:rFonts w:ascii="Times New Roman" w:hAnsi="Times New Roman"/>
        </w:rPr>
        <w:t>Za § 102</w:t>
      </w:r>
      <w:r w:rsidRPr="009D3EE4" w:rsidR="00B302AB">
        <w:rPr>
          <w:rFonts w:ascii="Times New Roman" w:hAnsi="Times New Roman"/>
        </w:rPr>
        <w:t>r</w:t>
      </w:r>
      <w:r w:rsidRPr="009D3EE4">
        <w:rPr>
          <w:rFonts w:ascii="Times New Roman" w:hAnsi="Times New Roman"/>
        </w:rPr>
        <w:t xml:space="preserve"> sa vkladá § 102</w:t>
      </w:r>
      <w:r w:rsidRPr="009D3EE4" w:rsidR="00B302AB">
        <w:rPr>
          <w:rFonts w:ascii="Times New Roman" w:hAnsi="Times New Roman"/>
        </w:rPr>
        <w:t>s</w:t>
      </w:r>
      <w:r w:rsidRPr="009D3EE4">
        <w:rPr>
          <w:rFonts w:ascii="Times New Roman" w:hAnsi="Times New Roman"/>
        </w:rPr>
        <w:t>, ktorý vrátane nadpisu znie:</w:t>
      </w:r>
    </w:p>
    <w:p w:rsidR="00CA6353" w:rsidRPr="009D3EE4" w:rsidP="00CE1706">
      <w:pPr>
        <w:pStyle w:val="titulok"/>
        <w:bidi w:val="0"/>
        <w:spacing w:before="0" w:beforeAutospacing="0" w:after="0" w:afterAutospacing="0"/>
        <w:ind w:left="426"/>
        <w:jc w:val="both"/>
        <w:rPr>
          <w:rFonts w:ascii="Times New Roman" w:hAnsi="Times New Roman"/>
        </w:rPr>
      </w:pPr>
    </w:p>
    <w:p w:rsidR="005E6CC5" w:rsidRPr="009D3EE4" w:rsidP="00CE1706">
      <w:pPr>
        <w:pStyle w:val="titulok"/>
        <w:bidi w:val="0"/>
        <w:spacing w:before="0" w:beforeAutospacing="0" w:after="0" w:afterAutospacing="0"/>
        <w:jc w:val="center"/>
        <w:rPr>
          <w:rFonts w:ascii="Times New Roman" w:hAnsi="Times New Roman"/>
        </w:rPr>
      </w:pPr>
      <w:r w:rsidRPr="009D3EE4">
        <w:rPr>
          <w:rFonts w:ascii="Times New Roman" w:hAnsi="Times New Roman"/>
        </w:rPr>
        <w:t>„§ 102</w:t>
      </w:r>
      <w:r w:rsidRPr="009D3EE4" w:rsidR="00B302AB">
        <w:rPr>
          <w:rFonts w:ascii="Times New Roman" w:hAnsi="Times New Roman"/>
        </w:rPr>
        <w:t>s</w:t>
      </w:r>
    </w:p>
    <w:p w:rsidR="005E6CC5" w:rsidRPr="009D3EE4" w:rsidP="00CE1706">
      <w:pPr>
        <w:pStyle w:val="titulok"/>
        <w:bidi w:val="0"/>
        <w:spacing w:before="0" w:beforeAutospacing="0" w:after="0" w:afterAutospacing="0"/>
        <w:jc w:val="center"/>
        <w:rPr>
          <w:rFonts w:ascii="Times New Roman" w:hAnsi="Times New Roman"/>
        </w:rPr>
      </w:pPr>
      <w:r w:rsidRPr="009D3EE4">
        <w:rPr>
          <w:rFonts w:ascii="Times New Roman" w:hAnsi="Times New Roman"/>
        </w:rPr>
        <w:t xml:space="preserve">Prechodné </w:t>
      </w:r>
      <w:r w:rsidRPr="009D3EE4" w:rsidR="00F82C40">
        <w:rPr>
          <w:rFonts w:ascii="Times New Roman" w:hAnsi="Times New Roman"/>
        </w:rPr>
        <w:t xml:space="preserve">ustanovenia </w:t>
      </w:r>
      <w:r w:rsidRPr="009D3EE4">
        <w:rPr>
          <w:rFonts w:ascii="Times New Roman" w:hAnsi="Times New Roman"/>
        </w:rPr>
        <w:t xml:space="preserve">k úpravám účinným od </w:t>
      </w:r>
      <w:r w:rsidRPr="009D3EE4" w:rsidR="0091426A">
        <w:rPr>
          <w:rFonts w:ascii="Times New Roman" w:hAnsi="Times New Roman"/>
        </w:rPr>
        <w:t xml:space="preserve">1. </w:t>
      </w:r>
      <w:r w:rsidRPr="009D3EE4" w:rsidR="00B36EBB">
        <w:rPr>
          <w:rFonts w:ascii="Times New Roman" w:hAnsi="Times New Roman"/>
        </w:rPr>
        <w:t xml:space="preserve">mája </w:t>
      </w:r>
      <w:r w:rsidRPr="009D3EE4" w:rsidR="0091426A">
        <w:rPr>
          <w:rFonts w:ascii="Times New Roman" w:hAnsi="Times New Roman"/>
        </w:rPr>
        <w:t>2015</w:t>
      </w:r>
    </w:p>
    <w:p w:rsidR="00B24843" w:rsidRPr="009D3EE4" w:rsidP="00CE1706">
      <w:pPr>
        <w:pStyle w:val="titulok"/>
        <w:bidi w:val="0"/>
        <w:spacing w:before="0" w:beforeAutospacing="0" w:after="0" w:afterAutospacing="0"/>
        <w:jc w:val="center"/>
        <w:rPr>
          <w:rFonts w:ascii="Times New Roman" w:hAnsi="Times New Roman"/>
        </w:rPr>
      </w:pPr>
    </w:p>
    <w:p w:rsidR="005E6CC5" w:rsidRPr="009D3EE4" w:rsidP="006A40FD">
      <w:pPr>
        <w:pStyle w:val="titulok"/>
        <w:bidi w:val="0"/>
        <w:spacing w:before="0" w:beforeAutospacing="0" w:after="0" w:afterAutospacing="0"/>
        <w:ind w:left="426" w:firstLine="282"/>
        <w:jc w:val="both"/>
        <w:rPr>
          <w:rFonts w:ascii="Times New Roman" w:hAnsi="Times New Roman"/>
        </w:rPr>
      </w:pPr>
      <w:r w:rsidRPr="009D3EE4" w:rsidR="00746B36">
        <w:rPr>
          <w:rFonts w:ascii="Times New Roman" w:hAnsi="Times New Roman"/>
        </w:rPr>
        <w:t xml:space="preserve"> </w:t>
      </w:r>
      <w:r w:rsidRPr="009D3EE4" w:rsidR="00F82C40">
        <w:rPr>
          <w:rFonts w:ascii="Times New Roman" w:hAnsi="Times New Roman"/>
        </w:rPr>
        <w:t xml:space="preserve">(1) </w:t>
      </w:r>
      <w:r w:rsidRPr="009D3EE4">
        <w:rPr>
          <w:rFonts w:ascii="Times New Roman" w:hAnsi="Times New Roman"/>
        </w:rPr>
        <w:t>Poskytovateľ podľa § 4, ktorý nepožiadal úrad pre dohľad o pridelenie číselného kódu poskytovateľa do</w:t>
      </w:r>
      <w:r w:rsidRPr="009D3EE4" w:rsidR="0091426A">
        <w:rPr>
          <w:rFonts w:ascii="Times New Roman" w:hAnsi="Times New Roman"/>
        </w:rPr>
        <w:t xml:space="preserve"> 30. </w:t>
      </w:r>
      <w:r w:rsidRPr="009D3EE4" w:rsidR="00B36EBB">
        <w:rPr>
          <w:rFonts w:ascii="Times New Roman" w:hAnsi="Times New Roman"/>
        </w:rPr>
        <w:t xml:space="preserve">apríla </w:t>
      </w:r>
      <w:r w:rsidRPr="009D3EE4" w:rsidR="0091426A">
        <w:rPr>
          <w:rFonts w:ascii="Times New Roman" w:hAnsi="Times New Roman"/>
        </w:rPr>
        <w:t xml:space="preserve">2015, </w:t>
      </w:r>
      <w:r w:rsidRPr="009D3EE4">
        <w:rPr>
          <w:rFonts w:ascii="Times New Roman" w:hAnsi="Times New Roman"/>
        </w:rPr>
        <w:t xml:space="preserve">je povinný požiadať o pridelenie kódu najneskôr do </w:t>
      </w:r>
      <w:r w:rsidRPr="009D3EE4" w:rsidR="00CA6353">
        <w:rPr>
          <w:rFonts w:ascii="Times New Roman" w:hAnsi="Times New Roman"/>
        </w:rPr>
        <w:t>31. decembra 2015</w:t>
      </w:r>
      <w:r w:rsidRPr="009D3EE4" w:rsidR="0091426A">
        <w:rPr>
          <w:rFonts w:ascii="Times New Roman" w:hAnsi="Times New Roman"/>
        </w:rPr>
        <w:t>.</w:t>
      </w:r>
    </w:p>
    <w:p w:rsidR="00CA6353" w:rsidRPr="009D3EE4" w:rsidP="00CE1706">
      <w:pPr>
        <w:pStyle w:val="titulok"/>
        <w:bidi w:val="0"/>
        <w:spacing w:before="0" w:beforeAutospacing="0" w:after="0" w:afterAutospacing="0"/>
        <w:ind w:left="426"/>
        <w:jc w:val="both"/>
        <w:rPr>
          <w:rFonts w:ascii="Times New Roman" w:hAnsi="Times New Roman"/>
        </w:rPr>
      </w:pPr>
    </w:p>
    <w:p w:rsidR="005E6CC5" w:rsidRPr="009D3EE4" w:rsidP="006A40FD">
      <w:pPr>
        <w:pStyle w:val="titulok"/>
        <w:bidi w:val="0"/>
        <w:spacing w:before="0" w:beforeAutospacing="0" w:after="0" w:afterAutospacing="0"/>
        <w:ind w:left="426" w:firstLine="282"/>
        <w:jc w:val="both"/>
        <w:rPr>
          <w:rFonts w:ascii="Times New Roman" w:hAnsi="Times New Roman"/>
        </w:rPr>
      </w:pPr>
      <w:r w:rsidRPr="009D3EE4" w:rsidR="002E1839">
        <w:rPr>
          <w:rFonts w:ascii="Times New Roman" w:hAnsi="Times New Roman"/>
        </w:rPr>
        <w:t xml:space="preserve">(2) </w:t>
      </w:r>
      <w:r w:rsidRPr="009D3EE4" w:rsidR="00F82C40">
        <w:rPr>
          <w:rFonts w:ascii="Times New Roman" w:hAnsi="Times New Roman"/>
        </w:rPr>
        <w:t xml:space="preserve">Orgán príslušný na vydanie povolenia je povinný zosúladiť register povolení vedený podľa </w:t>
      </w:r>
      <w:r w:rsidRPr="009D3EE4" w:rsidR="00EB3622">
        <w:rPr>
          <w:rFonts w:ascii="Times New Roman" w:hAnsi="Times New Roman"/>
        </w:rPr>
        <w:t>tohto zákona v znení účinnom do 3</w:t>
      </w:r>
      <w:r w:rsidRPr="009D3EE4" w:rsidR="00B36EBB">
        <w:rPr>
          <w:rFonts w:ascii="Times New Roman" w:hAnsi="Times New Roman"/>
        </w:rPr>
        <w:t>0</w:t>
      </w:r>
      <w:r w:rsidRPr="009D3EE4" w:rsidR="00EB3622">
        <w:rPr>
          <w:rFonts w:ascii="Times New Roman" w:hAnsi="Times New Roman"/>
        </w:rPr>
        <w:t xml:space="preserve">. </w:t>
      </w:r>
      <w:r w:rsidRPr="009D3EE4" w:rsidR="00B36EBB">
        <w:rPr>
          <w:rFonts w:ascii="Times New Roman" w:hAnsi="Times New Roman"/>
        </w:rPr>
        <w:t xml:space="preserve">apríla </w:t>
      </w:r>
      <w:r w:rsidRPr="009D3EE4" w:rsidR="00EB3622">
        <w:rPr>
          <w:rFonts w:ascii="Times New Roman" w:hAnsi="Times New Roman"/>
        </w:rPr>
        <w:t xml:space="preserve">2015 </w:t>
      </w:r>
      <w:r w:rsidRPr="009D3EE4" w:rsidR="00F82C40">
        <w:rPr>
          <w:rFonts w:ascii="Times New Roman" w:hAnsi="Times New Roman"/>
        </w:rPr>
        <w:t>s</w:t>
      </w:r>
      <w:r w:rsidRPr="009D3EE4" w:rsidR="00EB3622">
        <w:rPr>
          <w:rFonts w:ascii="Times New Roman" w:hAnsi="Times New Roman"/>
        </w:rPr>
        <w:t xml:space="preserve"> týmto zákonom v znení účinnom </w:t>
      </w:r>
      <w:r w:rsidRPr="009D3EE4" w:rsidR="00F82C40">
        <w:rPr>
          <w:rFonts w:ascii="Times New Roman" w:hAnsi="Times New Roman"/>
        </w:rPr>
        <w:t xml:space="preserve">od 1. </w:t>
      </w:r>
      <w:r w:rsidRPr="009D3EE4" w:rsidR="00B36EBB">
        <w:rPr>
          <w:rFonts w:ascii="Times New Roman" w:hAnsi="Times New Roman"/>
        </w:rPr>
        <w:t xml:space="preserve">mája </w:t>
      </w:r>
      <w:r w:rsidRPr="009D3EE4" w:rsidR="00F82C40">
        <w:rPr>
          <w:rFonts w:ascii="Times New Roman" w:hAnsi="Times New Roman"/>
        </w:rPr>
        <w:t>2015 najneskôr do 3</w:t>
      </w:r>
      <w:r w:rsidRPr="009D3EE4" w:rsidR="00BF22A1">
        <w:rPr>
          <w:rFonts w:ascii="Times New Roman" w:hAnsi="Times New Roman"/>
        </w:rPr>
        <w:t>1</w:t>
      </w:r>
      <w:r w:rsidRPr="009D3EE4" w:rsidR="00F82C40">
        <w:rPr>
          <w:rFonts w:ascii="Times New Roman" w:hAnsi="Times New Roman"/>
        </w:rPr>
        <w:t xml:space="preserve">. </w:t>
      </w:r>
      <w:r w:rsidRPr="009D3EE4" w:rsidR="00DA1FB6">
        <w:rPr>
          <w:rFonts w:ascii="Times New Roman" w:hAnsi="Times New Roman"/>
        </w:rPr>
        <w:t>mája</w:t>
      </w:r>
      <w:r w:rsidRPr="009D3EE4" w:rsidR="00F82C40">
        <w:rPr>
          <w:rFonts w:ascii="Times New Roman" w:hAnsi="Times New Roman"/>
        </w:rPr>
        <w:t xml:space="preserve"> 2015.</w:t>
      </w:r>
    </w:p>
    <w:p w:rsidR="00746B36" w:rsidRPr="009D3EE4" w:rsidP="002E1839">
      <w:pPr>
        <w:pStyle w:val="titulok"/>
        <w:bidi w:val="0"/>
        <w:spacing w:before="0" w:beforeAutospacing="0" w:after="0" w:afterAutospacing="0"/>
        <w:ind w:left="426"/>
        <w:jc w:val="both"/>
        <w:rPr>
          <w:rFonts w:ascii="Times New Roman" w:hAnsi="Times New Roman"/>
        </w:rPr>
      </w:pPr>
    </w:p>
    <w:p w:rsidR="00746B36" w:rsidRPr="009D3EE4" w:rsidP="006A40FD">
      <w:pPr>
        <w:pStyle w:val="titulok"/>
        <w:bidi w:val="0"/>
        <w:spacing w:before="0" w:beforeAutospacing="0" w:after="0" w:afterAutospacing="0"/>
        <w:ind w:left="426" w:firstLine="282"/>
        <w:jc w:val="both"/>
        <w:rPr>
          <w:rFonts w:ascii="Times New Roman" w:hAnsi="Times New Roman"/>
        </w:rPr>
      </w:pPr>
      <w:r w:rsidRPr="009D3EE4" w:rsidR="002E1839">
        <w:rPr>
          <w:rFonts w:ascii="Times New Roman" w:hAnsi="Times New Roman"/>
        </w:rPr>
        <w:t xml:space="preserve">(3) </w:t>
      </w:r>
      <w:r w:rsidRPr="009D3EE4">
        <w:rPr>
          <w:rFonts w:ascii="Times New Roman" w:hAnsi="Times New Roman"/>
        </w:rPr>
        <w:t>Orgán príslušný na vydanie povolenia je povinný poskytovateľovi, ktorému bolo vydané povolenie do 3</w:t>
      </w:r>
      <w:r w:rsidRPr="009D3EE4" w:rsidR="00B36EBB">
        <w:rPr>
          <w:rFonts w:ascii="Times New Roman" w:hAnsi="Times New Roman"/>
        </w:rPr>
        <w:t>0</w:t>
      </w:r>
      <w:r w:rsidRPr="009D3EE4">
        <w:rPr>
          <w:rFonts w:ascii="Times New Roman" w:hAnsi="Times New Roman"/>
        </w:rPr>
        <w:t xml:space="preserve">. </w:t>
      </w:r>
      <w:r w:rsidRPr="009D3EE4" w:rsidR="00B36EBB">
        <w:rPr>
          <w:rFonts w:ascii="Times New Roman" w:hAnsi="Times New Roman"/>
        </w:rPr>
        <w:t xml:space="preserve">apríla </w:t>
      </w:r>
      <w:r w:rsidRPr="009D3EE4">
        <w:rPr>
          <w:rFonts w:ascii="Times New Roman" w:hAnsi="Times New Roman"/>
        </w:rPr>
        <w:t>2015, prideliť identifikátor zdravotníckeho zariadenia podľa príslušných štandardov zdravotníckej informatiky</w:t>
      </w:r>
      <w:r w:rsidRPr="009D3EE4">
        <w:rPr>
          <w:rFonts w:ascii="Times New Roman" w:hAnsi="Times New Roman"/>
          <w:vertAlign w:val="superscript"/>
        </w:rPr>
        <w:t>23aaa</w:t>
      </w:r>
      <w:r w:rsidRPr="009D3EE4">
        <w:rPr>
          <w:rFonts w:ascii="Times New Roman" w:hAnsi="Times New Roman"/>
        </w:rPr>
        <w:t xml:space="preserve">) do </w:t>
      </w:r>
      <w:r w:rsidRPr="009D3EE4" w:rsidR="00D91777">
        <w:rPr>
          <w:rFonts w:ascii="Times New Roman" w:hAnsi="Times New Roman"/>
        </w:rPr>
        <w:t>31. mája</w:t>
      </w:r>
      <w:r w:rsidRPr="009D3EE4">
        <w:rPr>
          <w:rFonts w:ascii="Times New Roman" w:hAnsi="Times New Roman"/>
        </w:rPr>
        <w:t xml:space="preserve"> 2015 a túto skutočnosť bezodkladne oznámiť poskytovateľovi </w:t>
      </w:r>
      <w:r w:rsidRPr="009D3EE4" w:rsidR="00230B96">
        <w:rPr>
          <w:rFonts w:ascii="Times New Roman" w:hAnsi="Times New Roman"/>
        </w:rPr>
        <w:t>prostredníctvom elektronickej pošty alebo zverejnením na svojom webovom sídle</w:t>
      </w:r>
      <w:r w:rsidRPr="009D3EE4">
        <w:rPr>
          <w:rFonts w:ascii="Times New Roman" w:hAnsi="Times New Roman"/>
        </w:rPr>
        <w:t>.</w:t>
      </w:r>
    </w:p>
    <w:p w:rsidR="00CA6353" w:rsidRPr="009D3EE4" w:rsidP="00CE1706">
      <w:pPr>
        <w:pStyle w:val="titulok"/>
        <w:bidi w:val="0"/>
        <w:spacing w:before="0" w:beforeAutospacing="0" w:after="0" w:afterAutospacing="0"/>
        <w:ind w:left="426"/>
        <w:jc w:val="both"/>
        <w:rPr>
          <w:rFonts w:ascii="Times New Roman" w:hAnsi="Times New Roman"/>
        </w:rPr>
      </w:pPr>
    </w:p>
    <w:p w:rsidR="00F82C40" w:rsidRPr="009D3EE4" w:rsidP="006A40FD">
      <w:pPr>
        <w:pStyle w:val="titulok"/>
        <w:bidi w:val="0"/>
        <w:spacing w:before="0" w:beforeAutospacing="0" w:after="0" w:afterAutospacing="0"/>
        <w:ind w:left="426" w:firstLine="282"/>
        <w:jc w:val="both"/>
        <w:rPr>
          <w:rFonts w:ascii="Times New Roman" w:hAnsi="Times New Roman"/>
        </w:rPr>
      </w:pPr>
      <w:r w:rsidRPr="009D3EE4">
        <w:rPr>
          <w:rFonts w:ascii="Times New Roman" w:hAnsi="Times New Roman"/>
        </w:rPr>
        <w:t>(</w:t>
      </w:r>
      <w:r w:rsidRPr="009D3EE4" w:rsidR="00746B36">
        <w:rPr>
          <w:rFonts w:ascii="Times New Roman" w:hAnsi="Times New Roman"/>
        </w:rPr>
        <w:t>4</w:t>
      </w:r>
      <w:r w:rsidRPr="009D3EE4">
        <w:rPr>
          <w:rFonts w:ascii="Times New Roman" w:hAnsi="Times New Roman"/>
        </w:rPr>
        <w:t xml:space="preserve">) Komora je povinná zosúladiť register zdravotníckych pracovníkov vedený podľa </w:t>
      </w:r>
      <w:r w:rsidRPr="009D3EE4" w:rsidR="00EB3622">
        <w:rPr>
          <w:rFonts w:ascii="Times New Roman" w:hAnsi="Times New Roman"/>
        </w:rPr>
        <w:t>tohto zákona v znení účinnom do 3</w:t>
      </w:r>
      <w:r w:rsidRPr="009D3EE4" w:rsidR="00B36EBB">
        <w:rPr>
          <w:rFonts w:ascii="Times New Roman" w:hAnsi="Times New Roman"/>
        </w:rPr>
        <w:t>0</w:t>
      </w:r>
      <w:r w:rsidRPr="009D3EE4" w:rsidR="00EB3622">
        <w:rPr>
          <w:rFonts w:ascii="Times New Roman" w:hAnsi="Times New Roman"/>
        </w:rPr>
        <w:t xml:space="preserve">. </w:t>
      </w:r>
      <w:r w:rsidRPr="009D3EE4" w:rsidR="00B36EBB">
        <w:rPr>
          <w:rFonts w:ascii="Times New Roman" w:hAnsi="Times New Roman"/>
        </w:rPr>
        <w:t xml:space="preserve">apríla </w:t>
      </w:r>
      <w:r w:rsidRPr="009D3EE4" w:rsidR="00EB3622">
        <w:rPr>
          <w:rFonts w:ascii="Times New Roman" w:hAnsi="Times New Roman"/>
        </w:rPr>
        <w:t xml:space="preserve">2015 </w:t>
      </w:r>
      <w:r w:rsidRPr="009D3EE4">
        <w:rPr>
          <w:rFonts w:ascii="Times New Roman" w:hAnsi="Times New Roman"/>
        </w:rPr>
        <w:t>s</w:t>
      </w:r>
      <w:r w:rsidRPr="009D3EE4" w:rsidR="00EB3622">
        <w:rPr>
          <w:rFonts w:ascii="Times New Roman" w:hAnsi="Times New Roman"/>
        </w:rPr>
        <w:t xml:space="preserve"> týmto zákonom v znení účinnom </w:t>
      </w:r>
      <w:r w:rsidRPr="009D3EE4">
        <w:rPr>
          <w:rFonts w:ascii="Times New Roman" w:hAnsi="Times New Roman"/>
        </w:rPr>
        <w:t xml:space="preserve">od 1. </w:t>
      </w:r>
      <w:r w:rsidRPr="009D3EE4" w:rsidR="00B36EBB">
        <w:rPr>
          <w:rFonts w:ascii="Times New Roman" w:hAnsi="Times New Roman"/>
        </w:rPr>
        <w:t xml:space="preserve">mája </w:t>
      </w:r>
      <w:r w:rsidRPr="009D3EE4">
        <w:rPr>
          <w:rFonts w:ascii="Times New Roman" w:hAnsi="Times New Roman"/>
        </w:rPr>
        <w:t xml:space="preserve">2015 najneskôr do </w:t>
      </w:r>
      <w:r w:rsidRPr="009D3EE4" w:rsidR="00BF22A1">
        <w:rPr>
          <w:rFonts w:ascii="Times New Roman" w:hAnsi="Times New Roman"/>
        </w:rPr>
        <w:t xml:space="preserve">31. </w:t>
      </w:r>
      <w:r w:rsidRPr="009D3EE4" w:rsidR="00A872DF">
        <w:rPr>
          <w:rFonts w:ascii="Times New Roman" w:hAnsi="Times New Roman"/>
        </w:rPr>
        <w:t xml:space="preserve">decembra </w:t>
      </w:r>
      <w:r w:rsidRPr="009D3EE4">
        <w:rPr>
          <w:rFonts w:ascii="Times New Roman" w:hAnsi="Times New Roman"/>
        </w:rPr>
        <w:t>2015.</w:t>
      </w:r>
    </w:p>
    <w:p w:rsidR="00CA6353" w:rsidRPr="009D3EE4" w:rsidP="00CE1706">
      <w:pPr>
        <w:pStyle w:val="titulok"/>
        <w:bidi w:val="0"/>
        <w:spacing w:before="0" w:beforeAutospacing="0" w:after="0" w:afterAutospacing="0"/>
        <w:ind w:left="426"/>
        <w:jc w:val="both"/>
        <w:rPr>
          <w:rFonts w:ascii="Times New Roman" w:hAnsi="Times New Roman"/>
        </w:rPr>
      </w:pPr>
    </w:p>
    <w:p w:rsidR="00855768" w:rsidRPr="009D3EE4" w:rsidP="006A40FD">
      <w:pPr>
        <w:pStyle w:val="titulok"/>
        <w:bidi w:val="0"/>
        <w:spacing w:before="0" w:beforeAutospacing="0" w:after="0" w:afterAutospacing="0"/>
        <w:ind w:left="426" w:firstLine="282"/>
        <w:jc w:val="both"/>
        <w:rPr>
          <w:rFonts w:ascii="Times New Roman" w:hAnsi="Times New Roman"/>
        </w:rPr>
      </w:pPr>
      <w:r w:rsidRPr="009D3EE4" w:rsidR="00296F10">
        <w:rPr>
          <w:rFonts w:ascii="Times New Roman" w:hAnsi="Times New Roman"/>
        </w:rPr>
        <w:t>(</w:t>
      </w:r>
      <w:r w:rsidRPr="009D3EE4" w:rsidR="00746B36">
        <w:rPr>
          <w:rFonts w:ascii="Times New Roman" w:hAnsi="Times New Roman"/>
        </w:rPr>
        <w:t>5</w:t>
      </w:r>
      <w:r w:rsidRPr="009D3EE4" w:rsidR="00F82C40">
        <w:rPr>
          <w:rFonts w:ascii="Times New Roman" w:hAnsi="Times New Roman"/>
        </w:rPr>
        <w:t xml:space="preserve">) Komora je povinná zosúladiť register licencií vedený podľa </w:t>
      </w:r>
      <w:r w:rsidRPr="009D3EE4" w:rsidR="00EB3622">
        <w:rPr>
          <w:rFonts w:ascii="Times New Roman" w:hAnsi="Times New Roman"/>
        </w:rPr>
        <w:t>tohto zákona v znení účinnom do 3</w:t>
      </w:r>
      <w:r w:rsidRPr="009D3EE4" w:rsidR="00B36EBB">
        <w:rPr>
          <w:rFonts w:ascii="Times New Roman" w:hAnsi="Times New Roman"/>
        </w:rPr>
        <w:t>0</w:t>
      </w:r>
      <w:r w:rsidRPr="009D3EE4" w:rsidR="00EB3622">
        <w:rPr>
          <w:rFonts w:ascii="Times New Roman" w:hAnsi="Times New Roman"/>
        </w:rPr>
        <w:t xml:space="preserve">. </w:t>
      </w:r>
      <w:r w:rsidRPr="009D3EE4" w:rsidR="00B36EBB">
        <w:rPr>
          <w:rFonts w:ascii="Times New Roman" w:hAnsi="Times New Roman"/>
        </w:rPr>
        <w:t xml:space="preserve">apríla </w:t>
      </w:r>
      <w:r w:rsidRPr="009D3EE4" w:rsidR="00EB3622">
        <w:rPr>
          <w:rFonts w:ascii="Times New Roman" w:hAnsi="Times New Roman"/>
        </w:rPr>
        <w:t xml:space="preserve">2015 </w:t>
      </w:r>
      <w:r w:rsidRPr="009D3EE4" w:rsidR="00F82C40">
        <w:rPr>
          <w:rFonts w:ascii="Times New Roman" w:hAnsi="Times New Roman"/>
        </w:rPr>
        <w:t>s</w:t>
      </w:r>
      <w:r w:rsidRPr="009D3EE4" w:rsidR="00EB3622">
        <w:rPr>
          <w:rFonts w:ascii="Times New Roman" w:hAnsi="Times New Roman"/>
        </w:rPr>
        <w:t xml:space="preserve"> týmto zákonom v znení účinnom </w:t>
      </w:r>
      <w:r w:rsidRPr="009D3EE4" w:rsidR="00F82C40">
        <w:rPr>
          <w:rFonts w:ascii="Times New Roman" w:hAnsi="Times New Roman"/>
        </w:rPr>
        <w:t xml:space="preserve">od 1. </w:t>
      </w:r>
      <w:r w:rsidRPr="009D3EE4" w:rsidR="00B36EBB">
        <w:rPr>
          <w:rFonts w:ascii="Times New Roman" w:hAnsi="Times New Roman"/>
        </w:rPr>
        <w:t xml:space="preserve">mája </w:t>
      </w:r>
      <w:r w:rsidRPr="009D3EE4" w:rsidR="00F82C40">
        <w:rPr>
          <w:rFonts w:ascii="Times New Roman" w:hAnsi="Times New Roman"/>
        </w:rPr>
        <w:t xml:space="preserve">2015 najneskôr do </w:t>
      </w:r>
      <w:r w:rsidRPr="009D3EE4" w:rsidR="00BF22A1">
        <w:rPr>
          <w:rFonts w:ascii="Times New Roman" w:hAnsi="Times New Roman"/>
        </w:rPr>
        <w:t xml:space="preserve">31. </w:t>
      </w:r>
      <w:r w:rsidRPr="009D3EE4" w:rsidR="00A872DF">
        <w:rPr>
          <w:rFonts w:ascii="Times New Roman" w:hAnsi="Times New Roman"/>
        </w:rPr>
        <w:t xml:space="preserve">decembra </w:t>
      </w:r>
      <w:r w:rsidRPr="009D3EE4" w:rsidR="00F82C40">
        <w:rPr>
          <w:rFonts w:ascii="Times New Roman" w:hAnsi="Times New Roman"/>
        </w:rPr>
        <w:t>2015.</w:t>
      </w:r>
    </w:p>
    <w:p w:rsidR="00855768" w:rsidRPr="009D3EE4" w:rsidP="00CE1706">
      <w:pPr>
        <w:pStyle w:val="titulok"/>
        <w:bidi w:val="0"/>
        <w:spacing w:before="0" w:beforeAutospacing="0" w:after="0" w:afterAutospacing="0"/>
        <w:ind w:left="426"/>
        <w:jc w:val="both"/>
        <w:rPr>
          <w:rFonts w:ascii="Times New Roman" w:hAnsi="Times New Roman"/>
        </w:rPr>
      </w:pPr>
    </w:p>
    <w:p w:rsidR="006A40FD" w:rsidRPr="009D3EE4" w:rsidP="006A40FD">
      <w:pPr>
        <w:bidi w:val="0"/>
        <w:ind w:left="426" w:firstLine="282"/>
        <w:jc w:val="both"/>
        <w:rPr>
          <w:rFonts w:ascii="Times New Roman" w:hAnsi="Times New Roman"/>
        </w:rPr>
      </w:pPr>
      <w:r w:rsidRPr="009D3EE4">
        <w:rPr>
          <w:rFonts w:ascii="Times New Roman" w:hAnsi="Times New Roman"/>
        </w:rPr>
        <w:t xml:space="preserve">(6) </w:t>
      </w:r>
      <w:r w:rsidRPr="009D3EE4" w:rsidR="00D91777">
        <w:rPr>
          <w:rFonts w:ascii="Times New Roman" w:hAnsi="Times New Roman"/>
        </w:rPr>
        <w:t>Do 31. decembra 2015 komora údaje z registra licencií podľa § 78a ods. 2 písm. h) až l) národnému centru neposkytuje.</w:t>
      </w:r>
    </w:p>
    <w:p w:rsidR="006A40FD" w:rsidRPr="009D3EE4" w:rsidP="00CE1706">
      <w:pPr>
        <w:pStyle w:val="titulok"/>
        <w:bidi w:val="0"/>
        <w:spacing w:before="0" w:beforeAutospacing="0" w:after="0" w:afterAutospacing="0"/>
        <w:ind w:left="426"/>
        <w:jc w:val="both"/>
        <w:rPr>
          <w:rFonts w:ascii="Times New Roman" w:hAnsi="Times New Roman"/>
        </w:rPr>
      </w:pPr>
    </w:p>
    <w:p w:rsidR="003B1932" w:rsidRPr="009D3EE4" w:rsidP="006A40FD">
      <w:pPr>
        <w:pStyle w:val="titulok"/>
        <w:bidi w:val="0"/>
        <w:spacing w:before="0" w:beforeAutospacing="0" w:after="0" w:afterAutospacing="0"/>
        <w:ind w:left="426" w:firstLine="282"/>
        <w:jc w:val="both"/>
        <w:rPr>
          <w:rFonts w:ascii="Times New Roman" w:hAnsi="Times New Roman"/>
        </w:rPr>
      </w:pPr>
      <w:r w:rsidRPr="009D3EE4" w:rsidR="00855768">
        <w:rPr>
          <w:rFonts w:ascii="Times New Roman" w:hAnsi="Times New Roman"/>
        </w:rPr>
        <w:t>(</w:t>
      </w:r>
      <w:r w:rsidRPr="009D3EE4" w:rsidR="006A40FD">
        <w:rPr>
          <w:rFonts w:ascii="Times New Roman" w:hAnsi="Times New Roman"/>
        </w:rPr>
        <w:t>7</w:t>
      </w:r>
      <w:r w:rsidRPr="009D3EE4" w:rsidR="00855768">
        <w:rPr>
          <w:rFonts w:ascii="Times New Roman" w:hAnsi="Times New Roman"/>
        </w:rPr>
        <w:t xml:space="preserve">) Poskytovateľ, ktorý poskytuje špecializovanú ambulantnú zdravotnú starostlivosť </w:t>
      </w:r>
      <w:r w:rsidRPr="009D3EE4" w:rsidR="006166EC">
        <w:rPr>
          <w:rFonts w:ascii="Times New Roman" w:hAnsi="Times New Roman"/>
        </w:rPr>
        <w:t xml:space="preserve">v špecializačnom odbore </w:t>
      </w:r>
      <w:r w:rsidRPr="009D3EE4" w:rsidR="00BF1AD3">
        <w:rPr>
          <w:rFonts w:ascii="Times New Roman" w:hAnsi="Times New Roman"/>
        </w:rPr>
        <w:t>mamológia</w:t>
      </w:r>
      <w:r w:rsidRPr="009D3EE4" w:rsidR="009E1962">
        <w:rPr>
          <w:rFonts w:ascii="Times New Roman" w:hAnsi="Times New Roman"/>
        </w:rPr>
        <w:t>,</w:t>
      </w:r>
      <w:r w:rsidRPr="009D3EE4" w:rsidR="00BF1AD3">
        <w:rPr>
          <w:rFonts w:ascii="Times New Roman" w:hAnsi="Times New Roman"/>
        </w:rPr>
        <w:t xml:space="preserve"> a poskytovateľ, ktorý poskytuje špecializovanú ambulantnú zdravotnú starostlivosť v špecializačnom odbore andrológia</w:t>
      </w:r>
      <w:r w:rsidRPr="009D3EE4" w:rsidR="006166EC">
        <w:rPr>
          <w:rFonts w:ascii="Times New Roman" w:hAnsi="Times New Roman"/>
        </w:rPr>
        <w:t xml:space="preserve"> </w:t>
      </w:r>
      <w:r w:rsidRPr="009D3EE4" w:rsidR="00855768">
        <w:rPr>
          <w:rFonts w:ascii="Times New Roman" w:hAnsi="Times New Roman"/>
        </w:rPr>
        <w:t>na základe povolenia vydanéh</w:t>
      </w:r>
      <w:r w:rsidRPr="009D3EE4" w:rsidR="006166EC">
        <w:rPr>
          <w:rFonts w:ascii="Times New Roman" w:hAnsi="Times New Roman"/>
        </w:rPr>
        <w:t xml:space="preserve">o podľa </w:t>
      </w:r>
      <w:r w:rsidRPr="009D3EE4" w:rsidR="00EB3622">
        <w:rPr>
          <w:rFonts w:ascii="Times New Roman" w:hAnsi="Times New Roman"/>
        </w:rPr>
        <w:t xml:space="preserve">tohto zákona v znení účinnom </w:t>
      </w:r>
      <w:r w:rsidRPr="009D3EE4" w:rsidR="006166EC">
        <w:rPr>
          <w:rFonts w:ascii="Times New Roman" w:hAnsi="Times New Roman"/>
        </w:rPr>
        <w:t>do 3</w:t>
      </w:r>
      <w:r w:rsidRPr="009D3EE4" w:rsidR="00B36EBB">
        <w:rPr>
          <w:rFonts w:ascii="Times New Roman" w:hAnsi="Times New Roman"/>
        </w:rPr>
        <w:t>0</w:t>
      </w:r>
      <w:r w:rsidRPr="009D3EE4" w:rsidR="00855768">
        <w:rPr>
          <w:rFonts w:ascii="Times New Roman" w:hAnsi="Times New Roman"/>
        </w:rPr>
        <w:t xml:space="preserve">. </w:t>
      </w:r>
      <w:r w:rsidRPr="009D3EE4" w:rsidR="00B36EBB">
        <w:rPr>
          <w:rFonts w:ascii="Times New Roman" w:hAnsi="Times New Roman"/>
        </w:rPr>
        <w:t xml:space="preserve">apríla </w:t>
      </w:r>
      <w:r w:rsidRPr="009D3EE4" w:rsidR="006166EC">
        <w:rPr>
          <w:rFonts w:ascii="Times New Roman" w:hAnsi="Times New Roman"/>
        </w:rPr>
        <w:t>2015</w:t>
      </w:r>
      <w:r w:rsidRPr="009D3EE4" w:rsidR="00855768">
        <w:rPr>
          <w:rFonts w:ascii="Times New Roman" w:hAnsi="Times New Roman"/>
        </w:rPr>
        <w:t>, je povinný požiadať o zmenu povolen</w:t>
      </w:r>
      <w:r w:rsidRPr="009D3EE4" w:rsidR="006166EC">
        <w:rPr>
          <w:rFonts w:ascii="Times New Roman" w:hAnsi="Times New Roman"/>
        </w:rPr>
        <w:t>ia najneskôr do 30. júna 2016</w:t>
      </w:r>
      <w:r w:rsidRPr="009D3EE4" w:rsidR="00855768">
        <w:rPr>
          <w:rFonts w:ascii="Times New Roman" w:hAnsi="Times New Roman"/>
        </w:rPr>
        <w:t xml:space="preserve">. Ak poskytovateľ podľa prvej vety v lehote podľa prvej vety o zmenu povolenia nepožiada alebo nezíska povolenie </w:t>
      </w:r>
      <w:r w:rsidRPr="009D3EE4" w:rsidR="006166EC">
        <w:rPr>
          <w:rFonts w:ascii="Times New Roman" w:hAnsi="Times New Roman"/>
        </w:rPr>
        <w:t>do 31. decembra 2016</w:t>
      </w:r>
      <w:r w:rsidRPr="009D3EE4" w:rsidR="00855768">
        <w:rPr>
          <w:rFonts w:ascii="Times New Roman" w:hAnsi="Times New Roman"/>
        </w:rPr>
        <w:t>, povolenie s</w:t>
      </w:r>
      <w:r w:rsidRPr="009D3EE4" w:rsidR="006166EC">
        <w:rPr>
          <w:rFonts w:ascii="Times New Roman" w:hAnsi="Times New Roman"/>
        </w:rPr>
        <w:t>tráca platnosť 31. decembra 2016</w:t>
      </w:r>
      <w:r w:rsidRPr="009D3EE4" w:rsidR="00855768">
        <w:rPr>
          <w:rFonts w:ascii="Times New Roman" w:hAnsi="Times New Roman"/>
        </w:rPr>
        <w:t>.</w:t>
      </w:r>
    </w:p>
    <w:p w:rsidR="006A40FD" w:rsidRPr="009D3EE4" w:rsidP="006A40FD">
      <w:pPr>
        <w:pStyle w:val="titulok"/>
        <w:bidi w:val="0"/>
        <w:spacing w:before="0" w:beforeAutospacing="0" w:after="0" w:afterAutospacing="0"/>
        <w:ind w:left="426" w:firstLine="282"/>
        <w:jc w:val="both"/>
        <w:rPr>
          <w:rFonts w:ascii="Times New Roman" w:hAnsi="Times New Roman"/>
        </w:rPr>
      </w:pPr>
    </w:p>
    <w:p w:rsidR="00F82C40" w:rsidRPr="009D3EE4" w:rsidP="006A40FD">
      <w:pPr>
        <w:pStyle w:val="odsek0"/>
        <w:numPr>
          <w:ilvl w:val="0"/>
          <w:numId w:val="0"/>
        </w:numPr>
        <w:bidi w:val="0"/>
        <w:ind w:left="426" w:firstLine="283"/>
        <w:rPr>
          <w:rFonts w:ascii="Times New Roman" w:hAnsi="Times New Roman"/>
          <w:caps w:val="0"/>
          <w:sz w:val="24"/>
          <w:szCs w:val="24"/>
        </w:rPr>
      </w:pPr>
      <w:r w:rsidRPr="009D3EE4" w:rsidR="006A40FD">
        <w:rPr>
          <w:rFonts w:ascii="Times New Roman" w:hAnsi="Times New Roman"/>
          <w:caps w:val="0"/>
          <w:sz w:val="24"/>
          <w:szCs w:val="24"/>
        </w:rPr>
        <w:t xml:space="preserve">(8) </w:t>
      </w:r>
      <w:r w:rsidRPr="009D3EE4" w:rsidR="008079F0">
        <w:rPr>
          <w:rFonts w:ascii="Times New Roman" w:hAnsi="Times New Roman"/>
          <w:caps w:val="0"/>
          <w:sz w:val="24"/>
          <w:szCs w:val="24"/>
        </w:rPr>
        <w:t>Ročný poplatok za vedenie registra</w:t>
      </w:r>
      <w:r w:rsidRPr="009D3EE4" w:rsidR="008079F0">
        <w:rPr>
          <w:rFonts w:ascii="Times New Roman" w:hAnsi="Times New Roman"/>
        </w:rPr>
        <w:t xml:space="preserve"> </w:t>
      </w:r>
      <w:r w:rsidRPr="009D3EE4" w:rsidR="008079F0">
        <w:rPr>
          <w:rFonts w:ascii="Times New Roman" w:hAnsi="Times New Roman"/>
          <w:caps w:val="0"/>
          <w:sz w:val="24"/>
          <w:szCs w:val="24"/>
        </w:rPr>
        <w:t xml:space="preserve">ustanovený podľa </w:t>
      </w:r>
      <w:r w:rsidRPr="009D3EE4" w:rsidR="00EB3622">
        <w:rPr>
          <w:rFonts w:ascii="Times New Roman" w:hAnsi="Times New Roman"/>
          <w:caps w:val="0"/>
          <w:sz w:val="24"/>
          <w:szCs w:val="24"/>
        </w:rPr>
        <w:t xml:space="preserve">tohto zákona v znení účinnom </w:t>
      </w:r>
      <w:r w:rsidRPr="009D3EE4" w:rsidR="008079F0">
        <w:rPr>
          <w:rFonts w:ascii="Times New Roman" w:hAnsi="Times New Roman"/>
          <w:caps w:val="0"/>
          <w:sz w:val="24"/>
          <w:szCs w:val="24"/>
        </w:rPr>
        <w:t xml:space="preserve">od 1. </w:t>
      </w:r>
      <w:r w:rsidRPr="009D3EE4" w:rsidR="00B36EBB">
        <w:rPr>
          <w:rFonts w:ascii="Times New Roman" w:hAnsi="Times New Roman"/>
          <w:caps w:val="0"/>
          <w:sz w:val="24"/>
          <w:szCs w:val="24"/>
        </w:rPr>
        <w:t xml:space="preserve">mája </w:t>
      </w:r>
      <w:r w:rsidRPr="009D3EE4" w:rsidR="008079F0">
        <w:rPr>
          <w:rFonts w:ascii="Times New Roman" w:hAnsi="Times New Roman"/>
          <w:caps w:val="0"/>
          <w:sz w:val="24"/>
          <w:szCs w:val="24"/>
        </w:rPr>
        <w:t>2015 sa</w:t>
      </w:r>
      <w:r w:rsidRPr="009D3EE4" w:rsidR="008079F0">
        <w:rPr>
          <w:rFonts w:ascii="Times New Roman" w:hAnsi="Times New Roman"/>
          <w:sz w:val="24"/>
          <w:szCs w:val="24"/>
        </w:rPr>
        <w:t xml:space="preserve"> </w:t>
      </w:r>
      <w:r w:rsidRPr="009D3EE4" w:rsidR="008079F0">
        <w:rPr>
          <w:rFonts w:ascii="Times New Roman" w:hAnsi="Times New Roman"/>
          <w:caps w:val="0"/>
          <w:sz w:val="24"/>
          <w:szCs w:val="24"/>
        </w:rPr>
        <w:t>prvýkrát uhradí za rok 2016 do 31. januára 2016.</w:t>
      </w:r>
      <w:r w:rsidRPr="009D3EE4" w:rsidR="00CA6353">
        <w:rPr>
          <w:rFonts w:ascii="Times New Roman" w:hAnsi="Times New Roman"/>
          <w:caps w:val="0"/>
          <w:sz w:val="24"/>
          <w:szCs w:val="24"/>
        </w:rPr>
        <w:t>“.</w:t>
      </w:r>
    </w:p>
    <w:p w:rsidR="00302F1D" w:rsidRPr="009D3EE4" w:rsidP="00CE1706">
      <w:pPr>
        <w:pStyle w:val="ListParagraph"/>
        <w:bidi w:val="0"/>
        <w:ind w:left="284"/>
        <w:rPr>
          <w:rFonts w:ascii="Times New Roman" w:hAnsi="Times New Roman"/>
        </w:rPr>
      </w:pPr>
    </w:p>
    <w:p w:rsidR="002B1466" w:rsidRPr="009D3EE4" w:rsidP="00EF6ADE">
      <w:pPr>
        <w:pStyle w:val="ListParagraph"/>
        <w:numPr>
          <w:numId w:val="9"/>
        </w:numPr>
        <w:bidi w:val="0"/>
        <w:ind w:left="426" w:hanging="426"/>
        <w:rPr>
          <w:rFonts w:ascii="Times New Roman" w:hAnsi="Times New Roman"/>
        </w:rPr>
      </w:pPr>
      <w:r w:rsidRPr="009D3EE4">
        <w:rPr>
          <w:rFonts w:ascii="Times New Roman" w:hAnsi="Times New Roman"/>
        </w:rPr>
        <w:t>V prílohe č. 1a prvý bod znie:</w:t>
      </w:r>
    </w:p>
    <w:p w:rsidR="002B1466" w:rsidRPr="009D3EE4" w:rsidP="001C1432">
      <w:pPr>
        <w:bidi w:val="0"/>
        <w:ind w:left="426"/>
        <w:rPr>
          <w:rFonts w:ascii="Times New Roman" w:hAnsi="Times New Roman"/>
        </w:rPr>
      </w:pPr>
      <w:r w:rsidRPr="009D3EE4">
        <w:rPr>
          <w:rFonts w:ascii="Times New Roman" w:hAnsi="Times New Roman"/>
        </w:rPr>
        <w:t>„1. gynekologicko-pôrodnícka ambulancia,“.</w:t>
      </w:r>
    </w:p>
    <w:p w:rsidR="002B1466" w:rsidRPr="009D3EE4" w:rsidP="00DB7A6D">
      <w:pPr>
        <w:bidi w:val="0"/>
        <w:rPr>
          <w:rFonts w:ascii="Times New Roman" w:hAnsi="Times New Roman"/>
        </w:rPr>
      </w:pPr>
    </w:p>
    <w:p w:rsidR="00302F1D" w:rsidRPr="009D3EE4" w:rsidP="00EF6ADE">
      <w:pPr>
        <w:pStyle w:val="ListParagraph"/>
        <w:numPr>
          <w:numId w:val="9"/>
        </w:numPr>
        <w:bidi w:val="0"/>
        <w:ind w:left="426" w:hanging="426"/>
        <w:rPr>
          <w:rFonts w:ascii="Times New Roman" w:hAnsi="Times New Roman"/>
        </w:rPr>
      </w:pPr>
      <w:r w:rsidRPr="009D3EE4">
        <w:rPr>
          <w:rFonts w:ascii="Times New Roman" w:hAnsi="Times New Roman"/>
        </w:rPr>
        <w:t xml:space="preserve">V prílohe č. 1a sa vypúšťa </w:t>
      </w:r>
      <w:r w:rsidRPr="009D3EE4" w:rsidR="00CE62BD">
        <w:rPr>
          <w:rFonts w:ascii="Times New Roman" w:hAnsi="Times New Roman"/>
        </w:rPr>
        <w:t xml:space="preserve">31. </w:t>
      </w:r>
      <w:r w:rsidRPr="009D3EE4">
        <w:rPr>
          <w:rFonts w:ascii="Times New Roman" w:hAnsi="Times New Roman"/>
        </w:rPr>
        <w:t xml:space="preserve">bod. </w:t>
      </w:r>
    </w:p>
    <w:p w:rsidR="00F41EC6" w:rsidRPr="009D3EE4" w:rsidP="00CE1706">
      <w:pPr>
        <w:pStyle w:val="ListParagraph"/>
        <w:bidi w:val="0"/>
        <w:ind w:left="426"/>
        <w:jc w:val="both"/>
        <w:rPr>
          <w:rFonts w:ascii="Times New Roman" w:hAnsi="Times New Roman"/>
        </w:rPr>
      </w:pPr>
    </w:p>
    <w:p w:rsidR="00302F1D" w:rsidRPr="009D3EE4" w:rsidP="00CE1706">
      <w:pPr>
        <w:pStyle w:val="ListParagraph"/>
        <w:bidi w:val="0"/>
        <w:ind w:left="426"/>
        <w:jc w:val="both"/>
        <w:rPr>
          <w:rFonts w:ascii="Times New Roman" w:hAnsi="Times New Roman"/>
        </w:rPr>
      </w:pPr>
      <w:r w:rsidRPr="009D3EE4">
        <w:rPr>
          <w:rFonts w:ascii="Times New Roman" w:hAnsi="Times New Roman"/>
        </w:rPr>
        <w:t xml:space="preserve">Doterajší </w:t>
      </w:r>
      <w:r w:rsidRPr="009D3EE4" w:rsidR="00CE62BD">
        <w:rPr>
          <w:rFonts w:ascii="Times New Roman" w:hAnsi="Times New Roman"/>
        </w:rPr>
        <w:t xml:space="preserve">32. </w:t>
      </w:r>
      <w:r w:rsidRPr="009D3EE4" w:rsidR="00D22523">
        <w:rPr>
          <w:rFonts w:ascii="Times New Roman" w:hAnsi="Times New Roman"/>
        </w:rPr>
        <w:t xml:space="preserve">až </w:t>
      </w:r>
      <w:r w:rsidRPr="009D3EE4" w:rsidR="00CE62BD">
        <w:rPr>
          <w:rFonts w:ascii="Times New Roman" w:hAnsi="Times New Roman"/>
        </w:rPr>
        <w:t xml:space="preserve">64. </w:t>
      </w:r>
      <w:r w:rsidRPr="009D3EE4" w:rsidR="00D22523">
        <w:rPr>
          <w:rFonts w:ascii="Times New Roman" w:hAnsi="Times New Roman"/>
        </w:rPr>
        <w:t xml:space="preserve">bod sa označuje ako </w:t>
      </w:r>
      <w:r w:rsidRPr="009D3EE4" w:rsidR="00CE62BD">
        <w:rPr>
          <w:rFonts w:ascii="Times New Roman" w:hAnsi="Times New Roman"/>
        </w:rPr>
        <w:t xml:space="preserve">31. </w:t>
      </w:r>
      <w:r w:rsidRPr="009D3EE4" w:rsidR="00D22523">
        <w:rPr>
          <w:rFonts w:ascii="Times New Roman" w:hAnsi="Times New Roman"/>
        </w:rPr>
        <w:t xml:space="preserve">až </w:t>
      </w:r>
      <w:r w:rsidRPr="009D3EE4" w:rsidR="00CE62BD">
        <w:rPr>
          <w:rFonts w:ascii="Times New Roman" w:hAnsi="Times New Roman"/>
        </w:rPr>
        <w:t>63.</w:t>
      </w:r>
      <w:r w:rsidRPr="009D3EE4" w:rsidR="00DA00CC">
        <w:rPr>
          <w:rFonts w:ascii="Times New Roman" w:hAnsi="Times New Roman"/>
        </w:rPr>
        <w:t xml:space="preserve"> </w:t>
      </w:r>
      <w:r w:rsidRPr="009D3EE4">
        <w:rPr>
          <w:rFonts w:ascii="Times New Roman" w:hAnsi="Times New Roman"/>
        </w:rPr>
        <w:t>bod.</w:t>
      </w:r>
    </w:p>
    <w:p w:rsidR="00302F1D" w:rsidRPr="009D3EE4" w:rsidP="00CE1706">
      <w:pPr>
        <w:pStyle w:val="ListParagraph"/>
        <w:bidi w:val="0"/>
        <w:ind w:left="284"/>
        <w:jc w:val="both"/>
        <w:rPr>
          <w:rFonts w:ascii="Times New Roman" w:hAnsi="Times New Roman"/>
        </w:rPr>
      </w:pPr>
    </w:p>
    <w:p w:rsidR="00DA00CC" w:rsidRPr="009D3EE4" w:rsidP="00DA00CC">
      <w:pPr>
        <w:pStyle w:val="ListParagraph"/>
        <w:numPr>
          <w:numId w:val="9"/>
        </w:numPr>
        <w:bidi w:val="0"/>
        <w:ind w:left="426" w:hanging="426"/>
        <w:rPr>
          <w:rFonts w:ascii="Times New Roman" w:hAnsi="Times New Roman"/>
        </w:rPr>
      </w:pPr>
      <w:r w:rsidRPr="009D3EE4" w:rsidR="00CE62BD">
        <w:rPr>
          <w:rFonts w:ascii="Times New Roman" w:hAnsi="Times New Roman"/>
        </w:rPr>
        <w:t xml:space="preserve">V prílohe č. 1a sa vypúšťa  46. </w:t>
      </w:r>
      <w:r w:rsidRPr="009D3EE4">
        <w:rPr>
          <w:rFonts w:ascii="Times New Roman" w:hAnsi="Times New Roman"/>
        </w:rPr>
        <w:t xml:space="preserve">bod. </w:t>
      </w:r>
    </w:p>
    <w:p w:rsidR="00DA00CC" w:rsidRPr="009D3EE4" w:rsidP="00DA00CC">
      <w:pPr>
        <w:pStyle w:val="ListParagraph"/>
        <w:bidi w:val="0"/>
        <w:ind w:left="426"/>
        <w:jc w:val="both"/>
        <w:rPr>
          <w:rFonts w:ascii="Times New Roman" w:hAnsi="Times New Roman"/>
        </w:rPr>
      </w:pPr>
    </w:p>
    <w:p w:rsidR="00DA00CC" w:rsidRPr="009D3EE4" w:rsidP="00DA00CC">
      <w:pPr>
        <w:pStyle w:val="ListParagraph"/>
        <w:bidi w:val="0"/>
        <w:ind w:left="426"/>
        <w:jc w:val="both"/>
        <w:rPr>
          <w:rFonts w:ascii="Times New Roman" w:hAnsi="Times New Roman"/>
        </w:rPr>
      </w:pPr>
      <w:r w:rsidRPr="009D3EE4">
        <w:rPr>
          <w:rFonts w:ascii="Times New Roman" w:hAnsi="Times New Roman"/>
        </w:rPr>
        <w:t xml:space="preserve">Doterajší </w:t>
      </w:r>
      <w:r w:rsidRPr="009D3EE4" w:rsidR="009B1C9B">
        <w:rPr>
          <w:rFonts w:ascii="Times New Roman" w:hAnsi="Times New Roman"/>
        </w:rPr>
        <w:t>47.</w:t>
      </w:r>
      <w:r w:rsidRPr="009D3EE4">
        <w:rPr>
          <w:rFonts w:ascii="Times New Roman" w:hAnsi="Times New Roman"/>
        </w:rPr>
        <w:t xml:space="preserve"> až </w:t>
      </w:r>
      <w:r w:rsidRPr="009D3EE4" w:rsidR="009B1C9B">
        <w:rPr>
          <w:rFonts w:ascii="Times New Roman" w:hAnsi="Times New Roman"/>
        </w:rPr>
        <w:t>63.</w:t>
      </w:r>
      <w:r w:rsidRPr="009D3EE4">
        <w:rPr>
          <w:rFonts w:ascii="Times New Roman" w:hAnsi="Times New Roman"/>
        </w:rPr>
        <w:t xml:space="preserve"> bod sa označuje ako </w:t>
      </w:r>
      <w:r w:rsidRPr="009D3EE4" w:rsidR="009B1C9B">
        <w:rPr>
          <w:rFonts w:ascii="Times New Roman" w:hAnsi="Times New Roman"/>
        </w:rPr>
        <w:t>46.</w:t>
      </w:r>
      <w:r w:rsidRPr="009D3EE4">
        <w:rPr>
          <w:rFonts w:ascii="Times New Roman" w:hAnsi="Times New Roman"/>
        </w:rPr>
        <w:t xml:space="preserve"> </w:t>
      </w:r>
      <w:r w:rsidRPr="009D3EE4" w:rsidR="00EB3622">
        <w:rPr>
          <w:rFonts w:ascii="Times New Roman" w:hAnsi="Times New Roman"/>
        </w:rPr>
        <w:t xml:space="preserve">až </w:t>
      </w:r>
      <w:r w:rsidRPr="009D3EE4" w:rsidR="009B1C9B">
        <w:rPr>
          <w:rFonts w:ascii="Times New Roman" w:hAnsi="Times New Roman"/>
        </w:rPr>
        <w:t>62.</w:t>
      </w:r>
      <w:r w:rsidRPr="009D3EE4">
        <w:rPr>
          <w:rFonts w:ascii="Times New Roman" w:hAnsi="Times New Roman"/>
        </w:rPr>
        <w:t xml:space="preserve"> bod.</w:t>
      </w:r>
    </w:p>
    <w:p w:rsidR="00DA00CC" w:rsidRPr="009D3EE4" w:rsidP="00DB7A6D">
      <w:pPr>
        <w:pStyle w:val="ListParagraph"/>
        <w:bidi w:val="0"/>
        <w:ind w:left="426"/>
        <w:jc w:val="both"/>
        <w:rPr>
          <w:rFonts w:ascii="Times New Roman" w:hAnsi="Times New Roman"/>
        </w:rPr>
      </w:pPr>
    </w:p>
    <w:p w:rsidR="00302F1D" w:rsidRPr="009D3EE4" w:rsidP="00EF6ADE">
      <w:pPr>
        <w:pStyle w:val="ListParagraph"/>
        <w:numPr>
          <w:numId w:val="9"/>
        </w:numPr>
        <w:bidi w:val="0"/>
        <w:ind w:left="426" w:hanging="426"/>
        <w:jc w:val="both"/>
        <w:rPr>
          <w:rFonts w:ascii="Times New Roman" w:hAnsi="Times New Roman"/>
        </w:rPr>
      </w:pPr>
      <w:r w:rsidRPr="009D3EE4">
        <w:rPr>
          <w:rFonts w:ascii="Times New Roman" w:hAnsi="Times New Roman"/>
        </w:rPr>
        <w:t xml:space="preserve">V prílohe č. 1a sa za </w:t>
      </w:r>
      <w:r w:rsidRPr="009D3EE4" w:rsidR="009B1C9B">
        <w:rPr>
          <w:rFonts w:ascii="Times New Roman" w:hAnsi="Times New Roman"/>
        </w:rPr>
        <w:t>60.</w:t>
      </w:r>
      <w:r w:rsidRPr="009D3EE4">
        <w:rPr>
          <w:rFonts w:ascii="Times New Roman" w:hAnsi="Times New Roman"/>
        </w:rPr>
        <w:t xml:space="preserve"> bod vkladá nový </w:t>
      </w:r>
      <w:r w:rsidRPr="009D3EE4" w:rsidR="009B1C9B">
        <w:rPr>
          <w:rFonts w:ascii="Times New Roman" w:hAnsi="Times New Roman"/>
        </w:rPr>
        <w:t>61.</w:t>
      </w:r>
      <w:r w:rsidRPr="009D3EE4">
        <w:rPr>
          <w:rFonts w:ascii="Times New Roman" w:hAnsi="Times New Roman"/>
        </w:rPr>
        <w:t xml:space="preserve"> a</w:t>
      </w:r>
      <w:r w:rsidRPr="009D3EE4" w:rsidR="002E3DCF">
        <w:rPr>
          <w:rFonts w:ascii="Times New Roman" w:hAnsi="Times New Roman"/>
        </w:rPr>
        <w:t>ž</w:t>
      </w:r>
      <w:r w:rsidRPr="009D3EE4">
        <w:rPr>
          <w:rFonts w:ascii="Times New Roman" w:hAnsi="Times New Roman"/>
        </w:rPr>
        <w:t> </w:t>
      </w:r>
      <w:r w:rsidRPr="009D3EE4" w:rsidR="009B1C9B">
        <w:rPr>
          <w:rFonts w:ascii="Times New Roman" w:hAnsi="Times New Roman"/>
        </w:rPr>
        <w:t>63.</w:t>
      </w:r>
      <w:r w:rsidRPr="009D3EE4" w:rsidR="002E3DCF">
        <w:rPr>
          <w:rFonts w:ascii="Times New Roman" w:hAnsi="Times New Roman"/>
        </w:rPr>
        <w:t xml:space="preserve"> </w:t>
      </w:r>
      <w:r w:rsidRPr="009D3EE4">
        <w:rPr>
          <w:rFonts w:ascii="Times New Roman" w:hAnsi="Times New Roman"/>
        </w:rPr>
        <w:t>bod, ktorý znie:</w:t>
      </w:r>
    </w:p>
    <w:p w:rsidR="00302F1D" w:rsidRPr="009D3EE4" w:rsidP="00CE1706">
      <w:pPr>
        <w:bidi w:val="0"/>
        <w:ind w:left="993" w:hanging="567"/>
        <w:rPr>
          <w:rFonts w:ascii="Times New Roman" w:hAnsi="Times New Roman"/>
        </w:rPr>
      </w:pPr>
      <w:r w:rsidRPr="009D3EE4">
        <w:rPr>
          <w:rFonts w:ascii="Times New Roman" w:hAnsi="Times New Roman"/>
        </w:rPr>
        <w:t>„6</w:t>
      </w:r>
      <w:r w:rsidRPr="009D3EE4" w:rsidR="00BF1AD3">
        <w:rPr>
          <w:rFonts w:ascii="Times New Roman" w:hAnsi="Times New Roman"/>
        </w:rPr>
        <w:t>1</w:t>
      </w:r>
      <w:r w:rsidRPr="009D3EE4">
        <w:rPr>
          <w:rFonts w:ascii="Times New Roman" w:hAnsi="Times New Roman"/>
        </w:rPr>
        <w:t>. hepatologická ambulancia,</w:t>
      </w:r>
    </w:p>
    <w:p w:rsidR="002E3DCF" w:rsidRPr="009D3EE4" w:rsidP="00CE1706">
      <w:pPr>
        <w:bidi w:val="0"/>
        <w:ind w:left="851" w:hanging="425"/>
        <w:jc w:val="both"/>
        <w:rPr>
          <w:rFonts w:ascii="Times New Roman" w:hAnsi="Times New Roman"/>
        </w:rPr>
      </w:pPr>
      <w:r w:rsidRPr="009D3EE4" w:rsidR="00F82C71">
        <w:rPr>
          <w:rFonts w:ascii="Times New Roman" w:hAnsi="Times New Roman"/>
        </w:rPr>
        <w:t xml:space="preserve"> </w:t>
      </w:r>
      <w:r w:rsidRPr="009D3EE4" w:rsidR="00BF1AD3">
        <w:rPr>
          <w:rFonts w:ascii="Times New Roman" w:hAnsi="Times New Roman"/>
        </w:rPr>
        <w:t>62</w:t>
      </w:r>
      <w:r w:rsidRPr="009D3EE4" w:rsidR="00302F1D">
        <w:rPr>
          <w:rFonts w:ascii="Times New Roman" w:hAnsi="Times New Roman"/>
        </w:rPr>
        <w:t xml:space="preserve">. </w:t>
        <w:tab/>
        <w:t xml:space="preserve">ambulancia anestéziológie a intenzívnej medicíny len </w:t>
      </w:r>
      <w:r w:rsidRPr="009D3EE4">
        <w:rPr>
          <w:rFonts w:ascii="Times New Roman" w:hAnsi="Times New Roman"/>
        </w:rPr>
        <w:t>v </w:t>
      </w:r>
      <w:r w:rsidRPr="009D3EE4" w:rsidR="00302F1D">
        <w:rPr>
          <w:rFonts w:ascii="Times New Roman" w:hAnsi="Times New Roman"/>
        </w:rPr>
        <w:t xml:space="preserve"> </w:t>
      </w:r>
      <w:r w:rsidRPr="009D3EE4" w:rsidR="001B3B84">
        <w:rPr>
          <w:rFonts w:ascii="Times New Roman" w:hAnsi="Times New Roman"/>
        </w:rPr>
        <w:t xml:space="preserve">nemocnici, v ktorej sa poskytuje </w:t>
      </w:r>
      <w:r w:rsidRPr="009D3EE4" w:rsidR="00302F1D">
        <w:rPr>
          <w:rFonts w:ascii="Times New Roman" w:hAnsi="Times New Roman"/>
        </w:rPr>
        <w:t>ústav</w:t>
      </w:r>
      <w:r w:rsidRPr="009D3EE4" w:rsidR="001B3B84">
        <w:rPr>
          <w:rFonts w:ascii="Times New Roman" w:hAnsi="Times New Roman"/>
        </w:rPr>
        <w:t>ná</w:t>
      </w:r>
      <w:r w:rsidRPr="009D3EE4" w:rsidR="00302F1D">
        <w:rPr>
          <w:rFonts w:ascii="Times New Roman" w:hAnsi="Times New Roman"/>
        </w:rPr>
        <w:t xml:space="preserve"> </w:t>
      </w:r>
      <w:r w:rsidRPr="009D3EE4" w:rsidR="001B3B84">
        <w:rPr>
          <w:rFonts w:ascii="Times New Roman" w:hAnsi="Times New Roman"/>
        </w:rPr>
        <w:t xml:space="preserve">zdravotná </w:t>
      </w:r>
      <w:r w:rsidRPr="009D3EE4" w:rsidR="00302F1D">
        <w:rPr>
          <w:rFonts w:ascii="Times New Roman" w:hAnsi="Times New Roman"/>
        </w:rPr>
        <w:t>starostlivos</w:t>
      </w:r>
      <w:r w:rsidRPr="009D3EE4" w:rsidR="001B3B84">
        <w:rPr>
          <w:rFonts w:ascii="Times New Roman" w:hAnsi="Times New Roman"/>
        </w:rPr>
        <w:t>ť</w:t>
      </w:r>
      <w:r w:rsidRPr="009D3EE4" w:rsidR="00855768">
        <w:rPr>
          <w:rFonts w:ascii="Times New Roman" w:hAnsi="Times New Roman"/>
        </w:rPr>
        <w:t xml:space="preserve"> v odbore anestéziológia a intenzívna medicína</w:t>
      </w:r>
      <w:r w:rsidRPr="009D3EE4" w:rsidR="00302F1D">
        <w:rPr>
          <w:rFonts w:ascii="Times New Roman" w:hAnsi="Times New Roman"/>
        </w:rPr>
        <w:t>,</w:t>
      </w:r>
    </w:p>
    <w:p w:rsidR="00302F1D" w:rsidRPr="009D3EE4" w:rsidP="00CE1706">
      <w:pPr>
        <w:bidi w:val="0"/>
        <w:ind w:left="851" w:hanging="425"/>
        <w:jc w:val="both"/>
        <w:rPr>
          <w:rFonts w:ascii="Times New Roman" w:hAnsi="Times New Roman"/>
        </w:rPr>
      </w:pPr>
      <w:r w:rsidRPr="009D3EE4" w:rsidR="00F82C71">
        <w:rPr>
          <w:rFonts w:ascii="Times New Roman" w:hAnsi="Times New Roman"/>
        </w:rPr>
        <w:t xml:space="preserve"> </w:t>
      </w:r>
      <w:r w:rsidRPr="009D3EE4" w:rsidR="002E3DCF">
        <w:rPr>
          <w:rFonts w:ascii="Times New Roman" w:hAnsi="Times New Roman"/>
        </w:rPr>
        <w:t>63.</w:t>
      </w:r>
      <w:r w:rsidRPr="009D3EE4" w:rsidR="00F82C71">
        <w:rPr>
          <w:rFonts w:ascii="Times New Roman" w:hAnsi="Times New Roman"/>
        </w:rPr>
        <w:t xml:space="preserve"> </w:t>
      </w:r>
      <w:r w:rsidRPr="009D3EE4" w:rsidR="002E3DCF">
        <w:rPr>
          <w:rFonts w:ascii="Times New Roman" w:hAnsi="Times New Roman"/>
        </w:rPr>
        <w:t xml:space="preserve">pediatrická ambulancia len </w:t>
      </w:r>
      <w:r w:rsidRPr="009D3EE4" w:rsidR="001B3B84">
        <w:rPr>
          <w:rFonts w:ascii="Times New Roman" w:hAnsi="Times New Roman"/>
        </w:rPr>
        <w:t>v nemocnici, v ktorej sa poskytuje</w:t>
      </w:r>
      <w:r w:rsidRPr="009D3EE4" w:rsidR="002E3DCF">
        <w:rPr>
          <w:rFonts w:ascii="Times New Roman" w:hAnsi="Times New Roman"/>
        </w:rPr>
        <w:t xml:space="preserve"> ústavn</w:t>
      </w:r>
      <w:r w:rsidRPr="009D3EE4" w:rsidR="001B3B84">
        <w:rPr>
          <w:rFonts w:ascii="Times New Roman" w:hAnsi="Times New Roman"/>
        </w:rPr>
        <w:t>á</w:t>
      </w:r>
      <w:r w:rsidRPr="009D3EE4" w:rsidR="002E3DCF">
        <w:rPr>
          <w:rFonts w:ascii="Times New Roman" w:hAnsi="Times New Roman"/>
        </w:rPr>
        <w:t xml:space="preserve"> zdravotn</w:t>
      </w:r>
      <w:r w:rsidRPr="009D3EE4" w:rsidR="001B3B84">
        <w:rPr>
          <w:rFonts w:ascii="Times New Roman" w:hAnsi="Times New Roman"/>
        </w:rPr>
        <w:t>á starostlivosť najmenej v jednom pediatrickom odbore</w:t>
      </w:r>
      <w:r w:rsidRPr="009D3EE4" w:rsidR="002E3DCF">
        <w:rPr>
          <w:rFonts w:ascii="Times New Roman" w:hAnsi="Times New Roman"/>
        </w:rPr>
        <w:t>,</w:t>
      </w:r>
      <w:r w:rsidRPr="009D3EE4">
        <w:rPr>
          <w:rFonts w:ascii="Times New Roman" w:hAnsi="Times New Roman"/>
        </w:rPr>
        <w:t xml:space="preserve">“. </w:t>
      </w:r>
    </w:p>
    <w:p w:rsidR="00F41EC6" w:rsidRPr="009D3EE4" w:rsidP="00CE1706">
      <w:pPr>
        <w:bidi w:val="0"/>
        <w:ind w:left="426"/>
        <w:jc w:val="both"/>
        <w:rPr>
          <w:rFonts w:ascii="Times New Roman" w:hAnsi="Times New Roman"/>
        </w:rPr>
      </w:pPr>
    </w:p>
    <w:p w:rsidR="00302F1D" w:rsidRPr="009D3EE4" w:rsidP="00CE1706">
      <w:pPr>
        <w:bidi w:val="0"/>
        <w:ind w:left="426"/>
        <w:jc w:val="both"/>
        <w:rPr>
          <w:rFonts w:ascii="Times New Roman" w:hAnsi="Times New Roman"/>
        </w:rPr>
      </w:pPr>
      <w:r w:rsidRPr="009D3EE4">
        <w:rPr>
          <w:rFonts w:ascii="Times New Roman" w:hAnsi="Times New Roman"/>
        </w:rPr>
        <w:t xml:space="preserve">Doterajší </w:t>
      </w:r>
      <w:r w:rsidRPr="009D3EE4" w:rsidR="009B1C9B">
        <w:rPr>
          <w:rFonts w:ascii="Times New Roman" w:hAnsi="Times New Roman"/>
        </w:rPr>
        <w:t>61.</w:t>
      </w:r>
      <w:r w:rsidRPr="009D3EE4">
        <w:rPr>
          <w:rFonts w:ascii="Times New Roman" w:hAnsi="Times New Roman"/>
        </w:rPr>
        <w:t xml:space="preserve"> a</w:t>
      </w:r>
      <w:r w:rsidRPr="009D3EE4" w:rsidR="009B1C9B">
        <w:rPr>
          <w:rFonts w:ascii="Times New Roman" w:hAnsi="Times New Roman"/>
        </w:rPr>
        <w:t> 62.</w:t>
      </w:r>
      <w:r w:rsidRPr="009D3EE4">
        <w:rPr>
          <w:rFonts w:ascii="Times New Roman" w:hAnsi="Times New Roman"/>
        </w:rPr>
        <w:t xml:space="preserve"> bod sa označuje ako </w:t>
      </w:r>
      <w:r w:rsidRPr="009D3EE4" w:rsidR="009B1C9B">
        <w:rPr>
          <w:rFonts w:ascii="Times New Roman" w:hAnsi="Times New Roman"/>
        </w:rPr>
        <w:t>64.</w:t>
      </w:r>
      <w:r w:rsidRPr="009D3EE4" w:rsidR="009622AD">
        <w:rPr>
          <w:rFonts w:ascii="Times New Roman" w:hAnsi="Times New Roman"/>
        </w:rPr>
        <w:t xml:space="preserve"> </w:t>
      </w:r>
      <w:r w:rsidRPr="009D3EE4">
        <w:rPr>
          <w:rFonts w:ascii="Times New Roman" w:hAnsi="Times New Roman"/>
        </w:rPr>
        <w:t>a</w:t>
      </w:r>
      <w:r w:rsidRPr="009D3EE4" w:rsidR="009B1C9B">
        <w:rPr>
          <w:rFonts w:ascii="Times New Roman" w:hAnsi="Times New Roman"/>
        </w:rPr>
        <w:t> 65.</w:t>
      </w:r>
      <w:r w:rsidRPr="009D3EE4" w:rsidR="009622AD">
        <w:rPr>
          <w:rFonts w:ascii="Times New Roman" w:hAnsi="Times New Roman"/>
        </w:rPr>
        <w:t xml:space="preserve"> </w:t>
      </w:r>
      <w:r w:rsidRPr="009D3EE4">
        <w:rPr>
          <w:rFonts w:ascii="Times New Roman" w:hAnsi="Times New Roman"/>
        </w:rPr>
        <w:t>bod.</w:t>
      </w:r>
    </w:p>
    <w:p w:rsidR="00E4249C" w:rsidRPr="009D3EE4" w:rsidP="00CE1706">
      <w:pPr>
        <w:bidi w:val="0"/>
        <w:ind w:left="426"/>
        <w:jc w:val="both"/>
        <w:rPr>
          <w:rFonts w:ascii="Times New Roman" w:hAnsi="Times New Roman"/>
        </w:rPr>
      </w:pPr>
    </w:p>
    <w:p w:rsidR="00CA6353" w:rsidP="00CE1706">
      <w:pPr>
        <w:bidi w:val="0"/>
        <w:jc w:val="center"/>
        <w:rPr>
          <w:rFonts w:ascii="Times New Roman" w:hAnsi="Times New Roman"/>
        </w:rPr>
      </w:pPr>
    </w:p>
    <w:p w:rsidR="009D3EE4" w:rsidP="00CE1706">
      <w:pPr>
        <w:bidi w:val="0"/>
        <w:jc w:val="center"/>
        <w:rPr>
          <w:rFonts w:ascii="Times New Roman" w:hAnsi="Times New Roman"/>
        </w:rPr>
      </w:pPr>
    </w:p>
    <w:p w:rsidR="009D3EE4" w:rsidRPr="009D3EE4" w:rsidP="00CE1706">
      <w:pPr>
        <w:bidi w:val="0"/>
        <w:jc w:val="center"/>
        <w:rPr>
          <w:rFonts w:ascii="Times New Roman" w:hAnsi="Times New Roman"/>
        </w:rPr>
      </w:pPr>
    </w:p>
    <w:p w:rsidR="00AD3604" w:rsidRPr="009D3EE4" w:rsidP="00CE1706">
      <w:pPr>
        <w:bidi w:val="0"/>
        <w:jc w:val="center"/>
        <w:rPr>
          <w:rFonts w:ascii="Times New Roman" w:hAnsi="Times New Roman"/>
        </w:rPr>
      </w:pPr>
      <w:r w:rsidRPr="009D3EE4" w:rsidR="00C71602">
        <w:rPr>
          <w:rFonts w:ascii="Times New Roman" w:hAnsi="Times New Roman"/>
        </w:rPr>
        <w:t xml:space="preserve">Čl. </w:t>
      </w:r>
      <w:r w:rsidRPr="009D3EE4" w:rsidR="00C45B61">
        <w:rPr>
          <w:rFonts w:ascii="Times New Roman" w:hAnsi="Times New Roman"/>
        </w:rPr>
        <w:t>V</w:t>
      </w:r>
      <w:r w:rsidRPr="009D3EE4" w:rsidR="004437CF">
        <w:rPr>
          <w:rFonts w:ascii="Times New Roman" w:hAnsi="Times New Roman"/>
        </w:rPr>
        <w:t>I</w:t>
      </w:r>
      <w:r w:rsidRPr="009D3EE4" w:rsidR="008C157A">
        <w:rPr>
          <w:rFonts w:ascii="Times New Roman" w:hAnsi="Times New Roman"/>
        </w:rPr>
        <w:t>I</w:t>
      </w:r>
    </w:p>
    <w:p w:rsidR="00AD3604" w:rsidRPr="009D3EE4" w:rsidP="00CE1706">
      <w:pPr>
        <w:bidi w:val="0"/>
        <w:jc w:val="center"/>
        <w:rPr>
          <w:rFonts w:ascii="Times New Roman" w:hAnsi="Times New Roman"/>
        </w:rPr>
      </w:pPr>
    </w:p>
    <w:p w:rsidR="00E719D3" w:rsidRPr="009D3EE4" w:rsidP="00CE1706">
      <w:pPr>
        <w:bidi w:val="0"/>
        <w:jc w:val="both"/>
        <w:rPr>
          <w:rFonts w:ascii="Times New Roman" w:hAnsi="Times New Roman"/>
        </w:rPr>
      </w:pPr>
      <w:r w:rsidRPr="009D3EE4">
        <w:rPr>
          <w:rFonts w:ascii="Times New Roman" w:hAnsi="Times New Roman"/>
        </w:rPr>
        <w:tab/>
        <w:t>Zákon č. 579/2004 Z. z. o záchrannej zdravotnej službe a o zmene a doplnení niektorých zákonov v znení zákona č. 351/2005 Z.</w:t>
      </w:r>
      <w:r w:rsidRPr="009D3EE4" w:rsidR="00452874">
        <w:rPr>
          <w:rFonts w:ascii="Times New Roman" w:hAnsi="Times New Roman"/>
        </w:rPr>
        <w:t xml:space="preserve"> </w:t>
      </w:r>
      <w:r w:rsidRPr="009D3EE4">
        <w:rPr>
          <w:rFonts w:ascii="Times New Roman" w:hAnsi="Times New Roman"/>
        </w:rPr>
        <w:t>z., zákona č.</w:t>
      </w:r>
      <w:r w:rsidRPr="009D3EE4" w:rsidR="00AE02C9">
        <w:rPr>
          <w:rFonts w:ascii="Times New Roman" w:hAnsi="Times New Roman"/>
        </w:rPr>
        <w:t xml:space="preserve"> </w:t>
      </w:r>
      <w:r w:rsidRPr="009D3EE4">
        <w:rPr>
          <w:rFonts w:ascii="Times New Roman" w:hAnsi="Times New Roman"/>
        </w:rPr>
        <w:t>284/2008 Z.</w:t>
      </w:r>
      <w:r w:rsidRPr="009D3EE4" w:rsidR="00452874">
        <w:rPr>
          <w:rFonts w:ascii="Times New Roman" w:hAnsi="Times New Roman"/>
        </w:rPr>
        <w:t xml:space="preserve"> </w:t>
      </w:r>
      <w:r w:rsidRPr="009D3EE4">
        <w:rPr>
          <w:rFonts w:ascii="Times New Roman" w:hAnsi="Times New Roman"/>
        </w:rPr>
        <w:t>z., zákona č. 461/2008 Z.</w:t>
      </w:r>
      <w:r w:rsidRPr="009D3EE4" w:rsidR="00452874">
        <w:rPr>
          <w:rFonts w:ascii="Times New Roman" w:hAnsi="Times New Roman"/>
        </w:rPr>
        <w:t xml:space="preserve"> </w:t>
      </w:r>
      <w:r w:rsidRPr="009D3EE4">
        <w:rPr>
          <w:rFonts w:ascii="Times New Roman" w:hAnsi="Times New Roman"/>
        </w:rPr>
        <w:t>z., zákona č. 8/2009 Z.</w:t>
      </w:r>
      <w:r w:rsidRPr="009D3EE4" w:rsidR="00452874">
        <w:rPr>
          <w:rFonts w:ascii="Times New Roman" w:hAnsi="Times New Roman"/>
        </w:rPr>
        <w:t xml:space="preserve"> </w:t>
      </w:r>
      <w:r w:rsidRPr="009D3EE4">
        <w:rPr>
          <w:rFonts w:ascii="Times New Roman" w:hAnsi="Times New Roman"/>
        </w:rPr>
        <w:t>z., zákona č. 41/2013 Z.</w:t>
      </w:r>
      <w:r w:rsidRPr="009D3EE4" w:rsidR="00452874">
        <w:rPr>
          <w:rFonts w:ascii="Times New Roman" w:hAnsi="Times New Roman"/>
        </w:rPr>
        <w:t xml:space="preserve"> </w:t>
      </w:r>
      <w:r w:rsidRPr="009D3EE4">
        <w:rPr>
          <w:rFonts w:ascii="Times New Roman" w:hAnsi="Times New Roman"/>
        </w:rPr>
        <w:t>z., zákona č.</w:t>
      </w:r>
      <w:r w:rsidRPr="009D3EE4" w:rsidR="00FF0AC7">
        <w:rPr>
          <w:rFonts w:ascii="Times New Roman" w:hAnsi="Times New Roman"/>
        </w:rPr>
        <w:t xml:space="preserve"> </w:t>
      </w:r>
      <w:r w:rsidRPr="009D3EE4">
        <w:rPr>
          <w:rFonts w:ascii="Times New Roman" w:hAnsi="Times New Roman"/>
        </w:rPr>
        <w:t>153/2013 Z.</w:t>
      </w:r>
      <w:r w:rsidRPr="009D3EE4" w:rsidR="00452874">
        <w:rPr>
          <w:rFonts w:ascii="Times New Roman" w:hAnsi="Times New Roman"/>
        </w:rPr>
        <w:t xml:space="preserve"> </w:t>
      </w:r>
      <w:r w:rsidRPr="009D3EE4">
        <w:rPr>
          <w:rFonts w:ascii="Times New Roman" w:hAnsi="Times New Roman"/>
        </w:rPr>
        <w:t>z.</w:t>
      </w:r>
      <w:r w:rsidRPr="009D3EE4" w:rsidR="00FF0AC7">
        <w:rPr>
          <w:rFonts w:ascii="Times New Roman" w:hAnsi="Times New Roman"/>
        </w:rPr>
        <w:t xml:space="preserve"> a</w:t>
      </w:r>
      <w:r w:rsidRPr="009D3EE4">
        <w:rPr>
          <w:rFonts w:ascii="Times New Roman" w:hAnsi="Times New Roman"/>
        </w:rPr>
        <w:t xml:space="preserve"> zákona č. 185/2014 Z.</w:t>
      </w:r>
      <w:r w:rsidRPr="009D3EE4" w:rsidR="00452874">
        <w:rPr>
          <w:rFonts w:ascii="Times New Roman" w:hAnsi="Times New Roman"/>
        </w:rPr>
        <w:t xml:space="preserve"> </w:t>
      </w:r>
      <w:r w:rsidRPr="009D3EE4">
        <w:rPr>
          <w:rFonts w:ascii="Times New Roman" w:hAnsi="Times New Roman"/>
        </w:rPr>
        <w:t>z. sa dopĺňa takto:</w:t>
      </w:r>
    </w:p>
    <w:p w:rsidR="00E719D3" w:rsidRPr="009D3EE4" w:rsidP="00CE1706">
      <w:pPr>
        <w:bidi w:val="0"/>
        <w:jc w:val="both"/>
        <w:rPr>
          <w:rFonts w:ascii="Times New Roman" w:hAnsi="Times New Roman"/>
        </w:rPr>
      </w:pPr>
    </w:p>
    <w:p w:rsidR="00E719D3" w:rsidRPr="009D3EE4" w:rsidP="00EF6ADE">
      <w:pPr>
        <w:pStyle w:val="ListParagraph"/>
        <w:numPr>
          <w:numId w:val="17"/>
        </w:numPr>
        <w:bidi w:val="0"/>
        <w:ind w:left="426" w:hanging="426"/>
        <w:jc w:val="both"/>
        <w:rPr>
          <w:rFonts w:ascii="Times New Roman" w:hAnsi="Times New Roman"/>
        </w:rPr>
      </w:pPr>
      <w:r w:rsidRPr="009D3EE4">
        <w:rPr>
          <w:rFonts w:ascii="Times New Roman" w:hAnsi="Times New Roman"/>
        </w:rPr>
        <w:t>V § 3 sa ods</w:t>
      </w:r>
      <w:r w:rsidRPr="009D3EE4" w:rsidR="00452874">
        <w:rPr>
          <w:rFonts w:ascii="Times New Roman" w:hAnsi="Times New Roman"/>
        </w:rPr>
        <w:t>ek</w:t>
      </w:r>
      <w:r w:rsidRPr="009D3EE4">
        <w:rPr>
          <w:rFonts w:ascii="Times New Roman" w:hAnsi="Times New Roman"/>
        </w:rPr>
        <w:t xml:space="preserve"> 3 dopĺňa písmenom</w:t>
      </w:r>
      <w:r w:rsidRPr="009D3EE4" w:rsidR="00CE1706">
        <w:rPr>
          <w:rFonts w:ascii="Times New Roman" w:hAnsi="Times New Roman"/>
        </w:rPr>
        <w:t xml:space="preserve"> </w:t>
      </w:r>
      <w:r w:rsidRPr="009D3EE4">
        <w:rPr>
          <w:rFonts w:ascii="Times New Roman" w:hAnsi="Times New Roman"/>
        </w:rPr>
        <w:t>h), ktoré znie:</w:t>
      </w:r>
    </w:p>
    <w:p w:rsidR="00E719D3" w:rsidRPr="009D3EE4" w:rsidP="00CE1706">
      <w:pPr>
        <w:bidi w:val="0"/>
        <w:ind w:left="851" w:hanging="425"/>
        <w:jc w:val="both"/>
        <w:rPr>
          <w:rFonts w:ascii="Times New Roman" w:hAnsi="Times New Roman"/>
        </w:rPr>
      </w:pPr>
      <w:r w:rsidRPr="009D3EE4">
        <w:rPr>
          <w:rFonts w:ascii="Times New Roman" w:hAnsi="Times New Roman"/>
        </w:rPr>
        <w:t xml:space="preserve">„h) poskytovať </w:t>
      </w:r>
      <w:r w:rsidRPr="009D3EE4" w:rsidR="003C33CF">
        <w:rPr>
          <w:rFonts w:ascii="Times New Roman" w:hAnsi="Times New Roman"/>
        </w:rPr>
        <w:t xml:space="preserve">Národnému </w:t>
      </w:r>
      <w:r w:rsidRPr="009D3EE4">
        <w:rPr>
          <w:rFonts w:ascii="Times New Roman" w:hAnsi="Times New Roman"/>
        </w:rPr>
        <w:t xml:space="preserve">centru zdravotníckych informácií údaje </w:t>
      </w:r>
      <w:r w:rsidRPr="009D3EE4" w:rsidR="00D91777">
        <w:rPr>
          <w:rFonts w:ascii="Times New Roman" w:hAnsi="Times New Roman"/>
        </w:rPr>
        <w:t>v rámci štatistického zisťovania v zdravotníctve a údaje do Národného registra zdravotníckych pracovníkov</w:t>
      </w:r>
      <w:r w:rsidRPr="009D3EE4" w:rsidR="00B42FF5">
        <w:rPr>
          <w:rFonts w:ascii="Times New Roman" w:hAnsi="Times New Roman"/>
        </w:rPr>
        <w:t>.</w:t>
      </w:r>
      <w:r w:rsidRPr="009D3EE4">
        <w:rPr>
          <w:rFonts w:ascii="Times New Roman" w:hAnsi="Times New Roman"/>
          <w:vertAlign w:val="superscript"/>
        </w:rPr>
        <w:t>6b</w:t>
      </w:r>
      <w:r w:rsidRPr="009D3EE4">
        <w:rPr>
          <w:rFonts w:ascii="Times New Roman" w:hAnsi="Times New Roman"/>
        </w:rPr>
        <w:t>)“.</w:t>
      </w:r>
    </w:p>
    <w:p w:rsidR="00E719D3" w:rsidRPr="009D3EE4" w:rsidP="00CE1706">
      <w:pPr>
        <w:bidi w:val="0"/>
        <w:jc w:val="both"/>
        <w:rPr>
          <w:rFonts w:ascii="Times New Roman" w:hAnsi="Times New Roman"/>
        </w:rPr>
      </w:pPr>
    </w:p>
    <w:p w:rsidR="00E719D3" w:rsidRPr="009D3EE4" w:rsidP="00CE1706">
      <w:pPr>
        <w:bidi w:val="0"/>
        <w:ind w:left="426"/>
        <w:jc w:val="both"/>
        <w:rPr>
          <w:rFonts w:ascii="Times New Roman" w:hAnsi="Times New Roman"/>
        </w:rPr>
      </w:pPr>
      <w:r w:rsidRPr="009D3EE4">
        <w:rPr>
          <w:rFonts w:ascii="Times New Roman" w:hAnsi="Times New Roman"/>
        </w:rPr>
        <w:t>Poznámka pod čiarou k odkazu 6b znie:</w:t>
      </w:r>
    </w:p>
    <w:p w:rsidR="00E719D3" w:rsidRPr="009D3EE4" w:rsidP="00CE1706">
      <w:pPr>
        <w:bidi w:val="0"/>
        <w:ind w:left="426"/>
        <w:jc w:val="both"/>
        <w:rPr>
          <w:rFonts w:ascii="Times New Roman" w:hAnsi="Times New Roman"/>
        </w:rPr>
      </w:pPr>
      <w:r w:rsidRPr="009D3EE4">
        <w:rPr>
          <w:rFonts w:ascii="Times New Roman" w:hAnsi="Times New Roman"/>
        </w:rPr>
        <w:t>„</w:t>
      </w:r>
      <w:r w:rsidRPr="009D3EE4" w:rsidR="00067D65">
        <w:rPr>
          <w:rFonts w:ascii="Times New Roman" w:hAnsi="Times New Roman"/>
          <w:vertAlign w:val="superscript"/>
        </w:rPr>
        <w:t>6b</w:t>
      </w:r>
      <w:r w:rsidRPr="009D3EE4" w:rsidR="00067D65">
        <w:rPr>
          <w:rFonts w:ascii="Times New Roman" w:hAnsi="Times New Roman"/>
        </w:rPr>
        <w:t xml:space="preserve">) </w:t>
      </w:r>
      <w:r w:rsidRPr="009D3EE4">
        <w:rPr>
          <w:rFonts w:ascii="Times New Roman" w:hAnsi="Times New Roman"/>
        </w:rPr>
        <w:t>§ 14 ods. 1 písm. a) a</w:t>
      </w:r>
      <w:r w:rsidRPr="009D3EE4" w:rsidR="006344A1">
        <w:rPr>
          <w:rFonts w:ascii="Times New Roman" w:hAnsi="Times New Roman"/>
        </w:rPr>
        <w:t xml:space="preserve"> </w:t>
      </w:r>
      <w:r w:rsidRPr="009D3EE4">
        <w:rPr>
          <w:rFonts w:ascii="Times New Roman" w:hAnsi="Times New Roman"/>
        </w:rPr>
        <w:t>d) zákona č. 153/2013 Z. z.“.</w:t>
      </w:r>
    </w:p>
    <w:p w:rsidR="00FF0AC7" w:rsidRPr="009D3EE4" w:rsidP="00CE1706">
      <w:pPr>
        <w:bidi w:val="0"/>
        <w:jc w:val="both"/>
        <w:rPr>
          <w:rFonts w:ascii="Times New Roman" w:hAnsi="Times New Roman"/>
        </w:rPr>
      </w:pPr>
    </w:p>
    <w:p w:rsidR="00FF0AC7" w:rsidRPr="009D3EE4" w:rsidP="00EF6ADE">
      <w:pPr>
        <w:pStyle w:val="ListParagraph"/>
        <w:numPr>
          <w:numId w:val="17"/>
        </w:numPr>
        <w:bidi w:val="0"/>
        <w:ind w:left="426" w:hanging="426"/>
        <w:jc w:val="both"/>
        <w:rPr>
          <w:rFonts w:ascii="Times New Roman" w:hAnsi="Times New Roman"/>
        </w:rPr>
      </w:pPr>
      <w:r w:rsidRPr="009D3EE4">
        <w:rPr>
          <w:rFonts w:ascii="Times New Roman" w:hAnsi="Times New Roman"/>
        </w:rPr>
        <w:t>V § 6 ods. 1 písm. a) prvom bode sa za slová „ods. 3“ vkladajú slová „a  4“.</w:t>
      </w:r>
    </w:p>
    <w:p w:rsidR="00E719D3" w:rsidRPr="009D3EE4" w:rsidP="00CE1706">
      <w:pPr>
        <w:bidi w:val="0"/>
        <w:jc w:val="center"/>
        <w:rPr>
          <w:rFonts w:ascii="Times New Roman" w:hAnsi="Times New Roman"/>
        </w:rPr>
      </w:pPr>
    </w:p>
    <w:p w:rsidR="00E4249C" w:rsidRPr="009D3EE4" w:rsidP="00CE1706">
      <w:pPr>
        <w:bidi w:val="0"/>
        <w:jc w:val="center"/>
        <w:rPr>
          <w:rFonts w:ascii="Times New Roman" w:hAnsi="Times New Roman"/>
        </w:rPr>
      </w:pPr>
    </w:p>
    <w:p w:rsidR="00C17161" w:rsidRPr="009D3EE4" w:rsidP="00CE1706">
      <w:pPr>
        <w:bidi w:val="0"/>
        <w:jc w:val="center"/>
        <w:rPr>
          <w:rFonts w:ascii="Times New Roman" w:hAnsi="Times New Roman"/>
        </w:rPr>
      </w:pPr>
      <w:r w:rsidRPr="009D3EE4" w:rsidR="00347DE9">
        <w:rPr>
          <w:rFonts w:ascii="Times New Roman" w:hAnsi="Times New Roman"/>
        </w:rPr>
        <w:t>Čl.</w:t>
      </w:r>
      <w:r w:rsidRPr="009D3EE4" w:rsidR="00C45B61">
        <w:rPr>
          <w:rFonts w:ascii="Times New Roman" w:hAnsi="Times New Roman"/>
        </w:rPr>
        <w:t xml:space="preserve"> </w:t>
      </w:r>
      <w:r w:rsidRPr="009D3EE4" w:rsidR="00224FB4">
        <w:rPr>
          <w:rFonts w:ascii="Times New Roman" w:hAnsi="Times New Roman"/>
        </w:rPr>
        <w:t>V</w:t>
      </w:r>
      <w:r w:rsidRPr="009D3EE4" w:rsidR="00C45B61">
        <w:rPr>
          <w:rFonts w:ascii="Times New Roman" w:hAnsi="Times New Roman"/>
        </w:rPr>
        <w:t>I</w:t>
      </w:r>
      <w:r w:rsidRPr="009D3EE4" w:rsidR="004437CF">
        <w:rPr>
          <w:rFonts w:ascii="Times New Roman" w:hAnsi="Times New Roman"/>
        </w:rPr>
        <w:t>I</w:t>
      </w:r>
      <w:r w:rsidRPr="009D3EE4" w:rsidR="008C157A">
        <w:rPr>
          <w:rFonts w:ascii="Times New Roman" w:hAnsi="Times New Roman"/>
        </w:rPr>
        <w:t>I</w:t>
      </w:r>
    </w:p>
    <w:p w:rsidR="00452874" w:rsidRPr="009D3EE4" w:rsidP="00CE1706">
      <w:pPr>
        <w:bidi w:val="0"/>
        <w:jc w:val="center"/>
        <w:rPr>
          <w:rFonts w:ascii="Times New Roman" w:hAnsi="Times New Roman"/>
        </w:rPr>
      </w:pPr>
    </w:p>
    <w:p w:rsidR="00C17161" w:rsidRPr="009D3EE4" w:rsidP="00CE1706">
      <w:pPr>
        <w:tabs>
          <w:tab w:val="left" w:pos="336"/>
        </w:tabs>
        <w:bidi w:val="0"/>
        <w:jc w:val="both"/>
        <w:rPr>
          <w:rFonts w:ascii="Times New Roman" w:hAnsi="Times New Roman"/>
        </w:rPr>
      </w:pPr>
      <w:r w:rsidRPr="009D3EE4" w:rsidR="00452874">
        <w:rPr>
          <w:rFonts w:ascii="Times New Roman" w:hAnsi="Times New Roman"/>
        </w:rPr>
        <w:tab/>
        <w:tab/>
      </w:r>
      <w:r w:rsidRPr="009D3EE4">
        <w:rPr>
          <w:rFonts w:ascii="Times New Roman" w:hAnsi="Times New Roman"/>
        </w:rPr>
        <w:t>Zákon č. 581/2004 Z. z. o zdravotných poisťovniach, dohľade nad zdravotnou starostlivosťou a o zmene a doplnení niektorých zákonov v znení zákona č. 719/2004 Z. z., zákona č. 353/2005 Z. z., zákona č. 538/2005 Z. z., zákona č. 660/2005 Z. z., zákona č. 25/2006 Z. z., zákona č. 282/2006 Z. z., zákona č. 522/2006 Z. z., zákona č. 12/2007 Z. z., zákona č. 215/2007 Z. z., zákona č. 309/2007 Z. z., zákona č. 330/2007 Z. z., zákona č. 358/2007 Z. z., zákona č. 530/2007 Z. z., zákona č. 594/2007 Z. z., zákona č. 232/2008 Z. z., zákona č. 297/2008 Z. z.,</w:t>
      </w:r>
      <w:r w:rsidRPr="009D3EE4" w:rsidR="00CE1706">
        <w:rPr>
          <w:rFonts w:ascii="Times New Roman" w:hAnsi="Times New Roman"/>
        </w:rPr>
        <w:t xml:space="preserve"> </w:t>
      </w:r>
      <w:r w:rsidRPr="009D3EE4">
        <w:rPr>
          <w:rFonts w:ascii="Times New Roman" w:hAnsi="Times New Roman"/>
        </w:rPr>
        <w:t>zákona č. 461/2008 Z. z., zákona č. 581/2008</w:t>
      </w:r>
      <w:r w:rsidRPr="009D3EE4" w:rsidR="00CE1706">
        <w:rPr>
          <w:rFonts w:ascii="Times New Roman" w:hAnsi="Times New Roman"/>
        </w:rPr>
        <w:t xml:space="preserve"> </w:t>
      </w:r>
      <w:r w:rsidRPr="009D3EE4">
        <w:rPr>
          <w:rFonts w:ascii="Times New Roman" w:hAnsi="Times New Roman"/>
        </w:rPr>
        <w:t>Z. z., zákona č. 192/2009 Z. z., zákona č. 533/2009 Z. z., zákona č. 121/2010 Z. z., zákona č. 34/2011 Z. z., nálezu Ústavného súdu Slovenskej republiky č. 79/2011 Z. z., zákona č. 97/2011 Z. z., zákona č. 133/2011 Z. z., zákona č. 250/2011 Z. z., </w:t>
      </w:r>
      <w:r w:rsidRPr="009D3EE4" w:rsidR="00DB0976">
        <w:rPr>
          <w:rFonts w:ascii="Times New Roman" w:hAnsi="Times New Roman"/>
        </w:rPr>
        <w:t xml:space="preserve">zákona č. 362/2011 Z. z., </w:t>
      </w:r>
      <w:r w:rsidRPr="009D3EE4">
        <w:rPr>
          <w:rFonts w:ascii="Times New Roman" w:hAnsi="Times New Roman"/>
        </w:rPr>
        <w:t xml:space="preserve">zákona č. 547/2011 Z. z.,  zákona č. 185/2012 Z. z., zákona č. 313/2012 Z. z., zákona č. 421/2012 Z. z., zákona č. 41/2013 Z. z., zákona č. 153/2013 Z. z., zákona č. 220/2013 Z. z., zákona č. 338/2013 Z. z., zákona č. 352/2013 Z. z. a zákona č. </w:t>
      </w:r>
      <w:r w:rsidRPr="009D3EE4" w:rsidR="00296F10">
        <w:rPr>
          <w:rFonts w:ascii="Times New Roman" w:hAnsi="Times New Roman"/>
        </w:rPr>
        <w:t>185</w:t>
      </w:r>
      <w:r w:rsidRPr="009D3EE4">
        <w:rPr>
          <w:rFonts w:ascii="Times New Roman" w:hAnsi="Times New Roman"/>
        </w:rPr>
        <w:t>/2014 Z. z. sa mení a dopĺňa takto:</w:t>
      </w:r>
    </w:p>
    <w:p w:rsidR="00C17161" w:rsidRPr="009D3EE4" w:rsidP="00CE1706">
      <w:pPr>
        <w:tabs>
          <w:tab w:val="left" w:pos="336"/>
        </w:tabs>
        <w:bidi w:val="0"/>
        <w:jc w:val="both"/>
        <w:rPr>
          <w:rFonts w:ascii="Times New Roman" w:hAnsi="Times New Roman"/>
        </w:rPr>
      </w:pPr>
    </w:p>
    <w:p w:rsidR="0056697E"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4 písm</w:t>
      </w:r>
      <w:r w:rsidRPr="009D3EE4" w:rsidR="00AE5843">
        <w:rPr>
          <w:rFonts w:ascii="Times New Roman" w:hAnsi="Times New Roman"/>
        </w:rPr>
        <w:t>.</w:t>
      </w:r>
      <w:r w:rsidRPr="009D3EE4">
        <w:rPr>
          <w:rFonts w:ascii="Times New Roman" w:hAnsi="Times New Roman"/>
        </w:rPr>
        <w:t xml:space="preserve"> h) sa druhé „alebo“ nahrádza čiarkou a na konci sa pripájajú tieto slová: „alebo dodávateľa, ktorý zdravotnej poisťov</w:t>
      </w:r>
      <w:r w:rsidRPr="009D3EE4" w:rsidR="00AE5843">
        <w:rPr>
          <w:rFonts w:ascii="Times New Roman" w:hAnsi="Times New Roman"/>
        </w:rPr>
        <w:t>ni dodáva materiál alebo služby</w:t>
      </w:r>
      <w:r w:rsidRPr="009D3EE4">
        <w:rPr>
          <w:rFonts w:ascii="Times New Roman" w:hAnsi="Times New Roman"/>
        </w:rPr>
        <w:t>“.</w:t>
      </w:r>
    </w:p>
    <w:p w:rsidR="0056697E" w:rsidRPr="009D3EE4" w:rsidP="0056697E">
      <w:pPr>
        <w:pStyle w:val="ListParagraph"/>
        <w:tabs>
          <w:tab w:val="left" w:pos="426"/>
        </w:tabs>
        <w:bidi w:val="0"/>
        <w:ind w:left="426"/>
        <w:jc w:val="both"/>
        <w:rPr>
          <w:rFonts w:ascii="Times New Roman" w:hAnsi="Times New Roman"/>
        </w:rPr>
      </w:pPr>
    </w:p>
    <w:p w:rsidR="0056697E"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4 sa doterajší text označuje ako odsek 1 a § 4 sa  dopĺňa odsekom 2, ktorý znie:</w:t>
      </w:r>
    </w:p>
    <w:p w:rsidR="0056697E" w:rsidRPr="009D3EE4" w:rsidP="0056697E">
      <w:pPr>
        <w:pStyle w:val="ListParagraph"/>
        <w:tabs>
          <w:tab w:val="left" w:pos="426"/>
        </w:tabs>
        <w:bidi w:val="0"/>
        <w:ind w:left="426"/>
        <w:jc w:val="both"/>
        <w:rPr>
          <w:rFonts w:ascii="Times New Roman" w:hAnsi="Times New Roman"/>
        </w:rPr>
      </w:pPr>
      <w:r w:rsidRPr="009D3EE4">
        <w:rPr>
          <w:rFonts w:ascii="Times New Roman" w:hAnsi="Times New Roman"/>
        </w:rPr>
        <w:t>„(2) Ustanovenia odseku 1 písm. e), g) a h) sa vzťahujú aj na vedúceho zamestnanca v priamej riadiacej pôsobnosti predstavenstva zdravotnej poisťovne a osobu zodpovednú za výkon vnútornej kontroly.“.</w:t>
      </w:r>
    </w:p>
    <w:p w:rsidR="0056697E" w:rsidRPr="009D3EE4" w:rsidP="0056697E">
      <w:pPr>
        <w:pStyle w:val="ListParagraph"/>
        <w:tabs>
          <w:tab w:val="left" w:pos="426"/>
        </w:tabs>
        <w:bidi w:val="0"/>
        <w:ind w:left="426"/>
        <w:jc w:val="both"/>
        <w:rPr>
          <w:rFonts w:ascii="Times New Roman" w:hAnsi="Times New Roman"/>
        </w:rPr>
      </w:pPr>
    </w:p>
    <w:p w:rsidR="00605A56"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 xml:space="preserve">V § 6 ods. 1 </w:t>
      </w:r>
      <w:r w:rsidRPr="009D3EE4" w:rsidR="00155FD5">
        <w:rPr>
          <w:rFonts w:ascii="Times New Roman" w:hAnsi="Times New Roman"/>
        </w:rPr>
        <w:t xml:space="preserve">písmená </w:t>
      </w:r>
      <w:r w:rsidRPr="009D3EE4">
        <w:rPr>
          <w:rFonts w:ascii="Times New Roman" w:hAnsi="Times New Roman"/>
        </w:rPr>
        <w:t>a)</w:t>
      </w:r>
      <w:r w:rsidRPr="009D3EE4" w:rsidR="00155FD5">
        <w:rPr>
          <w:rFonts w:ascii="Times New Roman" w:hAnsi="Times New Roman"/>
        </w:rPr>
        <w:t xml:space="preserve"> a b)</w:t>
      </w:r>
      <w:r w:rsidRPr="009D3EE4" w:rsidR="00CE1706">
        <w:rPr>
          <w:rFonts w:ascii="Times New Roman" w:hAnsi="Times New Roman"/>
        </w:rPr>
        <w:t xml:space="preserve"> </w:t>
      </w:r>
      <w:r w:rsidRPr="009D3EE4" w:rsidR="00155FD5">
        <w:rPr>
          <w:rFonts w:ascii="Times New Roman" w:hAnsi="Times New Roman"/>
        </w:rPr>
        <w:t>znejú</w:t>
      </w:r>
      <w:r w:rsidRPr="009D3EE4" w:rsidR="00F73DC5">
        <w:rPr>
          <w:rFonts w:ascii="Times New Roman" w:hAnsi="Times New Roman"/>
        </w:rPr>
        <w:t>:</w:t>
      </w:r>
    </w:p>
    <w:p w:rsidR="00744127" w:rsidRPr="009D3EE4" w:rsidP="00744127">
      <w:pPr>
        <w:tabs>
          <w:tab w:val="left" w:pos="336"/>
          <w:tab w:val="left" w:pos="426"/>
        </w:tabs>
        <w:bidi w:val="0"/>
        <w:ind w:left="426"/>
        <w:jc w:val="both"/>
        <w:rPr>
          <w:rFonts w:ascii="Times New Roman" w:hAnsi="Times New Roman"/>
        </w:rPr>
      </w:pPr>
      <w:r w:rsidRPr="009D3EE4" w:rsidR="00605A56">
        <w:rPr>
          <w:rFonts w:ascii="Times New Roman" w:hAnsi="Times New Roman"/>
        </w:rPr>
        <w:t>„</w:t>
      </w:r>
      <w:r w:rsidRPr="009D3EE4" w:rsidR="0056697E">
        <w:rPr>
          <w:rFonts w:ascii="Times New Roman" w:hAnsi="Times New Roman"/>
        </w:rPr>
        <w:t>a) prijíma a potvrdzuje prihlášku na verejné zdravotné poistenie,</w:t>
      </w:r>
      <w:r w:rsidRPr="009D3EE4" w:rsidR="0056697E">
        <w:rPr>
          <w:rFonts w:ascii="Times New Roman" w:hAnsi="Times New Roman"/>
          <w:vertAlign w:val="superscript"/>
        </w:rPr>
        <w:t>11</w:t>
      </w:r>
      <w:r w:rsidRPr="009D3EE4" w:rsidR="0056697E">
        <w:rPr>
          <w:rFonts w:ascii="Times New Roman" w:hAnsi="Times New Roman"/>
        </w:rPr>
        <w:t>)</w:t>
      </w:r>
    </w:p>
    <w:p w:rsidR="00155FD5" w:rsidRPr="009D3EE4" w:rsidP="00DB7A6D">
      <w:pPr>
        <w:tabs>
          <w:tab w:val="left" w:pos="336"/>
          <w:tab w:val="left" w:pos="426"/>
        </w:tabs>
        <w:bidi w:val="0"/>
        <w:ind w:left="426"/>
        <w:jc w:val="both"/>
        <w:rPr>
          <w:rFonts w:ascii="Times New Roman" w:hAnsi="Times New Roman"/>
        </w:rPr>
      </w:pPr>
      <w:r w:rsidRPr="009D3EE4" w:rsidR="00744127">
        <w:rPr>
          <w:rFonts w:ascii="Times New Roman" w:hAnsi="Times New Roman"/>
        </w:rPr>
        <w:t xml:space="preserve">b) </w:t>
      </w:r>
      <w:r w:rsidRPr="009D3EE4" w:rsidR="00D43DE6">
        <w:rPr>
          <w:rFonts w:ascii="Times New Roman" w:hAnsi="Times New Roman"/>
        </w:rPr>
        <w:t>vydáva poistencovi verejného zdravotného poistenia  (ďalej len „poistenec“) preukaz poistenca s elektronickým čipom podľa osobitného predpisu</w:t>
      </w:r>
      <w:r w:rsidRPr="009D3EE4" w:rsidR="00D43DE6">
        <w:rPr>
          <w:rFonts w:ascii="Times New Roman" w:hAnsi="Times New Roman"/>
          <w:vertAlign w:val="superscript"/>
        </w:rPr>
        <w:t>11a</w:t>
      </w:r>
      <w:r w:rsidRPr="009D3EE4" w:rsidR="00D43DE6">
        <w:rPr>
          <w:rFonts w:ascii="Times New Roman" w:hAnsi="Times New Roman"/>
        </w:rPr>
        <w:t>) (ďalej len „preukaz poistenca“),</w:t>
      </w:r>
      <w:r w:rsidRPr="009D3EE4" w:rsidR="00A0386E">
        <w:rPr>
          <w:rFonts w:ascii="Times New Roman" w:hAnsi="Times New Roman"/>
        </w:rPr>
        <w:t>“.</w:t>
      </w:r>
    </w:p>
    <w:p w:rsidR="00A0386E" w:rsidRPr="009D3EE4" w:rsidP="00DB7A6D">
      <w:pPr>
        <w:pStyle w:val="ListParagraph"/>
        <w:tabs>
          <w:tab w:val="left" w:pos="336"/>
          <w:tab w:val="left" w:pos="426"/>
        </w:tabs>
        <w:bidi w:val="0"/>
        <w:ind w:left="340"/>
        <w:jc w:val="both"/>
        <w:rPr>
          <w:rFonts w:ascii="Times New Roman" w:hAnsi="Times New Roman"/>
        </w:rPr>
      </w:pPr>
    </w:p>
    <w:p w:rsidR="00590430" w:rsidRPr="009D3EE4" w:rsidP="00744127">
      <w:pPr>
        <w:pStyle w:val="ListParagraph"/>
        <w:numPr>
          <w:numId w:val="2"/>
        </w:numPr>
        <w:tabs>
          <w:tab w:val="left" w:pos="426"/>
        </w:tabs>
        <w:bidi w:val="0"/>
        <w:ind w:left="426" w:hanging="426"/>
        <w:rPr>
          <w:rFonts w:ascii="Times New Roman" w:hAnsi="Times New Roman"/>
        </w:rPr>
      </w:pPr>
      <w:r w:rsidRPr="009D3EE4">
        <w:rPr>
          <w:rFonts w:ascii="Times New Roman" w:hAnsi="Times New Roman"/>
        </w:rPr>
        <w:t>V § 6 ods. 1 písm. i) sa za slovo „vyhotovuje“ vkladajú slová „všeobecný lekár alebo“.</w:t>
      </w:r>
    </w:p>
    <w:p w:rsidR="00590430" w:rsidRPr="009D3EE4" w:rsidP="00744127">
      <w:pPr>
        <w:pStyle w:val="ListParagraph"/>
        <w:tabs>
          <w:tab w:val="left" w:pos="426"/>
        </w:tabs>
        <w:bidi w:val="0"/>
        <w:ind w:left="426"/>
        <w:rPr>
          <w:rFonts w:ascii="Times New Roman" w:hAnsi="Times New Roman"/>
        </w:rPr>
      </w:pPr>
    </w:p>
    <w:p w:rsidR="004437CF" w:rsidRPr="009D3EE4" w:rsidP="00744127">
      <w:pPr>
        <w:pStyle w:val="ListParagraph"/>
        <w:numPr>
          <w:numId w:val="2"/>
        </w:numPr>
        <w:tabs>
          <w:tab w:val="left" w:pos="426"/>
        </w:tabs>
        <w:bidi w:val="0"/>
        <w:ind w:left="426" w:hanging="426"/>
        <w:rPr>
          <w:rFonts w:ascii="Times New Roman" w:hAnsi="Times New Roman"/>
        </w:rPr>
      </w:pPr>
      <w:r w:rsidRPr="009D3EE4">
        <w:rPr>
          <w:rFonts w:ascii="Times New Roman" w:hAnsi="Times New Roman"/>
        </w:rPr>
        <w:t>V § 6 sa odsek 1 dopĺňa písmenom w), ktoré znie:</w:t>
        <w:tab/>
        <w:tab/>
      </w:r>
    </w:p>
    <w:p w:rsidR="004437CF" w:rsidRPr="009D3EE4" w:rsidP="00744127">
      <w:pPr>
        <w:pStyle w:val="ListParagraph"/>
        <w:tabs>
          <w:tab w:val="left" w:pos="426"/>
        </w:tabs>
        <w:bidi w:val="0"/>
        <w:ind w:left="426"/>
        <w:jc w:val="both"/>
        <w:rPr>
          <w:rFonts w:ascii="Times New Roman" w:hAnsi="Times New Roman"/>
        </w:rPr>
      </w:pPr>
      <w:r w:rsidRPr="009D3EE4">
        <w:rPr>
          <w:rFonts w:ascii="Times New Roman" w:hAnsi="Times New Roman"/>
        </w:rPr>
        <w:t xml:space="preserve">„w) </w:t>
      </w:r>
      <w:r w:rsidRPr="009D3EE4" w:rsidR="00D43DE6">
        <w:rPr>
          <w:rFonts w:ascii="Times New Roman" w:hAnsi="Times New Roman"/>
        </w:rPr>
        <w:t>refunduje zdravotnej poisťovni, ktorá uhradila poskytovateľovi zdravotnej starostlivosti alebo inštitúcii miesta pobytu alebo inštitúcii miesta bydliska v inom členskom štáte bez právneho dôvodu alebo z dôvodu zániku poistného vzťahu v tejto zdravotnej poisťovni, náklady na poskytnutú zdravotnú starostlivosť za svojho poistenca alebo za osobu, pre ktorú je inštitúciou miesta pobytu alebo inštitúciou miesta bydliska; súčasne tejto zdravotnej poisťovni poskytuje údaje z účtu poistenca týkajúce sa poskytnutej zdravotnej starostlivosti a ostatnú potrebnú súčinnosť.“.</w:t>
      </w:r>
    </w:p>
    <w:p w:rsidR="003110D3" w:rsidRPr="009D3EE4" w:rsidP="00744127">
      <w:pPr>
        <w:pStyle w:val="ListParagraph"/>
        <w:tabs>
          <w:tab w:val="left" w:pos="426"/>
        </w:tabs>
        <w:bidi w:val="0"/>
        <w:ind w:left="426"/>
        <w:jc w:val="both"/>
        <w:rPr>
          <w:rFonts w:ascii="Times New Roman" w:hAnsi="Times New Roman"/>
        </w:rPr>
      </w:pPr>
    </w:p>
    <w:p w:rsidR="00B7386B" w:rsidRPr="009D3EE4" w:rsidP="007F1B0B">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6 ods. 3 na konci sa pripája táto veta: „Návrh poskytovateľa zdravotnej starostlivosti na zaradenie do zoznamu obsahuje identifikátor záznamu návrhu na zaradenie do zoznamu v elektronickej zdravotnej knižke.</w:t>
      </w:r>
      <w:r w:rsidRPr="009D3EE4">
        <w:rPr>
          <w:rFonts w:ascii="Times New Roman" w:hAnsi="Times New Roman"/>
          <w:vertAlign w:val="superscript"/>
        </w:rPr>
        <w:t>16g</w:t>
      </w:r>
      <w:r w:rsidRPr="009D3EE4">
        <w:rPr>
          <w:rFonts w:ascii="Times New Roman" w:hAnsi="Times New Roman"/>
        </w:rPr>
        <w:t>)</w:t>
      </w:r>
      <w:r w:rsidRPr="009D3EE4" w:rsidR="00285683">
        <w:rPr>
          <w:rFonts w:ascii="Times New Roman" w:hAnsi="Times New Roman"/>
        </w:rPr>
        <w:t>“.</w:t>
      </w:r>
      <w:r w:rsidRPr="009D3EE4">
        <w:rPr>
          <w:rFonts w:ascii="Times New Roman" w:hAnsi="Times New Roman"/>
        </w:rPr>
        <w:t xml:space="preserve"> </w:t>
      </w:r>
    </w:p>
    <w:p w:rsidR="00B7386B" w:rsidRPr="009D3EE4" w:rsidP="00DB7A6D">
      <w:pPr>
        <w:tabs>
          <w:tab w:val="left" w:pos="426"/>
        </w:tabs>
        <w:bidi w:val="0"/>
        <w:rPr>
          <w:rFonts w:ascii="Times New Roman" w:hAnsi="Times New Roman"/>
        </w:rPr>
      </w:pPr>
    </w:p>
    <w:p w:rsidR="00B7386B" w:rsidRPr="009D3EE4" w:rsidP="00DB7A6D">
      <w:pPr>
        <w:tabs>
          <w:tab w:val="left" w:pos="426"/>
        </w:tabs>
        <w:bidi w:val="0"/>
        <w:rPr>
          <w:rFonts w:ascii="Times New Roman" w:hAnsi="Times New Roman"/>
        </w:rPr>
      </w:pPr>
      <w:r w:rsidRPr="009D3EE4" w:rsidR="004D3FC7">
        <w:rPr>
          <w:rFonts w:ascii="Times New Roman" w:hAnsi="Times New Roman"/>
        </w:rPr>
        <w:tab/>
      </w:r>
      <w:r w:rsidRPr="009D3EE4">
        <w:rPr>
          <w:rFonts w:ascii="Times New Roman" w:hAnsi="Times New Roman"/>
        </w:rPr>
        <w:t>Poznámka pod čiarou k odkazu 16g znie:</w:t>
      </w:r>
    </w:p>
    <w:p w:rsidR="00B7386B" w:rsidRPr="009D3EE4" w:rsidP="00DB7A6D">
      <w:pPr>
        <w:tabs>
          <w:tab w:val="left" w:pos="426"/>
        </w:tabs>
        <w:bidi w:val="0"/>
        <w:rPr>
          <w:rFonts w:ascii="Times New Roman" w:hAnsi="Times New Roman"/>
        </w:rPr>
      </w:pPr>
      <w:r w:rsidRPr="009D3EE4" w:rsidR="004D3FC7">
        <w:rPr>
          <w:rFonts w:ascii="Times New Roman" w:hAnsi="Times New Roman"/>
        </w:rPr>
        <w:tab/>
      </w:r>
      <w:r w:rsidRPr="009D3EE4">
        <w:rPr>
          <w:rFonts w:ascii="Times New Roman" w:hAnsi="Times New Roman"/>
        </w:rPr>
        <w:t>„</w:t>
      </w:r>
      <w:r w:rsidRPr="009D3EE4">
        <w:rPr>
          <w:rFonts w:ascii="Times New Roman" w:hAnsi="Times New Roman"/>
          <w:vertAlign w:val="superscript"/>
        </w:rPr>
        <w:t>16g</w:t>
      </w:r>
      <w:r w:rsidRPr="009D3EE4">
        <w:rPr>
          <w:rFonts w:ascii="Times New Roman" w:hAnsi="Times New Roman"/>
        </w:rPr>
        <w:t>) § 5 ods. 1 písm.</w:t>
      </w:r>
      <w:r w:rsidRPr="009D3EE4" w:rsidR="009E1962">
        <w:rPr>
          <w:rFonts w:ascii="Times New Roman" w:hAnsi="Times New Roman"/>
        </w:rPr>
        <w:t xml:space="preserve"> </w:t>
      </w:r>
      <w:r w:rsidRPr="009D3EE4">
        <w:rPr>
          <w:rFonts w:ascii="Times New Roman" w:hAnsi="Times New Roman"/>
        </w:rPr>
        <w:t>b) 13. bod zákona č. 153/2013 Z. z. v znení zákona č. .../</w:t>
      </w:r>
      <w:r w:rsidRPr="009D3EE4" w:rsidR="00E4606C">
        <w:rPr>
          <w:rFonts w:ascii="Times New Roman" w:hAnsi="Times New Roman"/>
        </w:rPr>
        <w:t>2015</w:t>
      </w:r>
      <w:r w:rsidRPr="009D3EE4">
        <w:rPr>
          <w:rFonts w:ascii="Times New Roman" w:hAnsi="Times New Roman"/>
        </w:rPr>
        <w:t>.“.</w:t>
      </w:r>
    </w:p>
    <w:p w:rsidR="00B7386B" w:rsidRPr="009D3EE4" w:rsidP="00DB7A6D">
      <w:pPr>
        <w:tabs>
          <w:tab w:val="left" w:pos="426"/>
        </w:tabs>
        <w:bidi w:val="0"/>
        <w:rPr>
          <w:rFonts w:ascii="Times New Roman" w:hAnsi="Times New Roman"/>
        </w:rPr>
      </w:pPr>
    </w:p>
    <w:p w:rsidR="00937298" w:rsidRPr="009D3EE4" w:rsidP="00744127">
      <w:pPr>
        <w:pStyle w:val="ListParagraph"/>
        <w:numPr>
          <w:numId w:val="2"/>
        </w:numPr>
        <w:tabs>
          <w:tab w:val="left" w:pos="426"/>
        </w:tabs>
        <w:bidi w:val="0"/>
        <w:ind w:left="426" w:hanging="426"/>
        <w:rPr>
          <w:rFonts w:ascii="Times New Roman" w:hAnsi="Times New Roman"/>
        </w:rPr>
      </w:pPr>
      <w:r w:rsidRPr="009D3EE4">
        <w:rPr>
          <w:rFonts w:ascii="Times New Roman" w:hAnsi="Times New Roman"/>
        </w:rPr>
        <w:t>V § 6a ods. 3 písm. i) sa za slovo „správu“</w:t>
      </w:r>
      <w:r w:rsidRPr="009D3EE4" w:rsidR="00CE1706">
        <w:rPr>
          <w:rFonts w:ascii="Times New Roman" w:hAnsi="Times New Roman"/>
        </w:rPr>
        <w:t xml:space="preserve"> </w:t>
      </w:r>
      <w:r w:rsidRPr="009D3EE4" w:rsidR="00A4715F">
        <w:rPr>
          <w:rFonts w:ascii="Times New Roman" w:hAnsi="Times New Roman"/>
        </w:rPr>
        <w:t xml:space="preserve">vkladajú slová </w:t>
      </w:r>
      <w:r w:rsidRPr="009D3EE4">
        <w:rPr>
          <w:rFonts w:ascii="Times New Roman" w:hAnsi="Times New Roman"/>
        </w:rPr>
        <w:t>„a rozvoj“.</w:t>
      </w:r>
    </w:p>
    <w:p w:rsidR="00B63D3B" w:rsidRPr="009D3EE4" w:rsidP="00DB7A6D">
      <w:pPr>
        <w:pStyle w:val="ListParagraph"/>
        <w:tabs>
          <w:tab w:val="left" w:pos="426"/>
        </w:tabs>
        <w:bidi w:val="0"/>
        <w:ind w:left="426"/>
        <w:rPr>
          <w:rFonts w:ascii="Times New Roman" w:hAnsi="Times New Roman"/>
        </w:rPr>
      </w:pPr>
    </w:p>
    <w:p w:rsidR="007A5376" w:rsidRPr="009D3EE4" w:rsidP="00744127">
      <w:pPr>
        <w:pStyle w:val="ListParagraph"/>
        <w:numPr>
          <w:numId w:val="2"/>
        </w:numPr>
        <w:tabs>
          <w:tab w:val="left" w:pos="426"/>
        </w:tabs>
        <w:bidi w:val="0"/>
        <w:ind w:left="426" w:hanging="426"/>
        <w:rPr>
          <w:rFonts w:ascii="Times New Roman" w:hAnsi="Times New Roman"/>
        </w:rPr>
      </w:pPr>
      <w:r w:rsidRPr="009D3EE4" w:rsidR="00023CC1">
        <w:rPr>
          <w:rFonts w:ascii="Times New Roman" w:hAnsi="Times New Roman"/>
        </w:rPr>
        <w:t>V § 6a sa odsek 3 dopĺňa písmenom j), ktoré znie:</w:t>
      </w:r>
    </w:p>
    <w:p w:rsidR="007A5376" w:rsidRPr="009D3EE4" w:rsidP="00744127">
      <w:pPr>
        <w:tabs>
          <w:tab w:val="left" w:pos="426"/>
        </w:tabs>
        <w:bidi w:val="0"/>
        <w:ind w:left="360"/>
        <w:jc w:val="both"/>
        <w:rPr>
          <w:rFonts w:ascii="Times New Roman" w:hAnsi="Times New Roman"/>
        </w:rPr>
      </w:pPr>
      <w:r w:rsidRPr="009D3EE4" w:rsidR="00023CC1">
        <w:rPr>
          <w:rFonts w:ascii="Times New Roman" w:hAnsi="Times New Roman"/>
        </w:rPr>
        <w:t>„j) úhrada za doručenie preukazu poistenca a bezpečnostného kódu k preukazu poist</w:t>
      </w:r>
      <w:r w:rsidRPr="009D3EE4" w:rsidR="00296F10">
        <w:rPr>
          <w:rFonts w:ascii="Times New Roman" w:hAnsi="Times New Roman"/>
        </w:rPr>
        <w:t>enca podľa osobitného predpisu.</w:t>
      </w:r>
      <w:r w:rsidRPr="009D3EE4" w:rsidR="00D43DE6">
        <w:rPr>
          <w:rFonts w:ascii="Times New Roman" w:hAnsi="Times New Roman"/>
          <w:vertAlign w:val="superscript"/>
        </w:rPr>
        <w:t>11a</w:t>
      </w:r>
      <w:r w:rsidRPr="009D3EE4" w:rsidR="00023CC1">
        <w:rPr>
          <w:rFonts w:ascii="Times New Roman" w:hAnsi="Times New Roman"/>
        </w:rPr>
        <w:t>)“</w:t>
      </w:r>
      <w:r w:rsidRPr="009D3EE4">
        <w:rPr>
          <w:rFonts w:ascii="Times New Roman" w:hAnsi="Times New Roman"/>
        </w:rPr>
        <w:t>.</w:t>
      </w:r>
    </w:p>
    <w:p w:rsidR="00023CC1" w:rsidRPr="009D3EE4" w:rsidP="00744127">
      <w:pPr>
        <w:tabs>
          <w:tab w:val="left" w:pos="426"/>
        </w:tabs>
        <w:bidi w:val="0"/>
        <w:rPr>
          <w:rFonts w:ascii="Times New Roman" w:hAnsi="Times New Roman"/>
        </w:rPr>
      </w:pPr>
    </w:p>
    <w:p w:rsidR="00BF53C2"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 7 sa dopĺňa odsekom 20, ktorý znie:</w:t>
      </w:r>
    </w:p>
    <w:p w:rsidR="00BF53C2" w:rsidRPr="009D3EE4" w:rsidP="00DB7A6D">
      <w:pPr>
        <w:tabs>
          <w:tab w:val="left" w:pos="426"/>
        </w:tabs>
        <w:bidi w:val="0"/>
        <w:ind w:left="426"/>
        <w:jc w:val="both"/>
        <w:rPr>
          <w:rFonts w:ascii="Times New Roman" w:hAnsi="Times New Roman" w:cs="Calibri"/>
        </w:rPr>
      </w:pPr>
      <w:r w:rsidRPr="009D3EE4">
        <w:rPr>
          <w:rFonts w:ascii="Times New Roman" w:hAnsi="Times New Roman"/>
        </w:rPr>
        <w:t>„(</w:t>
      </w:r>
      <w:r w:rsidRPr="009D3EE4" w:rsidR="00841AE5">
        <w:rPr>
          <w:rFonts w:ascii="Times New Roman" w:hAnsi="Times New Roman"/>
        </w:rPr>
        <w:t>20</w:t>
      </w:r>
      <w:r w:rsidRPr="009D3EE4">
        <w:rPr>
          <w:rFonts w:ascii="Times New Roman" w:hAnsi="Times New Roman"/>
        </w:rPr>
        <w:t xml:space="preserve">) Zmluva o poskytovaní zdravotnej starostlivosti môže obsahovať aj dohodu o poskytovaní údajov </w:t>
      </w:r>
      <w:r w:rsidRPr="009D3EE4" w:rsidR="00841AE5">
        <w:rPr>
          <w:rFonts w:ascii="Times New Roman" w:hAnsi="Times New Roman"/>
        </w:rPr>
        <w:t xml:space="preserve">uvedených v </w:t>
      </w:r>
      <w:r w:rsidRPr="009D3EE4">
        <w:rPr>
          <w:rFonts w:ascii="Times New Roman" w:hAnsi="Times New Roman"/>
        </w:rPr>
        <w:t>lekárskych predpisoch</w:t>
      </w:r>
      <w:r w:rsidRPr="009D3EE4" w:rsidR="00841AE5">
        <w:rPr>
          <w:rFonts w:ascii="Times New Roman" w:hAnsi="Times New Roman"/>
        </w:rPr>
        <w:t xml:space="preserve"> </w:t>
      </w:r>
      <w:r w:rsidRPr="009D3EE4">
        <w:rPr>
          <w:rFonts w:ascii="Times New Roman" w:hAnsi="Times New Roman"/>
        </w:rPr>
        <w:t>a lekárskych poukazoch</w:t>
      </w:r>
      <w:r w:rsidRPr="009D3EE4" w:rsidR="003258FE">
        <w:rPr>
          <w:rFonts w:ascii="Times New Roman" w:hAnsi="Times New Roman"/>
        </w:rPr>
        <w:t xml:space="preserve"> </w:t>
      </w:r>
      <w:r w:rsidRPr="009D3EE4">
        <w:rPr>
          <w:rFonts w:ascii="Times New Roman" w:hAnsi="Times New Roman"/>
        </w:rPr>
        <w:t>v rozsahu ustanovenom osobitným prepisom</w:t>
      </w:r>
      <w:r w:rsidRPr="009D3EE4" w:rsidR="00841AE5">
        <w:rPr>
          <w:rFonts w:ascii="Times New Roman" w:hAnsi="Times New Roman"/>
        </w:rPr>
        <w:t>,</w:t>
      </w:r>
      <w:r w:rsidRPr="009D3EE4" w:rsidR="00D43DE6">
        <w:rPr>
          <w:rFonts w:ascii="Times New Roman" w:hAnsi="Times New Roman"/>
          <w:vertAlign w:val="superscript"/>
        </w:rPr>
        <w:t>24aa</w:t>
      </w:r>
      <w:r w:rsidRPr="009D3EE4" w:rsidR="003258FE">
        <w:rPr>
          <w:rFonts w:ascii="Times New Roman" w:hAnsi="Times New Roman"/>
        </w:rPr>
        <w:t xml:space="preserve">)  </w:t>
      </w:r>
      <w:r w:rsidRPr="009D3EE4" w:rsidR="00841AE5">
        <w:rPr>
          <w:rFonts w:ascii="Times New Roman" w:hAnsi="Times New Roman"/>
        </w:rPr>
        <w:t xml:space="preserve">ak ide o humánny liek, zdravotnícku pomôcku alebo dietetickú potravinu </w:t>
      </w:r>
      <w:r w:rsidRPr="009D3EE4" w:rsidR="00841AE5">
        <w:rPr>
          <w:rFonts w:ascii="Times New Roman" w:hAnsi="Times New Roman" w:cs="Calibri"/>
        </w:rPr>
        <w:t>uhrádzanú plne alebo čiastočne na základe verejného zdravotného poistenia</w:t>
      </w:r>
      <w:r w:rsidRPr="009D3EE4" w:rsidR="00A04F8A">
        <w:rPr>
          <w:rFonts w:ascii="Times New Roman" w:hAnsi="Times New Roman" w:cs="Calibri"/>
        </w:rPr>
        <w:t>,</w:t>
      </w:r>
      <w:r w:rsidRPr="009D3EE4" w:rsidR="00D43DE6">
        <w:rPr>
          <w:rFonts w:ascii="Times New Roman" w:hAnsi="Times New Roman" w:cs="Calibri"/>
          <w:vertAlign w:val="superscript"/>
        </w:rPr>
        <w:t>24ab</w:t>
      </w:r>
      <w:r w:rsidRPr="009D3EE4" w:rsidR="00841AE5">
        <w:rPr>
          <w:rFonts w:ascii="Times New Roman" w:hAnsi="Times New Roman" w:cs="Calibri"/>
        </w:rPr>
        <w:t>)</w:t>
      </w:r>
      <w:r w:rsidRPr="009D3EE4">
        <w:rPr>
          <w:rFonts w:ascii="Times New Roman" w:hAnsi="Times New Roman"/>
        </w:rPr>
        <w:t xml:space="preserve"> v elekt</w:t>
      </w:r>
      <w:r w:rsidRPr="009D3EE4" w:rsidR="00841AE5">
        <w:rPr>
          <w:rFonts w:ascii="Times New Roman" w:hAnsi="Times New Roman"/>
        </w:rPr>
        <w:t>ro</w:t>
      </w:r>
      <w:r w:rsidRPr="009D3EE4">
        <w:rPr>
          <w:rFonts w:ascii="Times New Roman" w:hAnsi="Times New Roman"/>
        </w:rPr>
        <w:t>nickej podobe</w:t>
      </w:r>
      <w:r w:rsidRPr="009D3EE4" w:rsidR="00841AE5">
        <w:rPr>
          <w:rFonts w:ascii="Times New Roman" w:hAnsi="Times New Roman" w:cs="Calibri"/>
        </w:rPr>
        <w:t xml:space="preserve"> na účel výkonu analytickej, poradenskej a kontrolnej činnosti zdravotnej poisťovne a vedenia účtu poistenca.</w:t>
      </w:r>
      <w:r w:rsidRPr="009D3EE4" w:rsidR="009E1962">
        <w:rPr>
          <w:rFonts w:ascii="Times New Roman" w:hAnsi="Times New Roman" w:cs="Calibri"/>
        </w:rPr>
        <w:t>“.</w:t>
      </w:r>
    </w:p>
    <w:p w:rsidR="00841AE5" w:rsidRPr="009D3EE4" w:rsidP="00DB7A6D">
      <w:pPr>
        <w:tabs>
          <w:tab w:val="left" w:pos="426"/>
        </w:tabs>
        <w:bidi w:val="0"/>
        <w:jc w:val="both"/>
        <w:rPr>
          <w:rFonts w:ascii="Times New Roman" w:hAnsi="Times New Roman"/>
        </w:rPr>
      </w:pPr>
    </w:p>
    <w:p w:rsidR="00841AE5" w:rsidRPr="009D3EE4" w:rsidP="00DB7A6D">
      <w:pPr>
        <w:tabs>
          <w:tab w:val="left" w:pos="426"/>
        </w:tabs>
        <w:bidi w:val="0"/>
        <w:jc w:val="both"/>
        <w:rPr>
          <w:rFonts w:ascii="Times New Roman" w:hAnsi="Times New Roman" w:cs="Calibri"/>
        </w:rPr>
      </w:pPr>
      <w:r w:rsidRPr="009D3EE4" w:rsidR="00744127">
        <w:rPr>
          <w:rFonts w:ascii="Times New Roman" w:hAnsi="Times New Roman" w:cs="Calibri"/>
        </w:rPr>
        <w:tab/>
      </w:r>
      <w:r w:rsidRPr="009D3EE4" w:rsidR="00BF53C2">
        <w:rPr>
          <w:rFonts w:ascii="Times New Roman" w:hAnsi="Times New Roman" w:cs="Calibri"/>
        </w:rPr>
        <w:t>Pozn</w:t>
      </w:r>
      <w:r w:rsidRPr="009D3EE4">
        <w:rPr>
          <w:rFonts w:ascii="Times New Roman" w:hAnsi="Times New Roman" w:cs="Calibri"/>
        </w:rPr>
        <w:t xml:space="preserve">ámky pod čiarou k odkazom </w:t>
      </w:r>
      <w:r w:rsidRPr="009D3EE4" w:rsidR="00D43DE6">
        <w:rPr>
          <w:rFonts w:ascii="Times New Roman" w:hAnsi="Times New Roman" w:cs="Calibri"/>
        </w:rPr>
        <w:t>24aa</w:t>
      </w:r>
      <w:r w:rsidRPr="009D3EE4">
        <w:rPr>
          <w:rFonts w:ascii="Times New Roman" w:hAnsi="Times New Roman" w:cs="Calibri"/>
        </w:rPr>
        <w:t xml:space="preserve"> a</w:t>
      </w:r>
      <w:r w:rsidRPr="009D3EE4" w:rsidR="00D43DE6">
        <w:rPr>
          <w:rFonts w:ascii="Times New Roman" w:hAnsi="Times New Roman" w:cs="Calibri"/>
        </w:rPr>
        <w:t> 24ab</w:t>
      </w:r>
      <w:r w:rsidRPr="009D3EE4" w:rsidR="00BF53C2">
        <w:rPr>
          <w:rFonts w:ascii="Times New Roman" w:hAnsi="Times New Roman" w:cs="Calibri"/>
        </w:rPr>
        <w:t xml:space="preserve"> znejú:</w:t>
      </w:r>
    </w:p>
    <w:p w:rsidR="007C1693" w:rsidRPr="009D3EE4" w:rsidP="007C1693">
      <w:pPr>
        <w:bidi w:val="0"/>
        <w:ind w:left="993" w:hanging="567"/>
        <w:jc w:val="both"/>
        <w:rPr>
          <w:rFonts w:ascii="Times New Roman" w:hAnsi="Times New Roman" w:cs="Calibri"/>
          <w:vertAlign w:val="superscript"/>
        </w:rPr>
      </w:pPr>
      <w:r w:rsidRPr="009D3EE4" w:rsidR="00BF53C2">
        <w:rPr>
          <w:rFonts w:ascii="Times New Roman" w:hAnsi="Times New Roman" w:cs="Calibri"/>
        </w:rPr>
        <w:t>„</w:t>
      </w:r>
      <w:r w:rsidRPr="009D3EE4" w:rsidR="00D43DE6">
        <w:rPr>
          <w:rFonts w:ascii="Times New Roman" w:hAnsi="Times New Roman" w:cs="Calibri"/>
          <w:vertAlign w:val="superscript"/>
        </w:rPr>
        <w:t>24aa</w:t>
      </w:r>
      <w:r w:rsidRPr="009D3EE4" w:rsidR="00BF53C2">
        <w:rPr>
          <w:rFonts w:ascii="Times New Roman" w:hAnsi="Times New Roman" w:cs="Calibri"/>
        </w:rPr>
        <w:t xml:space="preserve">) § 120 </w:t>
      </w:r>
      <w:r w:rsidRPr="009D3EE4" w:rsidR="00841AE5">
        <w:rPr>
          <w:rFonts w:ascii="Times New Roman" w:hAnsi="Times New Roman" w:cs="Calibri"/>
        </w:rPr>
        <w:t xml:space="preserve">ods. 1 písm. a) až u) </w:t>
      </w:r>
      <w:r w:rsidRPr="009D3EE4" w:rsidR="00BF53C2">
        <w:rPr>
          <w:rFonts w:ascii="Times New Roman" w:hAnsi="Times New Roman" w:cs="Calibri"/>
        </w:rPr>
        <w:t xml:space="preserve">zákona </w:t>
      </w:r>
      <w:r w:rsidRPr="009D3EE4" w:rsidR="00841AE5">
        <w:rPr>
          <w:rFonts w:ascii="Times New Roman" w:hAnsi="Times New Roman" w:cs="Calibri"/>
        </w:rPr>
        <w:t xml:space="preserve">č. </w:t>
      </w:r>
      <w:r w:rsidRPr="009D3EE4" w:rsidR="00BF53C2">
        <w:rPr>
          <w:rFonts w:ascii="Times New Roman" w:hAnsi="Times New Roman" w:cs="Calibri"/>
        </w:rPr>
        <w:t>362/2011 Z. z. o liekoch a zdravotníckych pomôckach a o zmene a doplnení niektorých zákonov v znení neskorších predpisov.</w:t>
      </w:r>
    </w:p>
    <w:p w:rsidR="00841AE5" w:rsidRPr="009D3EE4" w:rsidP="007C1693">
      <w:pPr>
        <w:bidi w:val="0"/>
        <w:ind w:left="993" w:hanging="567"/>
        <w:jc w:val="both"/>
        <w:rPr>
          <w:rFonts w:ascii="Times New Roman" w:hAnsi="Times New Roman" w:cs="Calibri"/>
        </w:rPr>
      </w:pPr>
      <w:r w:rsidRPr="009D3EE4" w:rsidR="00D43DE6">
        <w:rPr>
          <w:rFonts w:ascii="Times New Roman" w:hAnsi="Times New Roman" w:cs="Calibri"/>
          <w:vertAlign w:val="superscript"/>
        </w:rPr>
        <w:t>24ab</w:t>
      </w:r>
      <w:r w:rsidRPr="009D3EE4" w:rsidR="00BF53C2">
        <w:rPr>
          <w:rFonts w:ascii="Times New Roman" w:hAnsi="Times New Roman" w:cs="Calibri"/>
        </w:rPr>
        <w:t xml:space="preserve">) </w:t>
      </w:r>
      <w:r w:rsidRPr="009D3EE4" w:rsidR="007C1693">
        <w:rPr>
          <w:rFonts w:ascii="Times New Roman" w:hAnsi="Times New Roman" w:cs="Calibri"/>
        </w:rPr>
        <w:tab/>
      </w:r>
      <w:r w:rsidRPr="009D3EE4">
        <w:rPr>
          <w:rFonts w:ascii="Times New Roman" w:hAnsi="Times New Roman" w:cs="Calibri"/>
        </w:rPr>
        <w:t>Z</w:t>
      </w:r>
      <w:r w:rsidRPr="009D3EE4" w:rsidR="00BF53C2">
        <w:rPr>
          <w:rFonts w:ascii="Times New Roman" w:hAnsi="Times New Roman" w:cs="Calibri"/>
        </w:rPr>
        <w:t>ákon č. 363/2011 Z. z. o rozsahu a podmienkach úhrady liekov, zdravotníckych pomôcok a dietetických potravín na základe verejného zdravotného poistenia a o zmene a doplnení niektorých zákonov v znení neskorších predpisov.</w:t>
      </w:r>
      <w:r w:rsidRPr="009D3EE4">
        <w:rPr>
          <w:rFonts w:ascii="Times New Roman" w:hAnsi="Times New Roman" w:cs="Calibri"/>
        </w:rPr>
        <w:t>“.</w:t>
      </w:r>
    </w:p>
    <w:p w:rsidR="00BF53C2" w:rsidRPr="009D3EE4" w:rsidP="00DB7A6D">
      <w:pPr>
        <w:tabs>
          <w:tab w:val="left" w:pos="426"/>
        </w:tabs>
        <w:bidi w:val="0"/>
        <w:jc w:val="both"/>
        <w:rPr>
          <w:rFonts w:ascii="Times New Roman" w:hAnsi="Times New Roman"/>
        </w:rPr>
      </w:pPr>
    </w:p>
    <w:p w:rsidR="00605A56"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w:t>
      </w:r>
      <w:r w:rsidRPr="009D3EE4" w:rsidR="00F73DC5">
        <w:rPr>
          <w:rFonts w:ascii="Times New Roman" w:hAnsi="Times New Roman"/>
        </w:rPr>
        <w:t xml:space="preserve"> nadpise </w:t>
      </w:r>
      <w:r w:rsidRPr="009D3EE4" w:rsidR="009E1962">
        <w:rPr>
          <w:rFonts w:ascii="Times New Roman" w:hAnsi="Times New Roman"/>
        </w:rPr>
        <w:t xml:space="preserve">pod </w:t>
      </w:r>
      <w:r w:rsidRPr="009D3EE4">
        <w:rPr>
          <w:rFonts w:ascii="Times New Roman" w:hAnsi="Times New Roman"/>
        </w:rPr>
        <w:t>§ 8b</w:t>
      </w:r>
      <w:r w:rsidRPr="009D3EE4" w:rsidR="00F73DC5">
        <w:rPr>
          <w:rFonts w:ascii="Times New Roman" w:hAnsi="Times New Roman"/>
        </w:rPr>
        <w:t xml:space="preserve"> a</w:t>
      </w:r>
      <w:r w:rsidRPr="009D3EE4" w:rsidR="00CE1706">
        <w:rPr>
          <w:rFonts w:ascii="Times New Roman" w:hAnsi="Times New Roman"/>
        </w:rPr>
        <w:t xml:space="preserve"> </w:t>
      </w:r>
      <w:r w:rsidRPr="009D3EE4" w:rsidR="00F73DC5">
        <w:rPr>
          <w:rFonts w:ascii="Times New Roman" w:hAnsi="Times New Roman"/>
        </w:rPr>
        <w:t>prvej vete sa za slovo „</w:t>
      </w:r>
      <w:r w:rsidRPr="009D3EE4">
        <w:rPr>
          <w:rFonts w:ascii="Times New Roman" w:hAnsi="Times New Roman"/>
        </w:rPr>
        <w:t>správu</w:t>
      </w:r>
      <w:r w:rsidRPr="009D3EE4" w:rsidR="00F73DC5">
        <w:rPr>
          <w:rFonts w:ascii="Times New Roman" w:hAnsi="Times New Roman"/>
        </w:rPr>
        <w:t>“</w:t>
      </w:r>
      <w:r w:rsidRPr="009D3EE4" w:rsidR="00CE1706">
        <w:rPr>
          <w:rFonts w:ascii="Times New Roman" w:hAnsi="Times New Roman"/>
        </w:rPr>
        <w:t xml:space="preserve"> </w:t>
      </w:r>
      <w:r w:rsidRPr="009D3EE4" w:rsidR="00BE7BD4">
        <w:rPr>
          <w:rFonts w:ascii="Times New Roman" w:hAnsi="Times New Roman"/>
        </w:rPr>
        <w:t xml:space="preserve">vkladajú slová </w:t>
      </w:r>
      <w:r w:rsidRPr="009D3EE4" w:rsidR="00F73DC5">
        <w:rPr>
          <w:rFonts w:ascii="Times New Roman" w:hAnsi="Times New Roman"/>
        </w:rPr>
        <w:t>„</w:t>
      </w:r>
      <w:r w:rsidRPr="009D3EE4">
        <w:rPr>
          <w:rFonts w:ascii="Times New Roman" w:hAnsi="Times New Roman"/>
        </w:rPr>
        <w:t xml:space="preserve">a rozvoj“ </w:t>
      </w:r>
      <w:r w:rsidRPr="009D3EE4" w:rsidR="00C40C1B">
        <w:rPr>
          <w:rFonts w:ascii="Times New Roman" w:hAnsi="Times New Roman"/>
        </w:rPr>
        <w:t>a druhej vete</w:t>
      </w:r>
      <w:r w:rsidRPr="009D3EE4" w:rsidR="00CE1706">
        <w:rPr>
          <w:rFonts w:ascii="Times New Roman" w:hAnsi="Times New Roman"/>
        </w:rPr>
        <w:t xml:space="preserve"> </w:t>
      </w:r>
      <w:r w:rsidRPr="009D3EE4" w:rsidR="002A3BD7">
        <w:rPr>
          <w:rFonts w:ascii="Times New Roman" w:hAnsi="Times New Roman"/>
        </w:rPr>
        <w:t xml:space="preserve">sa </w:t>
      </w:r>
      <w:r w:rsidRPr="009D3EE4">
        <w:rPr>
          <w:rFonts w:ascii="Times New Roman" w:hAnsi="Times New Roman"/>
        </w:rPr>
        <w:t>slová „0,27</w:t>
      </w:r>
      <w:r w:rsidRPr="009D3EE4" w:rsidR="00AE5843">
        <w:rPr>
          <w:rFonts w:ascii="Times New Roman" w:hAnsi="Times New Roman"/>
        </w:rPr>
        <w:t xml:space="preserve"> </w:t>
      </w:r>
      <w:r w:rsidRPr="009D3EE4">
        <w:rPr>
          <w:rFonts w:ascii="Times New Roman" w:hAnsi="Times New Roman"/>
        </w:rPr>
        <w:t>%“ nahrádzajú slovami „0,</w:t>
      </w:r>
      <w:r w:rsidRPr="009D3EE4" w:rsidR="00D13160">
        <w:rPr>
          <w:rFonts w:ascii="Times New Roman" w:hAnsi="Times New Roman"/>
        </w:rPr>
        <w:t>41</w:t>
      </w:r>
      <w:r w:rsidRPr="009D3EE4" w:rsidR="00AE5843">
        <w:rPr>
          <w:rFonts w:ascii="Times New Roman" w:hAnsi="Times New Roman"/>
        </w:rPr>
        <w:t xml:space="preserve"> </w:t>
      </w:r>
      <w:r w:rsidRPr="009D3EE4">
        <w:rPr>
          <w:rFonts w:ascii="Times New Roman" w:hAnsi="Times New Roman"/>
        </w:rPr>
        <w:t>%“.</w:t>
      </w:r>
    </w:p>
    <w:p w:rsidR="00605A56" w:rsidRPr="009D3EE4" w:rsidP="00744127">
      <w:pPr>
        <w:pStyle w:val="ListParagraph"/>
        <w:tabs>
          <w:tab w:val="left" w:pos="426"/>
        </w:tabs>
        <w:bidi w:val="0"/>
        <w:rPr>
          <w:rFonts w:ascii="Times New Roman" w:hAnsi="Times New Roman"/>
        </w:rPr>
      </w:pPr>
    </w:p>
    <w:p w:rsidR="00917491"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 xml:space="preserve">V § 9 ods. 3 sa na konci pripája táto veta: „Kontrolou na diaľku sa rozumie aj vyhodnocovanie </w:t>
      </w:r>
      <w:r w:rsidRPr="009D3EE4" w:rsidR="0078720F">
        <w:rPr>
          <w:rFonts w:ascii="Times New Roman" w:hAnsi="Times New Roman"/>
        </w:rPr>
        <w:t xml:space="preserve">elektronických </w:t>
      </w:r>
      <w:r w:rsidRPr="009D3EE4">
        <w:rPr>
          <w:rFonts w:ascii="Times New Roman" w:hAnsi="Times New Roman"/>
        </w:rPr>
        <w:t>zdravotných záznamov v elektronickej zdravotnej knižke revíznym lekárom a revíznym farmaceutom v rozsahu ustanovenom osobitným predpisom.</w:t>
      </w:r>
      <w:r w:rsidRPr="009D3EE4">
        <w:rPr>
          <w:rFonts w:ascii="Times New Roman" w:hAnsi="Times New Roman"/>
          <w:vertAlign w:val="superscript"/>
        </w:rPr>
        <w:t>27d</w:t>
      </w:r>
      <w:r w:rsidRPr="009D3EE4">
        <w:rPr>
          <w:rFonts w:ascii="Times New Roman" w:hAnsi="Times New Roman"/>
        </w:rPr>
        <w:t>)</w:t>
      </w:r>
      <w:r w:rsidRPr="009D3EE4" w:rsidR="003641B6">
        <w:rPr>
          <w:rFonts w:ascii="Times New Roman" w:hAnsi="Times New Roman"/>
        </w:rPr>
        <w:t xml:space="preserve"> </w:t>
      </w:r>
      <w:r w:rsidRPr="009D3EE4" w:rsidR="004E7182">
        <w:rPr>
          <w:rFonts w:ascii="Times New Roman" w:hAnsi="Times New Roman"/>
        </w:rPr>
        <w:t>R</w:t>
      </w:r>
      <w:r w:rsidRPr="009D3EE4" w:rsidR="003641B6">
        <w:rPr>
          <w:rFonts w:ascii="Times New Roman" w:hAnsi="Times New Roman"/>
        </w:rPr>
        <w:t>evízny lekár a revízny farmaceut pristupujú k</w:t>
      </w:r>
      <w:r w:rsidRPr="009D3EE4" w:rsidR="00D43DE6">
        <w:rPr>
          <w:rFonts w:ascii="Times New Roman" w:hAnsi="Times New Roman"/>
        </w:rPr>
        <w:t xml:space="preserve"> elektronickým </w:t>
      </w:r>
      <w:r w:rsidRPr="009D3EE4" w:rsidR="003641B6">
        <w:rPr>
          <w:rFonts w:ascii="Times New Roman" w:hAnsi="Times New Roman"/>
        </w:rPr>
        <w:t>zdravotným záznamom v elektronickej zdravotnej knižke prostredníctvom elektronického preukazu zdravotníckeho pracovníka.</w:t>
      </w:r>
      <w:r w:rsidRPr="009D3EE4" w:rsidR="003641B6">
        <w:rPr>
          <w:rFonts w:ascii="Times New Roman" w:hAnsi="Times New Roman"/>
          <w:vertAlign w:val="superscript"/>
        </w:rPr>
        <w:t>27e</w:t>
      </w:r>
      <w:r w:rsidRPr="009D3EE4" w:rsidR="003641B6">
        <w:rPr>
          <w:rFonts w:ascii="Times New Roman" w:hAnsi="Times New Roman"/>
        </w:rPr>
        <w:t>)</w:t>
      </w:r>
      <w:r w:rsidRPr="009D3EE4">
        <w:rPr>
          <w:rFonts w:ascii="Times New Roman" w:hAnsi="Times New Roman"/>
        </w:rPr>
        <w:t>“.</w:t>
      </w:r>
    </w:p>
    <w:p w:rsidR="00917491" w:rsidRPr="009D3EE4" w:rsidP="00744127">
      <w:pPr>
        <w:pStyle w:val="ListParagraph"/>
        <w:tabs>
          <w:tab w:val="left" w:pos="426"/>
        </w:tabs>
        <w:bidi w:val="0"/>
        <w:rPr>
          <w:rFonts w:ascii="Times New Roman" w:hAnsi="Times New Roman"/>
        </w:rPr>
      </w:pPr>
    </w:p>
    <w:p w:rsidR="00917491" w:rsidRPr="009D3EE4" w:rsidP="00744127">
      <w:pPr>
        <w:tabs>
          <w:tab w:val="left" w:pos="426"/>
        </w:tabs>
        <w:bidi w:val="0"/>
        <w:ind w:left="426"/>
        <w:rPr>
          <w:rFonts w:ascii="Times New Roman" w:hAnsi="Times New Roman"/>
        </w:rPr>
      </w:pPr>
      <w:r w:rsidRPr="009D3EE4">
        <w:rPr>
          <w:rFonts w:ascii="Times New Roman" w:hAnsi="Times New Roman"/>
        </w:rPr>
        <w:t>Poznámk</w:t>
      </w:r>
      <w:r w:rsidRPr="009D3EE4" w:rsidR="003641B6">
        <w:rPr>
          <w:rFonts w:ascii="Times New Roman" w:hAnsi="Times New Roman"/>
        </w:rPr>
        <w:t>y</w:t>
      </w:r>
      <w:r w:rsidRPr="009D3EE4">
        <w:rPr>
          <w:rFonts w:ascii="Times New Roman" w:hAnsi="Times New Roman"/>
        </w:rPr>
        <w:t xml:space="preserve"> pod čiarou </w:t>
      </w:r>
      <w:r w:rsidRPr="009D3EE4" w:rsidR="0077725B">
        <w:rPr>
          <w:rFonts w:ascii="Times New Roman" w:hAnsi="Times New Roman"/>
        </w:rPr>
        <w:t xml:space="preserve">k </w:t>
      </w:r>
      <w:r w:rsidRPr="009D3EE4">
        <w:rPr>
          <w:rFonts w:ascii="Times New Roman" w:hAnsi="Times New Roman"/>
        </w:rPr>
        <w:t>odkaz</w:t>
      </w:r>
      <w:r w:rsidRPr="009D3EE4" w:rsidR="003641B6">
        <w:rPr>
          <w:rFonts w:ascii="Times New Roman" w:hAnsi="Times New Roman"/>
        </w:rPr>
        <w:t xml:space="preserve">om </w:t>
      </w:r>
      <w:r w:rsidRPr="009D3EE4">
        <w:rPr>
          <w:rFonts w:ascii="Times New Roman" w:hAnsi="Times New Roman"/>
        </w:rPr>
        <w:t xml:space="preserve">27d </w:t>
      </w:r>
      <w:r w:rsidRPr="009D3EE4" w:rsidR="004141DD">
        <w:rPr>
          <w:rFonts w:ascii="Times New Roman" w:hAnsi="Times New Roman"/>
        </w:rPr>
        <w:t>a 27e</w:t>
      </w:r>
      <w:r w:rsidRPr="009D3EE4" w:rsidR="003641B6">
        <w:rPr>
          <w:rFonts w:ascii="Times New Roman" w:hAnsi="Times New Roman"/>
        </w:rPr>
        <w:t xml:space="preserve"> znejú</w:t>
      </w:r>
      <w:r w:rsidRPr="009D3EE4">
        <w:rPr>
          <w:rFonts w:ascii="Times New Roman" w:hAnsi="Times New Roman"/>
        </w:rPr>
        <w:t>:</w:t>
      </w:r>
    </w:p>
    <w:p w:rsidR="003641B6" w:rsidRPr="009D3EE4" w:rsidP="00744127">
      <w:pPr>
        <w:tabs>
          <w:tab w:val="left" w:pos="426"/>
        </w:tabs>
        <w:bidi w:val="0"/>
        <w:ind w:left="426"/>
        <w:rPr>
          <w:rFonts w:ascii="Times New Roman" w:hAnsi="Times New Roman"/>
        </w:rPr>
      </w:pPr>
      <w:r w:rsidRPr="009D3EE4" w:rsidR="00917491">
        <w:rPr>
          <w:rFonts w:ascii="Times New Roman" w:hAnsi="Times New Roman"/>
        </w:rPr>
        <w:t>„</w:t>
      </w:r>
      <w:r w:rsidRPr="009D3EE4" w:rsidR="00917491">
        <w:rPr>
          <w:rFonts w:ascii="Times New Roman" w:hAnsi="Times New Roman"/>
          <w:vertAlign w:val="superscript"/>
        </w:rPr>
        <w:t>27d</w:t>
      </w:r>
      <w:r w:rsidRPr="009D3EE4" w:rsidR="00917491">
        <w:rPr>
          <w:rFonts w:ascii="Times New Roman" w:hAnsi="Times New Roman"/>
        </w:rPr>
        <w:t xml:space="preserve">) § 5 ods. </w:t>
      </w:r>
      <w:r w:rsidRPr="009D3EE4" w:rsidR="00C83D8C">
        <w:rPr>
          <w:rFonts w:ascii="Times New Roman" w:hAnsi="Times New Roman"/>
        </w:rPr>
        <w:t>6</w:t>
      </w:r>
      <w:r w:rsidRPr="009D3EE4" w:rsidR="00463505">
        <w:rPr>
          <w:rFonts w:ascii="Times New Roman" w:hAnsi="Times New Roman"/>
        </w:rPr>
        <w:t xml:space="preserve"> </w:t>
      </w:r>
      <w:r w:rsidRPr="009D3EE4" w:rsidR="002B42A7">
        <w:rPr>
          <w:rFonts w:ascii="Times New Roman" w:hAnsi="Times New Roman"/>
        </w:rPr>
        <w:t>písm. f) a g)</w:t>
      </w:r>
      <w:r w:rsidRPr="009D3EE4" w:rsidR="00917491">
        <w:rPr>
          <w:rFonts w:ascii="Times New Roman" w:hAnsi="Times New Roman"/>
        </w:rPr>
        <w:t xml:space="preserve"> zákona č. 153/</w:t>
      </w:r>
      <w:r w:rsidRPr="009D3EE4" w:rsidR="00D30008">
        <w:rPr>
          <w:rFonts w:ascii="Times New Roman" w:hAnsi="Times New Roman"/>
        </w:rPr>
        <w:t xml:space="preserve">2013 </w:t>
      </w:r>
      <w:r w:rsidRPr="009D3EE4" w:rsidR="00296F10">
        <w:rPr>
          <w:rFonts w:ascii="Times New Roman" w:hAnsi="Times New Roman"/>
        </w:rPr>
        <w:t>Z. z. v znení zákona č. ..../2015</w:t>
      </w:r>
      <w:r w:rsidRPr="009D3EE4" w:rsidR="00917491">
        <w:rPr>
          <w:rFonts w:ascii="Times New Roman" w:hAnsi="Times New Roman"/>
        </w:rPr>
        <w:t xml:space="preserve"> Z. z.</w:t>
      </w:r>
    </w:p>
    <w:p w:rsidR="00917491" w:rsidRPr="009D3EE4" w:rsidP="00744127">
      <w:pPr>
        <w:tabs>
          <w:tab w:val="left" w:pos="426"/>
        </w:tabs>
        <w:bidi w:val="0"/>
        <w:ind w:left="426"/>
        <w:rPr>
          <w:rFonts w:ascii="Times New Roman" w:hAnsi="Times New Roman"/>
        </w:rPr>
      </w:pPr>
      <w:r w:rsidRPr="009D3EE4" w:rsidR="003641B6">
        <w:rPr>
          <w:rFonts w:ascii="Times New Roman" w:hAnsi="Times New Roman"/>
          <w:vertAlign w:val="superscript"/>
        </w:rPr>
        <w:t>27e</w:t>
      </w:r>
      <w:r w:rsidRPr="009D3EE4" w:rsidR="003641B6">
        <w:rPr>
          <w:rFonts w:ascii="Times New Roman" w:hAnsi="Times New Roman"/>
        </w:rPr>
        <w:t>) § 7 zákona č. 153/2013 Z. z.</w:t>
      </w:r>
      <w:r w:rsidRPr="009D3EE4" w:rsidR="00C83D8C">
        <w:rPr>
          <w:rFonts w:ascii="Times New Roman" w:hAnsi="Times New Roman" w:cs="Calibri"/>
          <w:sz w:val="20"/>
          <w:szCs w:val="20"/>
        </w:rPr>
        <w:t xml:space="preserve"> </w:t>
      </w:r>
      <w:r w:rsidRPr="009D3EE4" w:rsidR="00C83D8C">
        <w:rPr>
          <w:rFonts w:ascii="Times New Roman" w:hAnsi="Times New Roman" w:cs="Calibri"/>
        </w:rPr>
        <w:t>v znení zákona č. .../2015 Z. z</w:t>
      </w:r>
      <w:r w:rsidRPr="009D3EE4" w:rsidR="00497C8A">
        <w:rPr>
          <w:rFonts w:ascii="Times New Roman" w:hAnsi="Times New Roman" w:cs="Calibri"/>
        </w:rPr>
        <w:t>.</w:t>
      </w:r>
      <w:r w:rsidRPr="009D3EE4">
        <w:rPr>
          <w:rFonts w:ascii="Times New Roman" w:hAnsi="Times New Roman"/>
        </w:rPr>
        <w:t>“.</w:t>
      </w:r>
    </w:p>
    <w:p w:rsidR="00917491" w:rsidRPr="009D3EE4" w:rsidP="00744127">
      <w:pPr>
        <w:pStyle w:val="ListParagraph"/>
        <w:tabs>
          <w:tab w:val="left" w:pos="426"/>
        </w:tabs>
        <w:bidi w:val="0"/>
        <w:rPr>
          <w:rFonts w:ascii="Times New Roman" w:hAnsi="Times New Roman"/>
        </w:rPr>
      </w:pPr>
    </w:p>
    <w:p w:rsidR="00D43DE6" w:rsidRPr="009D3EE4" w:rsidP="00AE5843">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15 ods. 1 písm. w) sa slová „najneskôr posledný deň kalendárneho mesiaca za predchádzajúci kalendárny mesiac“ nahrádzajú slovami „denne pri zmene týchto údajov“.</w:t>
      </w:r>
    </w:p>
    <w:p w:rsidR="00D43DE6" w:rsidRPr="009D3EE4" w:rsidP="00AE5843">
      <w:pPr>
        <w:pStyle w:val="ListParagraph"/>
        <w:tabs>
          <w:tab w:val="left" w:pos="426"/>
        </w:tabs>
        <w:bidi w:val="0"/>
        <w:ind w:left="426"/>
        <w:rPr>
          <w:rFonts w:ascii="Times New Roman" w:hAnsi="Times New Roman"/>
        </w:rPr>
      </w:pPr>
    </w:p>
    <w:p w:rsidR="00605A56" w:rsidRPr="009D3EE4" w:rsidP="00744127">
      <w:pPr>
        <w:pStyle w:val="ListParagraph"/>
        <w:numPr>
          <w:numId w:val="2"/>
        </w:numPr>
        <w:tabs>
          <w:tab w:val="left" w:pos="426"/>
        </w:tabs>
        <w:bidi w:val="0"/>
        <w:ind w:left="426" w:hanging="426"/>
        <w:rPr>
          <w:rFonts w:ascii="Times New Roman" w:hAnsi="Times New Roman"/>
        </w:rPr>
      </w:pPr>
      <w:r w:rsidRPr="009D3EE4">
        <w:rPr>
          <w:rFonts w:ascii="Times New Roman" w:hAnsi="Times New Roman"/>
        </w:rPr>
        <w:t>V § 15 sa odsek 1 dopĺňa písmenami y) až </w:t>
      </w:r>
      <w:r w:rsidRPr="009D3EE4" w:rsidR="00BE7BD4">
        <w:rPr>
          <w:rFonts w:ascii="Times New Roman" w:hAnsi="Times New Roman"/>
        </w:rPr>
        <w:t>ab</w:t>
      </w:r>
      <w:r w:rsidRPr="009D3EE4">
        <w:rPr>
          <w:rFonts w:ascii="Times New Roman" w:hAnsi="Times New Roman"/>
        </w:rPr>
        <w:t>), ktoré znejú:</w:t>
      </w:r>
    </w:p>
    <w:p w:rsidR="00605A56" w:rsidRPr="009D3EE4" w:rsidP="006F636E">
      <w:pPr>
        <w:tabs>
          <w:tab w:val="left" w:pos="851"/>
        </w:tabs>
        <w:bidi w:val="0"/>
        <w:ind w:left="851" w:hanging="425"/>
        <w:jc w:val="both"/>
        <w:rPr>
          <w:rFonts w:ascii="Times New Roman" w:hAnsi="Times New Roman"/>
        </w:rPr>
      </w:pPr>
      <w:r w:rsidRPr="009D3EE4" w:rsidR="00CA0DCB">
        <w:rPr>
          <w:rFonts w:ascii="Times New Roman" w:hAnsi="Times New Roman"/>
        </w:rPr>
        <w:t>„</w:t>
      </w:r>
      <w:r w:rsidRPr="009D3EE4">
        <w:rPr>
          <w:rFonts w:ascii="Times New Roman" w:hAnsi="Times New Roman"/>
        </w:rPr>
        <w:t xml:space="preserve">y) </w:t>
      </w:r>
      <w:r w:rsidRPr="009D3EE4" w:rsidR="006F636E">
        <w:rPr>
          <w:rFonts w:ascii="Times New Roman" w:hAnsi="Times New Roman"/>
        </w:rPr>
        <w:tab/>
      </w:r>
      <w:r w:rsidRPr="009D3EE4">
        <w:rPr>
          <w:rFonts w:ascii="Times New Roman" w:hAnsi="Times New Roman"/>
        </w:rPr>
        <w:t>poskytovať národnému centru údaje</w:t>
      </w:r>
      <w:r w:rsidRPr="009D3EE4" w:rsidR="00CE1706">
        <w:rPr>
          <w:rFonts w:ascii="Times New Roman" w:hAnsi="Times New Roman"/>
        </w:rPr>
        <w:t xml:space="preserve"> </w:t>
      </w:r>
      <w:r w:rsidRPr="009D3EE4" w:rsidR="00D43DE6">
        <w:rPr>
          <w:rFonts w:ascii="Times New Roman" w:hAnsi="Times New Roman"/>
        </w:rPr>
        <w:t>v rámci štatistického zisťovania v zdravotníctve a údaje do Národného registra zdravotníckych pracovníkov,</w:t>
      </w:r>
      <w:r w:rsidRPr="009D3EE4" w:rsidR="00D43DE6">
        <w:rPr>
          <w:rFonts w:ascii="Times New Roman" w:hAnsi="Times New Roman"/>
          <w:vertAlign w:val="superscript"/>
        </w:rPr>
        <w:t>35aac</w:t>
      </w:r>
      <w:r w:rsidRPr="009D3EE4" w:rsidR="00D43DE6">
        <w:rPr>
          <w:rFonts w:ascii="Times New Roman" w:hAnsi="Times New Roman"/>
        </w:rPr>
        <w:t>)</w:t>
      </w:r>
    </w:p>
    <w:p w:rsidR="00A96749" w:rsidRPr="009D3EE4" w:rsidP="006F636E">
      <w:pPr>
        <w:tabs>
          <w:tab w:val="left" w:pos="851"/>
        </w:tabs>
        <w:bidi w:val="0"/>
        <w:ind w:left="851" w:hanging="425"/>
        <w:jc w:val="both"/>
        <w:rPr>
          <w:rFonts w:ascii="Times New Roman" w:hAnsi="Times New Roman"/>
        </w:rPr>
      </w:pPr>
      <w:r w:rsidRPr="009D3EE4" w:rsidR="00605A56">
        <w:rPr>
          <w:rFonts w:ascii="Times New Roman" w:hAnsi="Times New Roman"/>
        </w:rPr>
        <w:t>z</w:t>
      </w:r>
      <w:r w:rsidRPr="009D3EE4" w:rsidR="00296F10">
        <w:rPr>
          <w:rFonts w:ascii="Times New Roman" w:hAnsi="Times New Roman"/>
        </w:rPr>
        <w:t>)</w:t>
        <w:tab/>
      </w:r>
      <w:r w:rsidRPr="009D3EE4" w:rsidR="00CA0DCB">
        <w:rPr>
          <w:rFonts w:ascii="Times New Roman" w:hAnsi="Times New Roman"/>
        </w:rPr>
        <w:t xml:space="preserve">poskytovať národnému centru </w:t>
      </w:r>
      <w:r w:rsidRPr="009D3EE4" w:rsidR="006C61BA">
        <w:rPr>
          <w:rFonts w:ascii="Times New Roman" w:hAnsi="Times New Roman"/>
        </w:rPr>
        <w:t xml:space="preserve">údaje </w:t>
      </w:r>
      <w:r w:rsidRPr="009D3EE4" w:rsidR="00F70548">
        <w:rPr>
          <w:rFonts w:ascii="Times New Roman" w:hAnsi="Times New Roman"/>
        </w:rPr>
        <w:t>zo</w:t>
      </w:r>
      <w:r w:rsidRPr="009D3EE4" w:rsidR="00CE1706">
        <w:rPr>
          <w:rFonts w:ascii="Times New Roman" w:hAnsi="Times New Roman"/>
        </w:rPr>
        <w:t xml:space="preserve"> </w:t>
      </w:r>
      <w:r w:rsidRPr="009D3EE4" w:rsidR="006C61BA">
        <w:rPr>
          <w:rFonts w:ascii="Times New Roman" w:hAnsi="Times New Roman"/>
        </w:rPr>
        <w:t>zml</w:t>
      </w:r>
      <w:r w:rsidRPr="009D3EE4" w:rsidR="00F70548">
        <w:rPr>
          <w:rFonts w:ascii="Times New Roman" w:hAnsi="Times New Roman"/>
        </w:rPr>
        <w:t>úv</w:t>
      </w:r>
      <w:r w:rsidRPr="009D3EE4" w:rsidR="006C61BA">
        <w:rPr>
          <w:rFonts w:ascii="Times New Roman" w:hAnsi="Times New Roman"/>
        </w:rPr>
        <w:t xml:space="preserve"> o poskytovaní zdravotnej starostlivosti </w:t>
      </w:r>
      <w:r w:rsidRPr="009D3EE4" w:rsidR="00FA250F">
        <w:rPr>
          <w:rFonts w:ascii="Times New Roman" w:hAnsi="Times New Roman"/>
        </w:rPr>
        <w:t xml:space="preserve">uzatvorených </w:t>
      </w:r>
      <w:r w:rsidRPr="009D3EE4" w:rsidR="006C61BA">
        <w:rPr>
          <w:rFonts w:ascii="Times New Roman" w:hAnsi="Times New Roman"/>
        </w:rPr>
        <w:t xml:space="preserve">s poskytovateľmi zdravotnej starostlivosti </w:t>
      </w:r>
      <w:r w:rsidRPr="009D3EE4" w:rsidR="00FA250F">
        <w:rPr>
          <w:rFonts w:ascii="Times New Roman" w:hAnsi="Times New Roman"/>
        </w:rPr>
        <w:t>a</w:t>
      </w:r>
      <w:r w:rsidRPr="009D3EE4" w:rsidR="00391B57">
        <w:rPr>
          <w:rFonts w:ascii="Times New Roman" w:hAnsi="Times New Roman"/>
        </w:rPr>
        <w:t xml:space="preserve"> údaje z </w:t>
      </w:r>
      <w:r w:rsidRPr="009D3EE4" w:rsidR="00FA250F">
        <w:rPr>
          <w:rFonts w:ascii="Times New Roman" w:hAnsi="Times New Roman"/>
        </w:rPr>
        <w:t xml:space="preserve">dodatkov k zmluvám o poskytovaní zdravotnej starostlivosti </w:t>
      </w:r>
      <w:r w:rsidRPr="009D3EE4" w:rsidR="006C61BA">
        <w:rPr>
          <w:rFonts w:ascii="Times New Roman" w:hAnsi="Times New Roman"/>
        </w:rPr>
        <w:t xml:space="preserve">v rozsahu </w:t>
      </w:r>
      <w:r w:rsidRPr="009D3EE4" w:rsidR="003979D8">
        <w:rPr>
          <w:rFonts w:ascii="Times New Roman" w:hAnsi="Times New Roman"/>
        </w:rPr>
        <w:t xml:space="preserve">číselný kód zdravotnej poisťovne, identifikačné číslo poskytovateľa zdravotnej starostlivosti, dátum </w:t>
      </w:r>
      <w:r w:rsidRPr="009D3EE4" w:rsidR="00607A23">
        <w:rPr>
          <w:rFonts w:ascii="Times New Roman" w:hAnsi="Times New Roman"/>
        </w:rPr>
        <w:t>platnosti</w:t>
      </w:r>
      <w:r w:rsidRPr="009D3EE4" w:rsidR="003979D8">
        <w:rPr>
          <w:rFonts w:ascii="Times New Roman" w:hAnsi="Times New Roman"/>
        </w:rPr>
        <w:t xml:space="preserve"> zmluvy a dátum ukončenia </w:t>
      </w:r>
      <w:r w:rsidRPr="009D3EE4" w:rsidR="00607A23">
        <w:rPr>
          <w:rFonts w:ascii="Times New Roman" w:hAnsi="Times New Roman"/>
        </w:rPr>
        <w:t>platnosti</w:t>
      </w:r>
      <w:r w:rsidRPr="009D3EE4" w:rsidR="003979D8">
        <w:rPr>
          <w:rFonts w:ascii="Times New Roman" w:hAnsi="Times New Roman"/>
        </w:rPr>
        <w:t xml:space="preserve"> zmluvy, číselný kód zdravotníckeho pracovníka a číselný kód poskytovateľa zdravotnej starostlivosti pridelený úradom, </w:t>
      </w:r>
      <w:r w:rsidRPr="009D3EE4" w:rsidR="00F70548">
        <w:rPr>
          <w:rFonts w:ascii="Times New Roman" w:hAnsi="Times New Roman"/>
        </w:rPr>
        <w:t>dátumy začiatku platnosti, dočasného pozastavenia, obnovenia platnosti a ukončenia platnosti evidencie číselného kódu zdravotníckeho pracovníka a číselného kódu poskytovateľa zdravotnej starostlivosti v príslušnej zmluve,</w:t>
      </w:r>
      <w:r w:rsidRPr="009D3EE4" w:rsidR="00CE1706">
        <w:rPr>
          <w:rFonts w:ascii="Times New Roman" w:hAnsi="Times New Roman"/>
        </w:rPr>
        <w:t xml:space="preserve"> </w:t>
      </w:r>
      <w:r w:rsidRPr="009D3EE4" w:rsidR="00C9339A">
        <w:rPr>
          <w:rFonts w:ascii="Times New Roman" w:hAnsi="Times New Roman"/>
        </w:rPr>
        <w:t xml:space="preserve">počet lekárskych miest, </w:t>
      </w:r>
    </w:p>
    <w:p w:rsidR="00A50636" w:rsidRPr="009D3EE4" w:rsidP="006F636E">
      <w:pPr>
        <w:tabs>
          <w:tab w:val="left" w:pos="851"/>
        </w:tabs>
        <w:bidi w:val="0"/>
        <w:ind w:left="851" w:hanging="425"/>
        <w:jc w:val="both"/>
        <w:rPr>
          <w:rFonts w:ascii="Times New Roman" w:hAnsi="Times New Roman"/>
        </w:rPr>
      </w:pPr>
      <w:r w:rsidRPr="009D3EE4" w:rsidR="00A96749">
        <w:rPr>
          <w:rFonts w:ascii="Times New Roman" w:hAnsi="Times New Roman"/>
        </w:rPr>
        <w:t xml:space="preserve">aa) </w:t>
      </w:r>
      <w:r w:rsidRPr="009D3EE4" w:rsidR="006F636E">
        <w:rPr>
          <w:rFonts w:ascii="Times New Roman" w:hAnsi="Times New Roman"/>
        </w:rPr>
        <w:tab/>
      </w:r>
      <w:r w:rsidRPr="009D3EE4" w:rsidR="00A96749">
        <w:rPr>
          <w:rFonts w:ascii="Times New Roman" w:hAnsi="Times New Roman"/>
        </w:rPr>
        <w:t xml:space="preserve">dodržiavať </w:t>
      </w:r>
      <w:r w:rsidRPr="009D3EE4" w:rsidR="006166D0">
        <w:rPr>
          <w:rFonts w:ascii="Times New Roman" w:hAnsi="Times New Roman"/>
        </w:rPr>
        <w:t xml:space="preserve">príslušné </w:t>
      </w:r>
      <w:r w:rsidRPr="009D3EE4" w:rsidR="00A96749">
        <w:rPr>
          <w:rFonts w:ascii="Times New Roman" w:hAnsi="Times New Roman"/>
        </w:rPr>
        <w:t>štandardy zdravotníckej informatiky</w:t>
      </w:r>
      <w:r w:rsidRPr="009D3EE4">
        <w:rPr>
          <w:rFonts w:ascii="Times New Roman" w:hAnsi="Times New Roman"/>
        </w:rPr>
        <w:t>,</w:t>
      </w:r>
      <w:r w:rsidRPr="009D3EE4" w:rsidR="00883089">
        <w:rPr>
          <w:rFonts w:ascii="Times New Roman" w:hAnsi="Times New Roman"/>
          <w:vertAlign w:val="superscript"/>
        </w:rPr>
        <w:t>35a</w:t>
      </w:r>
      <w:r w:rsidRPr="009D3EE4" w:rsidR="00D43DE6">
        <w:rPr>
          <w:rFonts w:ascii="Times New Roman" w:hAnsi="Times New Roman"/>
          <w:vertAlign w:val="superscript"/>
        </w:rPr>
        <w:t>a</w:t>
      </w:r>
      <w:r w:rsidRPr="009D3EE4" w:rsidR="00883089">
        <w:rPr>
          <w:rFonts w:ascii="Times New Roman" w:hAnsi="Times New Roman"/>
          <w:vertAlign w:val="superscript"/>
        </w:rPr>
        <w:t>d</w:t>
      </w:r>
      <w:r w:rsidRPr="009D3EE4">
        <w:rPr>
          <w:rFonts w:ascii="Times New Roman" w:hAnsi="Times New Roman"/>
        </w:rPr>
        <w:t>)</w:t>
      </w:r>
    </w:p>
    <w:p w:rsidR="004922C9" w:rsidRPr="009D3EE4" w:rsidP="006F636E">
      <w:pPr>
        <w:tabs>
          <w:tab w:val="left" w:pos="851"/>
        </w:tabs>
        <w:bidi w:val="0"/>
        <w:ind w:left="851" w:hanging="425"/>
        <w:jc w:val="both"/>
        <w:rPr>
          <w:rFonts w:ascii="Times New Roman" w:hAnsi="Times New Roman"/>
        </w:rPr>
      </w:pPr>
      <w:r w:rsidRPr="009D3EE4" w:rsidR="00A50636">
        <w:rPr>
          <w:rFonts w:ascii="Times New Roman" w:hAnsi="Times New Roman"/>
        </w:rPr>
        <w:t xml:space="preserve">ab) poskytovať národnému centru údaje podľa písmena </w:t>
      </w:r>
      <w:r w:rsidRPr="009D3EE4" w:rsidR="00607A23">
        <w:rPr>
          <w:rFonts w:ascii="Times New Roman" w:hAnsi="Times New Roman"/>
        </w:rPr>
        <w:t>z</w:t>
      </w:r>
      <w:r w:rsidRPr="009D3EE4" w:rsidR="00A50636">
        <w:rPr>
          <w:rFonts w:ascii="Times New Roman" w:hAnsi="Times New Roman"/>
        </w:rPr>
        <w:t xml:space="preserve">) </w:t>
      </w:r>
      <w:r w:rsidRPr="009D3EE4" w:rsidR="002240ED">
        <w:rPr>
          <w:rFonts w:ascii="Times New Roman" w:hAnsi="Times New Roman" w:cs="Calibri"/>
        </w:rPr>
        <w:t>v súlade s príslušnými štandardami</w:t>
      </w:r>
      <w:r w:rsidRPr="009D3EE4" w:rsidR="002240ED">
        <w:rPr>
          <w:rFonts w:ascii="Times New Roman" w:hAnsi="Times New Roman"/>
        </w:rPr>
        <w:t xml:space="preserve"> </w:t>
      </w:r>
      <w:r w:rsidRPr="009D3EE4" w:rsidR="00A50636">
        <w:rPr>
          <w:rFonts w:ascii="Times New Roman" w:hAnsi="Times New Roman"/>
        </w:rPr>
        <w:t>zdravotníckej informatiky</w:t>
      </w:r>
      <w:r w:rsidRPr="009D3EE4" w:rsidR="00657BF9">
        <w:rPr>
          <w:rFonts w:ascii="Times New Roman" w:hAnsi="Times New Roman"/>
        </w:rPr>
        <w:t>.</w:t>
      </w:r>
      <w:r w:rsidRPr="009D3EE4" w:rsidR="00883089">
        <w:rPr>
          <w:rFonts w:ascii="Times New Roman" w:hAnsi="Times New Roman"/>
          <w:vertAlign w:val="superscript"/>
        </w:rPr>
        <w:t>35a</w:t>
      </w:r>
      <w:r w:rsidRPr="009D3EE4" w:rsidR="00D43DE6">
        <w:rPr>
          <w:rFonts w:ascii="Times New Roman" w:hAnsi="Times New Roman"/>
          <w:vertAlign w:val="superscript"/>
        </w:rPr>
        <w:t>a</w:t>
      </w:r>
      <w:r w:rsidRPr="009D3EE4" w:rsidR="00883089">
        <w:rPr>
          <w:rFonts w:ascii="Times New Roman" w:hAnsi="Times New Roman"/>
          <w:vertAlign w:val="superscript"/>
        </w:rPr>
        <w:t>d</w:t>
      </w:r>
      <w:r w:rsidRPr="009D3EE4" w:rsidR="00A96749">
        <w:rPr>
          <w:rFonts w:ascii="Times New Roman" w:hAnsi="Times New Roman"/>
        </w:rPr>
        <w:t>)</w:t>
      </w:r>
      <w:r w:rsidRPr="009D3EE4">
        <w:rPr>
          <w:rFonts w:ascii="Times New Roman" w:hAnsi="Times New Roman"/>
        </w:rPr>
        <w:t>“</w:t>
      </w:r>
      <w:r w:rsidRPr="009D3EE4" w:rsidR="00A96749">
        <w:rPr>
          <w:rFonts w:ascii="Times New Roman" w:hAnsi="Times New Roman"/>
        </w:rPr>
        <w:t>.</w:t>
      </w:r>
    </w:p>
    <w:p w:rsidR="00C30222" w:rsidRPr="009D3EE4" w:rsidP="00744127">
      <w:pPr>
        <w:tabs>
          <w:tab w:val="left" w:pos="426"/>
        </w:tabs>
        <w:bidi w:val="0"/>
        <w:jc w:val="both"/>
        <w:rPr>
          <w:rFonts w:ascii="Times New Roman" w:hAnsi="Times New Roman"/>
        </w:rPr>
      </w:pPr>
    </w:p>
    <w:p w:rsidR="00FA250F" w:rsidRPr="009D3EE4" w:rsidP="00744127">
      <w:pPr>
        <w:tabs>
          <w:tab w:val="left" w:pos="426"/>
        </w:tabs>
        <w:bidi w:val="0"/>
        <w:ind w:left="426"/>
        <w:jc w:val="both"/>
        <w:rPr>
          <w:rFonts w:ascii="Times New Roman" w:hAnsi="Times New Roman"/>
        </w:rPr>
      </w:pPr>
      <w:r w:rsidRPr="009D3EE4">
        <w:rPr>
          <w:rFonts w:ascii="Times New Roman" w:hAnsi="Times New Roman"/>
        </w:rPr>
        <w:t>Poznámk</w:t>
      </w:r>
      <w:r w:rsidRPr="009D3EE4" w:rsidR="00A96749">
        <w:rPr>
          <w:rFonts w:ascii="Times New Roman" w:hAnsi="Times New Roman"/>
        </w:rPr>
        <w:t>y</w:t>
      </w:r>
      <w:r w:rsidRPr="009D3EE4">
        <w:rPr>
          <w:rFonts w:ascii="Times New Roman" w:hAnsi="Times New Roman"/>
        </w:rPr>
        <w:t xml:space="preserve"> pod čiarou k </w:t>
      </w:r>
      <w:r w:rsidRPr="009D3EE4" w:rsidR="00A96749">
        <w:rPr>
          <w:rFonts w:ascii="Times New Roman" w:hAnsi="Times New Roman"/>
        </w:rPr>
        <w:t xml:space="preserve">odkazom </w:t>
      </w:r>
      <w:r w:rsidRPr="009D3EE4">
        <w:rPr>
          <w:rFonts w:ascii="Times New Roman" w:hAnsi="Times New Roman"/>
        </w:rPr>
        <w:t>35a</w:t>
      </w:r>
      <w:r w:rsidRPr="009D3EE4" w:rsidR="00D43DE6">
        <w:rPr>
          <w:rFonts w:ascii="Times New Roman" w:hAnsi="Times New Roman"/>
        </w:rPr>
        <w:t>ac</w:t>
      </w:r>
      <w:r w:rsidRPr="009D3EE4">
        <w:rPr>
          <w:rFonts w:ascii="Times New Roman" w:hAnsi="Times New Roman"/>
        </w:rPr>
        <w:t xml:space="preserve"> </w:t>
      </w:r>
      <w:r w:rsidRPr="009D3EE4" w:rsidR="00A96749">
        <w:rPr>
          <w:rFonts w:ascii="Times New Roman" w:hAnsi="Times New Roman"/>
        </w:rPr>
        <w:t>a 35a</w:t>
      </w:r>
      <w:r w:rsidRPr="009D3EE4" w:rsidR="00D43DE6">
        <w:rPr>
          <w:rFonts w:ascii="Times New Roman" w:hAnsi="Times New Roman"/>
        </w:rPr>
        <w:t>ad</w:t>
      </w:r>
      <w:r w:rsidRPr="009D3EE4" w:rsidR="00A96749">
        <w:rPr>
          <w:rFonts w:ascii="Times New Roman" w:hAnsi="Times New Roman"/>
        </w:rPr>
        <w:t xml:space="preserve"> </w:t>
      </w:r>
      <w:r w:rsidRPr="009D3EE4">
        <w:rPr>
          <w:rFonts w:ascii="Times New Roman" w:hAnsi="Times New Roman"/>
        </w:rPr>
        <w:t>zne</w:t>
      </w:r>
      <w:r w:rsidRPr="009D3EE4" w:rsidR="00A96749">
        <w:rPr>
          <w:rFonts w:ascii="Times New Roman" w:hAnsi="Times New Roman"/>
        </w:rPr>
        <w:t>jú</w:t>
      </w:r>
      <w:r w:rsidRPr="009D3EE4" w:rsidR="004B5439">
        <w:rPr>
          <w:rFonts w:ascii="Times New Roman" w:hAnsi="Times New Roman"/>
        </w:rPr>
        <w:t>:</w:t>
      </w:r>
    </w:p>
    <w:p w:rsidR="00A96749" w:rsidRPr="009D3EE4" w:rsidP="00744127">
      <w:pPr>
        <w:tabs>
          <w:tab w:val="left" w:pos="426"/>
        </w:tabs>
        <w:bidi w:val="0"/>
        <w:ind w:left="993" w:hanging="567"/>
        <w:jc w:val="both"/>
        <w:rPr>
          <w:rFonts w:ascii="Times New Roman" w:hAnsi="Times New Roman"/>
        </w:rPr>
      </w:pPr>
      <w:r w:rsidRPr="009D3EE4" w:rsidR="00FA250F">
        <w:rPr>
          <w:rFonts w:ascii="Times New Roman" w:hAnsi="Times New Roman"/>
        </w:rPr>
        <w:t>„</w:t>
      </w:r>
      <w:r w:rsidRPr="009D3EE4" w:rsidR="00883089">
        <w:rPr>
          <w:rFonts w:ascii="Times New Roman" w:hAnsi="Times New Roman"/>
          <w:vertAlign w:val="superscript"/>
        </w:rPr>
        <w:t>35</w:t>
      </w:r>
      <w:r w:rsidRPr="009D3EE4" w:rsidR="00D43DE6">
        <w:rPr>
          <w:rFonts w:ascii="Times New Roman" w:hAnsi="Times New Roman"/>
          <w:vertAlign w:val="superscript"/>
        </w:rPr>
        <w:t>a</w:t>
      </w:r>
      <w:r w:rsidRPr="009D3EE4" w:rsidR="00883089">
        <w:rPr>
          <w:rFonts w:ascii="Times New Roman" w:hAnsi="Times New Roman"/>
          <w:vertAlign w:val="superscript"/>
        </w:rPr>
        <w:t>ac</w:t>
      </w:r>
      <w:r w:rsidRPr="009D3EE4" w:rsidR="00FA250F">
        <w:rPr>
          <w:rFonts w:ascii="Times New Roman" w:hAnsi="Times New Roman"/>
        </w:rPr>
        <w:t>) §</w:t>
      </w:r>
      <w:r w:rsidRPr="009D3EE4" w:rsidR="00CE1706">
        <w:rPr>
          <w:rFonts w:ascii="Times New Roman" w:hAnsi="Times New Roman"/>
        </w:rPr>
        <w:t xml:space="preserve"> </w:t>
      </w:r>
      <w:r w:rsidRPr="009D3EE4" w:rsidR="00FA250F">
        <w:rPr>
          <w:rFonts w:ascii="Times New Roman" w:hAnsi="Times New Roman"/>
        </w:rPr>
        <w:t>14 ods. 1 písm. a) a d) zákona č. 153/2013 Z. z.</w:t>
      </w:r>
    </w:p>
    <w:p w:rsidR="00FA250F" w:rsidRPr="009D3EE4" w:rsidP="00744127">
      <w:pPr>
        <w:tabs>
          <w:tab w:val="left" w:pos="426"/>
        </w:tabs>
        <w:bidi w:val="0"/>
        <w:ind w:left="993" w:hanging="567"/>
        <w:jc w:val="both"/>
        <w:rPr>
          <w:rFonts w:ascii="Times New Roman" w:hAnsi="Times New Roman"/>
        </w:rPr>
      </w:pPr>
      <w:r w:rsidRPr="009D3EE4" w:rsidR="00883089">
        <w:rPr>
          <w:rFonts w:ascii="Times New Roman" w:hAnsi="Times New Roman"/>
          <w:vertAlign w:val="superscript"/>
        </w:rPr>
        <w:t>35a</w:t>
      </w:r>
      <w:r w:rsidRPr="009D3EE4" w:rsidR="00D43DE6">
        <w:rPr>
          <w:rFonts w:ascii="Times New Roman" w:hAnsi="Times New Roman"/>
          <w:vertAlign w:val="superscript"/>
        </w:rPr>
        <w:t>a</w:t>
      </w:r>
      <w:r w:rsidRPr="009D3EE4" w:rsidR="00883089">
        <w:rPr>
          <w:rFonts w:ascii="Times New Roman" w:hAnsi="Times New Roman"/>
          <w:vertAlign w:val="superscript"/>
        </w:rPr>
        <w:t>d</w:t>
      </w:r>
      <w:r w:rsidRPr="009D3EE4" w:rsidR="00A96749">
        <w:rPr>
          <w:rFonts w:ascii="Times New Roman" w:hAnsi="Times New Roman"/>
        </w:rPr>
        <w:t xml:space="preserve">) </w:t>
      </w:r>
      <w:r w:rsidRPr="009D3EE4" w:rsidR="00657BF9">
        <w:rPr>
          <w:rFonts w:ascii="Times New Roman" w:hAnsi="Times New Roman"/>
        </w:rPr>
        <w:tab/>
      </w:r>
      <w:r w:rsidRPr="009D3EE4" w:rsidR="00A96749">
        <w:rPr>
          <w:rFonts w:ascii="Times New Roman" w:hAnsi="Times New Roman"/>
        </w:rPr>
        <w:t xml:space="preserve">§ 9 </w:t>
      </w:r>
      <w:r w:rsidRPr="009D3EE4" w:rsidR="006166D0">
        <w:rPr>
          <w:rFonts w:ascii="Times New Roman" w:hAnsi="Times New Roman"/>
        </w:rPr>
        <w:t>a </w:t>
      </w:r>
      <w:r w:rsidRPr="009D3EE4" w:rsidR="00A04F8A">
        <w:rPr>
          <w:rFonts w:ascii="Times New Roman" w:hAnsi="Times New Roman"/>
        </w:rPr>
        <w:t xml:space="preserve">§ </w:t>
      </w:r>
      <w:r w:rsidRPr="009D3EE4" w:rsidR="006166D0">
        <w:rPr>
          <w:rFonts w:ascii="Times New Roman" w:hAnsi="Times New Roman"/>
        </w:rPr>
        <w:t xml:space="preserve">14 ods. 2 </w:t>
      </w:r>
      <w:r w:rsidRPr="009D3EE4" w:rsidR="00A96749">
        <w:rPr>
          <w:rFonts w:ascii="Times New Roman" w:hAnsi="Times New Roman"/>
        </w:rPr>
        <w:t>zákona č. 153/2013 Z. z.</w:t>
      </w:r>
      <w:r w:rsidRPr="009D3EE4" w:rsidR="00883089">
        <w:rPr>
          <w:rFonts w:ascii="Times New Roman" w:hAnsi="Times New Roman" w:cs="Calibri"/>
          <w:sz w:val="20"/>
          <w:szCs w:val="20"/>
        </w:rPr>
        <w:t xml:space="preserve"> </w:t>
      </w:r>
      <w:r w:rsidRPr="009D3EE4" w:rsidR="00883089">
        <w:rPr>
          <w:rFonts w:ascii="Times New Roman" w:hAnsi="Times New Roman" w:cs="Calibri"/>
        </w:rPr>
        <w:t>v znení zákona č. ../2015 Z. z.</w:t>
      </w:r>
      <w:r w:rsidRPr="009D3EE4">
        <w:rPr>
          <w:rFonts w:ascii="Times New Roman" w:hAnsi="Times New Roman"/>
        </w:rPr>
        <w:t>“.</w:t>
      </w:r>
    </w:p>
    <w:p w:rsidR="00ED18F4" w:rsidRPr="009D3EE4" w:rsidP="00744127">
      <w:pPr>
        <w:tabs>
          <w:tab w:val="left" w:pos="426"/>
        </w:tabs>
        <w:bidi w:val="0"/>
        <w:jc w:val="both"/>
        <w:rPr>
          <w:rFonts w:ascii="Times New Roman" w:hAnsi="Times New Roman"/>
        </w:rPr>
      </w:pPr>
    </w:p>
    <w:p w:rsidR="005C1672"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 15 sa dopĺňa odsekom 7, ktorý znie:</w:t>
      </w:r>
    </w:p>
    <w:p w:rsidR="005C1672" w:rsidRPr="009D3EE4" w:rsidP="00744127">
      <w:pPr>
        <w:tabs>
          <w:tab w:val="left" w:pos="426"/>
        </w:tabs>
        <w:bidi w:val="0"/>
        <w:ind w:left="426"/>
        <w:jc w:val="both"/>
        <w:rPr>
          <w:rFonts w:ascii="Times New Roman" w:hAnsi="Times New Roman"/>
        </w:rPr>
      </w:pPr>
      <w:r w:rsidRPr="009D3EE4">
        <w:rPr>
          <w:rFonts w:ascii="Times New Roman" w:hAnsi="Times New Roman"/>
        </w:rPr>
        <w:t xml:space="preserve">„(7) Ak zdravotná poisťovňa vykonáva kontrolu na diaľku </w:t>
      </w:r>
      <w:r w:rsidRPr="009D3EE4" w:rsidR="002A5E5A">
        <w:rPr>
          <w:rFonts w:ascii="Times New Roman" w:hAnsi="Times New Roman"/>
        </w:rPr>
        <w:t xml:space="preserve">vyhodnocovaním </w:t>
      </w:r>
      <w:r w:rsidRPr="009D3EE4" w:rsidR="0078720F">
        <w:rPr>
          <w:rFonts w:ascii="Times New Roman" w:hAnsi="Times New Roman"/>
        </w:rPr>
        <w:t xml:space="preserve">elektronických </w:t>
      </w:r>
      <w:r w:rsidRPr="009D3EE4" w:rsidR="002A5E5A">
        <w:rPr>
          <w:rFonts w:ascii="Times New Roman" w:hAnsi="Times New Roman"/>
        </w:rPr>
        <w:t xml:space="preserve">zdravotných záznamov v elektronickej zdravotnej knižke </w:t>
      </w:r>
      <w:r w:rsidRPr="009D3EE4">
        <w:rPr>
          <w:rFonts w:ascii="Times New Roman" w:hAnsi="Times New Roman"/>
        </w:rPr>
        <w:t xml:space="preserve">podľa § 9 ods. 3, je povinná používať informačný systém zdravotnej poisťovne, ktorý má overenie </w:t>
      </w:r>
      <w:r w:rsidRPr="009D3EE4" w:rsidR="00522DE5">
        <w:rPr>
          <w:rFonts w:ascii="Times New Roman" w:hAnsi="Times New Roman"/>
        </w:rPr>
        <w:t>zhody</w:t>
      </w:r>
      <w:r w:rsidRPr="009D3EE4">
        <w:rPr>
          <w:rFonts w:ascii="Times New Roman" w:hAnsi="Times New Roman"/>
        </w:rPr>
        <w:t xml:space="preserve"> vydané národným centrom.“.</w:t>
      </w:r>
    </w:p>
    <w:p w:rsidR="005C1672" w:rsidRPr="009D3EE4" w:rsidP="00744127">
      <w:pPr>
        <w:tabs>
          <w:tab w:val="left" w:pos="426"/>
        </w:tabs>
        <w:bidi w:val="0"/>
        <w:jc w:val="both"/>
        <w:rPr>
          <w:rFonts w:ascii="Times New Roman" w:hAnsi="Times New Roman"/>
        </w:rPr>
      </w:pPr>
    </w:p>
    <w:p w:rsidR="00F15F3E"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16 ods. 6 sa slová „f), h) až k)“ nahrádzajú slovami „f) až k)“.</w:t>
      </w:r>
    </w:p>
    <w:p w:rsidR="00F15F3E" w:rsidRPr="009D3EE4" w:rsidP="00744127">
      <w:pPr>
        <w:pStyle w:val="ListParagraph"/>
        <w:tabs>
          <w:tab w:val="left" w:pos="426"/>
        </w:tabs>
        <w:bidi w:val="0"/>
        <w:jc w:val="both"/>
        <w:rPr>
          <w:rFonts w:ascii="Times New Roman" w:hAnsi="Times New Roman"/>
        </w:rPr>
      </w:pPr>
    </w:p>
    <w:p w:rsidR="00F15F3E"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16 odsek 7 znie:</w:t>
      </w:r>
    </w:p>
    <w:p w:rsidR="00F15F3E" w:rsidRPr="009D3EE4" w:rsidP="00744127">
      <w:pPr>
        <w:pStyle w:val="ListParagraph"/>
        <w:tabs>
          <w:tab w:val="left" w:pos="426"/>
        </w:tabs>
        <w:bidi w:val="0"/>
        <w:ind w:left="426"/>
        <w:jc w:val="both"/>
        <w:rPr>
          <w:rFonts w:ascii="Times New Roman" w:hAnsi="Times New Roman"/>
        </w:rPr>
      </w:pPr>
      <w:r w:rsidRPr="009D3EE4">
        <w:rPr>
          <w:rFonts w:ascii="Times New Roman" w:hAnsi="Times New Roman"/>
        </w:rPr>
        <w:t xml:space="preserve">„(7) </w:t>
      </w:r>
      <w:r w:rsidRPr="009D3EE4" w:rsidR="00EE7A60">
        <w:rPr>
          <w:rFonts w:ascii="Times New Roman" w:hAnsi="Times New Roman" w:cs="Calibri"/>
        </w:rPr>
        <w:t xml:space="preserve">Zdravotná poisťovňa je oprávnená spracúvať osobné údaje fyzických osôb </w:t>
      </w:r>
      <w:r w:rsidRPr="009D3EE4" w:rsidR="00522DE5">
        <w:rPr>
          <w:rFonts w:ascii="Times New Roman" w:hAnsi="Times New Roman" w:cs="Calibri"/>
        </w:rPr>
        <w:t>na účely vykonávania</w:t>
      </w:r>
      <w:r w:rsidRPr="009D3EE4" w:rsidR="00EE7A60">
        <w:rPr>
          <w:rFonts w:ascii="Times New Roman" w:hAnsi="Times New Roman" w:cs="Calibri"/>
        </w:rPr>
        <w:t xml:space="preserve"> verejného zdravotného poistenia uvedené na prihláške</w:t>
      </w:r>
      <w:r w:rsidRPr="009D3EE4" w:rsidR="00522DE5">
        <w:rPr>
          <w:rFonts w:ascii="Times New Roman" w:hAnsi="Times New Roman" w:cs="Calibri"/>
        </w:rPr>
        <w:t xml:space="preserve"> na verejné zdravotné poistenie</w:t>
      </w:r>
      <w:r w:rsidRPr="009D3EE4" w:rsidR="00EE7A60">
        <w:rPr>
          <w:rFonts w:ascii="Times New Roman" w:hAnsi="Times New Roman" w:cs="Calibri"/>
        </w:rPr>
        <w:t xml:space="preserve"> [odsek 1 písm. a)] odo dňa podania prihlášky na </w:t>
      </w:r>
      <w:r w:rsidRPr="009D3EE4" w:rsidR="00522DE5">
        <w:rPr>
          <w:rFonts w:ascii="Times New Roman" w:hAnsi="Times New Roman" w:cs="Calibri"/>
        </w:rPr>
        <w:t xml:space="preserve">verejné </w:t>
      </w:r>
      <w:r w:rsidRPr="009D3EE4" w:rsidR="00EE7A60">
        <w:rPr>
          <w:rFonts w:ascii="Times New Roman" w:hAnsi="Times New Roman" w:cs="Calibri"/>
        </w:rPr>
        <w:t>zdravotné poistenie, prijatia oznámenia podľa osobitného predpisu,</w:t>
      </w:r>
      <w:r w:rsidRPr="009D3EE4" w:rsidR="00EE7A60">
        <w:rPr>
          <w:rFonts w:ascii="Times New Roman" w:hAnsi="Times New Roman" w:cs="Calibri"/>
          <w:vertAlign w:val="superscript"/>
        </w:rPr>
        <w:t>3</w:t>
      </w:r>
      <w:r w:rsidRPr="009D3EE4" w:rsidR="00522DE5">
        <w:rPr>
          <w:rFonts w:ascii="Times New Roman" w:hAnsi="Times New Roman" w:cs="Calibri"/>
          <w:vertAlign w:val="superscript"/>
        </w:rPr>
        <w:t>5ca</w:t>
      </w:r>
      <w:r w:rsidRPr="009D3EE4" w:rsidR="00EE7A60">
        <w:rPr>
          <w:rFonts w:ascii="Times New Roman" w:hAnsi="Times New Roman" w:cs="Calibri"/>
        </w:rPr>
        <w:t>) registrácie podľa osobitného predpisu</w:t>
      </w:r>
      <w:r w:rsidRPr="009D3EE4" w:rsidR="00EE7A60">
        <w:rPr>
          <w:rFonts w:ascii="Times New Roman" w:hAnsi="Times New Roman" w:cs="Calibri"/>
          <w:vertAlign w:val="superscript"/>
        </w:rPr>
        <w:t>3</w:t>
      </w:r>
      <w:r w:rsidRPr="009D3EE4" w:rsidR="00522DE5">
        <w:rPr>
          <w:rFonts w:ascii="Times New Roman" w:hAnsi="Times New Roman" w:cs="Calibri"/>
          <w:vertAlign w:val="superscript"/>
        </w:rPr>
        <w:t>5cb</w:t>
      </w:r>
      <w:r w:rsidRPr="009D3EE4" w:rsidR="00EE7A60">
        <w:rPr>
          <w:rFonts w:ascii="Times New Roman" w:hAnsi="Times New Roman" w:cs="Calibri"/>
        </w:rPr>
        <w:t>) alebo odo dňa poskytnutia zdravotnej starostlivosti v Slovenskej republike</w:t>
      </w:r>
      <w:r w:rsidRPr="009D3EE4" w:rsidR="00522DE5">
        <w:rPr>
          <w:rFonts w:ascii="Times New Roman" w:hAnsi="Times New Roman" w:cs="Calibri"/>
        </w:rPr>
        <w:t xml:space="preserve"> </w:t>
      </w:r>
      <w:r w:rsidRPr="009D3EE4" w:rsidR="00522DE5">
        <w:rPr>
          <w:rFonts w:ascii="Times New Roman" w:hAnsi="Times New Roman"/>
        </w:rPr>
        <w:t>a údaje poskytnuté podľa osobitného predpisu.</w:t>
      </w:r>
      <w:r w:rsidRPr="009D3EE4" w:rsidR="00522DE5">
        <w:rPr>
          <w:rFonts w:ascii="Times New Roman" w:hAnsi="Times New Roman"/>
          <w:vertAlign w:val="superscript"/>
        </w:rPr>
        <w:t>35cc</w:t>
      </w:r>
      <w:r w:rsidRPr="009D3EE4" w:rsidR="00522DE5">
        <w:rPr>
          <w:rFonts w:ascii="Times New Roman" w:hAnsi="Times New Roman"/>
        </w:rPr>
        <w:t>)</w:t>
      </w:r>
      <w:r w:rsidRPr="009D3EE4" w:rsidR="00EE7A60">
        <w:rPr>
          <w:rFonts w:ascii="Times New Roman" w:hAnsi="Times New Roman" w:cs="Calibri"/>
        </w:rPr>
        <w:t>. Dokumentácia podľa odseku 1 písm. a) sa uchováva 15 rokov odo dňa ukončenia vykonávania verejného zdravotného poistenia alebo poskytnutia zdravotnej starostlivosti v Slovenskej republike alebo úmrtia fyzickej osoby alebo odo dňa vyhlásenia fyzickej osoby za mŕtvu</w:t>
      </w:r>
      <w:r w:rsidRPr="009D3EE4" w:rsidR="0098698E">
        <w:rPr>
          <w:rFonts w:ascii="Times New Roman" w:hAnsi="Times New Roman" w:cs="Calibri"/>
        </w:rPr>
        <w:t>,</w:t>
      </w:r>
      <w:r w:rsidRPr="009D3EE4" w:rsidR="00EE7A60">
        <w:rPr>
          <w:rFonts w:ascii="Times New Roman" w:hAnsi="Times New Roman" w:cs="Calibri"/>
        </w:rPr>
        <w:t xml:space="preserve"> a to podľa toho, ktorá skutočnosť uplynie skôr. Dokumentácia podľa odseku 1 písm. b), c), e) až m) sa uchováva päť rokov a dokumentácia podľa odseku 1 písm. d) desať rokov, ak osobitný predpis</w:t>
      </w:r>
      <w:r w:rsidRPr="009D3EE4" w:rsidR="00EE7A60">
        <w:rPr>
          <w:rFonts w:ascii="Times New Roman" w:hAnsi="Times New Roman" w:cs="Calibri"/>
          <w:vertAlign w:val="superscript"/>
        </w:rPr>
        <w:t>3</w:t>
      </w:r>
      <w:r w:rsidRPr="009D3EE4" w:rsidR="00522DE5">
        <w:rPr>
          <w:rFonts w:ascii="Times New Roman" w:hAnsi="Times New Roman" w:cs="Calibri"/>
          <w:vertAlign w:val="superscript"/>
        </w:rPr>
        <w:t>5cd</w:t>
      </w:r>
      <w:r w:rsidRPr="009D3EE4" w:rsidR="00EE7A60">
        <w:rPr>
          <w:rFonts w:ascii="Times New Roman" w:hAnsi="Times New Roman" w:cs="Calibri"/>
        </w:rPr>
        <w:t xml:space="preserve">) neustanovuje inak. Ak </w:t>
      </w:r>
      <w:r w:rsidRPr="009D3EE4" w:rsidR="00522DE5">
        <w:rPr>
          <w:rFonts w:ascii="Times New Roman" w:hAnsi="Times New Roman" w:cs="Calibri"/>
        </w:rPr>
        <w:t xml:space="preserve">zdravotná poisťovňa </w:t>
      </w:r>
      <w:r w:rsidRPr="009D3EE4" w:rsidR="00EE7A60">
        <w:rPr>
          <w:rFonts w:ascii="Times New Roman" w:hAnsi="Times New Roman" w:cs="Calibri"/>
        </w:rPr>
        <w:t>spracúva osobné údaje prostredníctvom sprostredkovateľa, povinnosť zdravotnej poisťovne ako prevádzkovateľa podľa osobitného zákona</w:t>
      </w:r>
      <w:r w:rsidRPr="009D3EE4" w:rsidR="00EE7A60">
        <w:rPr>
          <w:rFonts w:ascii="Times New Roman" w:hAnsi="Times New Roman" w:cs="Calibri"/>
          <w:vertAlign w:val="superscript"/>
        </w:rPr>
        <w:t>3</w:t>
      </w:r>
      <w:r w:rsidRPr="009D3EE4" w:rsidR="00522DE5">
        <w:rPr>
          <w:rFonts w:ascii="Times New Roman" w:hAnsi="Times New Roman" w:cs="Calibri"/>
          <w:vertAlign w:val="superscript"/>
        </w:rPr>
        <w:t>5ce</w:t>
      </w:r>
      <w:r w:rsidRPr="009D3EE4" w:rsidR="00EE7A60">
        <w:rPr>
          <w:rFonts w:ascii="Times New Roman" w:hAnsi="Times New Roman" w:cs="Calibri"/>
        </w:rPr>
        <w:t>) je splnená, ak zdravotná poisťovňa v určenej lehote uverejní identifikačné údaje sprostredkovateľa a účel spracúvania osobných údajov na svojom webovom sídle.“.</w:t>
      </w:r>
    </w:p>
    <w:p w:rsidR="00F15F3E" w:rsidRPr="009D3EE4" w:rsidP="00744127">
      <w:pPr>
        <w:pStyle w:val="ListParagraph"/>
        <w:tabs>
          <w:tab w:val="left" w:pos="426"/>
        </w:tabs>
        <w:bidi w:val="0"/>
        <w:jc w:val="both"/>
        <w:rPr>
          <w:rFonts w:ascii="Times New Roman" w:hAnsi="Times New Roman"/>
        </w:rPr>
      </w:pPr>
    </w:p>
    <w:p w:rsidR="00836E66" w:rsidRPr="009D3EE4" w:rsidP="00744127">
      <w:pPr>
        <w:pStyle w:val="ListParagraph"/>
        <w:tabs>
          <w:tab w:val="left" w:pos="426"/>
        </w:tabs>
        <w:bidi w:val="0"/>
        <w:ind w:left="426"/>
        <w:jc w:val="both"/>
        <w:rPr>
          <w:rFonts w:ascii="Times New Roman" w:hAnsi="Times New Roman"/>
        </w:rPr>
      </w:pPr>
      <w:r w:rsidRPr="009D3EE4">
        <w:rPr>
          <w:rFonts w:ascii="Times New Roman" w:hAnsi="Times New Roman"/>
        </w:rPr>
        <w:t>Poznámky pod čiarou k odkazom 3</w:t>
      </w:r>
      <w:r w:rsidRPr="009D3EE4" w:rsidR="00522DE5">
        <w:rPr>
          <w:rFonts w:ascii="Times New Roman" w:hAnsi="Times New Roman"/>
        </w:rPr>
        <w:t>5ca</w:t>
      </w:r>
      <w:r w:rsidRPr="009D3EE4">
        <w:rPr>
          <w:rFonts w:ascii="Times New Roman" w:hAnsi="Times New Roman"/>
        </w:rPr>
        <w:t xml:space="preserve"> až 3</w:t>
      </w:r>
      <w:r w:rsidRPr="009D3EE4" w:rsidR="00522DE5">
        <w:rPr>
          <w:rFonts w:ascii="Times New Roman" w:hAnsi="Times New Roman"/>
        </w:rPr>
        <w:t>5ce</w:t>
      </w:r>
      <w:r w:rsidRPr="009D3EE4">
        <w:rPr>
          <w:rFonts w:ascii="Times New Roman" w:hAnsi="Times New Roman"/>
        </w:rPr>
        <w:t xml:space="preserve"> znejú:</w:t>
      </w:r>
    </w:p>
    <w:p w:rsidR="00836E66" w:rsidRPr="009D3EE4" w:rsidP="00744127">
      <w:pPr>
        <w:pStyle w:val="ListParagraph"/>
        <w:tabs>
          <w:tab w:val="left" w:pos="426"/>
        </w:tabs>
        <w:bidi w:val="0"/>
        <w:ind w:left="993" w:hanging="567"/>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3</w:t>
      </w:r>
      <w:r w:rsidRPr="009D3EE4" w:rsidR="00522DE5">
        <w:rPr>
          <w:rFonts w:ascii="Times New Roman" w:hAnsi="Times New Roman"/>
          <w:vertAlign w:val="superscript"/>
        </w:rPr>
        <w:t>5ca</w:t>
      </w:r>
      <w:r w:rsidRPr="009D3EE4">
        <w:rPr>
          <w:rFonts w:ascii="Times New Roman" w:hAnsi="Times New Roman"/>
        </w:rPr>
        <w:t xml:space="preserve">) </w:t>
      </w:r>
      <w:r w:rsidRPr="009D3EE4" w:rsidR="005D1794">
        <w:rPr>
          <w:rFonts w:ascii="Times New Roman" w:hAnsi="Times New Roman"/>
        </w:rPr>
        <w:tab/>
      </w:r>
      <w:r w:rsidRPr="009D3EE4">
        <w:rPr>
          <w:rFonts w:ascii="Times New Roman" w:hAnsi="Times New Roman"/>
        </w:rPr>
        <w:t>§ 23 ods. 18 zákona č. 580/2004 Z. z. v znení zákona č. .../2015 Z. z.</w:t>
      </w:r>
    </w:p>
    <w:p w:rsidR="00836E66" w:rsidRPr="009D3EE4" w:rsidP="00744127">
      <w:pPr>
        <w:pStyle w:val="ListParagraph"/>
        <w:tabs>
          <w:tab w:val="left" w:pos="426"/>
        </w:tabs>
        <w:bidi w:val="0"/>
        <w:ind w:left="993" w:hanging="567"/>
        <w:jc w:val="both"/>
        <w:rPr>
          <w:rFonts w:ascii="Times New Roman" w:hAnsi="Times New Roman"/>
        </w:rPr>
      </w:pPr>
      <w:r w:rsidRPr="009D3EE4">
        <w:rPr>
          <w:rFonts w:ascii="Times New Roman" w:hAnsi="Times New Roman"/>
          <w:vertAlign w:val="superscript"/>
        </w:rPr>
        <w:t>3</w:t>
      </w:r>
      <w:r w:rsidRPr="009D3EE4" w:rsidR="00522DE5">
        <w:rPr>
          <w:rFonts w:ascii="Times New Roman" w:hAnsi="Times New Roman"/>
          <w:vertAlign w:val="superscript"/>
        </w:rPr>
        <w:t>5cb</w:t>
      </w:r>
      <w:r w:rsidRPr="009D3EE4">
        <w:rPr>
          <w:rFonts w:ascii="Times New Roman" w:hAnsi="Times New Roman"/>
        </w:rPr>
        <w:t xml:space="preserve">) </w:t>
      </w:r>
      <w:r w:rsidRPr="009D3EE4" w:rsidR="005D1794">
        <w:rPr>
          <w:rFonts w:ascii="Times New Roman" w:hAnsi="Times New Roman"/>
        </w:rPr>
        <w:tab/>
      </w:r>
      <w:r w:rsidRPr="009D3EE4">
        <w:rPr>
          <w:rFonts w:ascii="Times New Roman" w:hAnsi="Times New Roman"/>
        </w:rPr>
        <w:t>§ 9c ods. 6 zákon č. 580/2004 Z. z. v znení zákona č. 220/2013 Z. z.</w:t>
      </w:r>
    </w:p>
    <w:p w:rsidR="00522DE5" w:rsidRPr="009D3EE4" w:rsidP="00744127">
      <w:pPr>
        <w:pStyle w:val="ListParagraph"/>
        <w:tabs>
          <w:tab w:val="left" w:pos="426"/>
        </w:tabs>
        <w:bidi w:val="0"/>
        <w:ind w:left="993" w:hanging="567"/>
        <w:jc w:val="both"/>
        <w:rPr>
          <w:rFonts w:ascii="Times New Roman" w:hAnsi="Times New Roman"/>
          <w:b/>
        </w:rPr>
      </w:pPr>
      <w:r w:rsidRPr="009D3EE4">
        <w:rPr>
          <w:rFonts w:ascii="Times New Roman" w:hAnsi="Times New Roman"/>
          <w:vertAlign w:val="superscript"/>
        </w:rPr>
        <w:t>35cc</w:t>
      </w:r>
      <w:r w:rsidRPr="009D3EE4">
        <w:rPr>
          <w:rFonts w:ascii="Times New Roman" w:hAnsi="Times New Roman"/>
        </w:rPr>
        <w:t>) § 29b ods. 6 až 14 a ods. 16 až 19 zákona č. 580/2004 Z. z. v znení neskorších predpisov.</w:t>
      </w:r>
    </w:p>
    <w:p w:rsidR="00836E66" w:rsidRPr="009D3EE4" w:rsidP="00744127">
      <w:pPr>
        <w:pStyle w:val="ListParagraph"/>
        <w:tabs>
          <w:tab w:val="left" w:pos="426"/>
        </w:tabs>
        <w:bidi w:val="0"/>
        <w:ind w:left="993" w:hanging="567"/>
        <w:jc w:val="both"/>
        <w:rPr>
          <w:rFonts w:ascii="Times New Roman" w:hAnsi="Times New Roman"/>
        </w:rPr>
      </w:pPr>
      <w:r w:rsidRPr="009D3EE4">
        <w:rPr>
          <w:rFonts w:ascii="Times New Roman" w:hAnsi="Times New Roman"/>
          <w:vertAlign w:val="superscript"/>
        </w:rPr>
        <w:t>3</w:t>
      </w:r>
      <w:r w:rsidRPr="009D3EE4" w:rsidR="00522DE5">
        <w:rPr>
          <w:rFonts w:ascii="Times New Roman" w:hAnsi="Times New Roman"/>
          <w:vertAlign w:val="superscript"/>
        </w:rPr>
        <w:t>5cd</w:t>
      </w:r>
      <w:r w:rsidRPr="009D3EE4">
        <w:rPr>
          <w:rFonts w:ascii="Times New Roman" w:hAnsi="Times New Roman"/>
        </w:rPr>
        <w:t xml:space="preserve">) </w:t>
      </w:r>
      <w:r w:rsidRPr="009D3EE4" w:rsidR="005D1794">
        <w:rPr>
          <w:rFonts w:ascii="Times New Roman" w:hAnsi="Times New Roman"/>
        </w:rPr>
        <w:tab/>
      </w:r>
      <w:r w:rsidRPr="009D3EE4">
        <w:rPr>
          <w:rFonts w:ascii="Times New Roman" w:hAnsi="Times New Roman"/>
        </w:rPr>
        <w:t>Zákon č. 395/2002 Z. z. o archívoch a registratúrach a o doplnení niektorých zákonov v znení neskorších predpisov.</w:t>
      </w:r>
    </w:p>
    <w:p w:rsidR="00836E66" w:rsidRPr="009D3EE4" w:rsidP="00744127">
      <w:pPr>
        <w:pStyle w:val="ListParagraph"/>
        <w:tabs>
          <w:tab w:val="left" w:pos="426"/>
        </w:tabs>
        <w:bidi w:val="0"/>
        <w:ind w:left="993" w:hanging="567"/>
        <w:jc w:val="both"/>
        <w:rPr>
          <w:rFonts w:ascii="Times New Roman" w:hAnsi="Times New Roman"/>
        </w:rPr>
      </w:pPr>
      <w:r w:rsidRPr="009D3EE4">
        <w:rPr>
          <w:rFonts w:ascii="Times New Roman" w:hAnsi="Times New Roman"/>
          <w:vertAlign w:val="superscript"/>
        </w:rPr>
        <w:t>3</w:t>
      </w:r>
      <w:r w:rsidRPr="009D3EE4" w:rsidR="00522DE5">
        <w:rPr>
          <w:rFonts w:ascii="Times New Roman" w:hAnsi="Times New Roman"/>
          <w:vertAlign w:val="superscript"/>
        </w:rPr>
        <w:t>5ce</w:t>
      </w:r>
      <w:r w:rsidRPr="009D3EE4">
        <w:rPr>
          <w:rFonts w:ascii="Times New Roman" w:hAnsi="Times New Roman"/>
        </w:rPr>
        <w:t xml:space="preserve">) </w:t>
      </w:r>
      <w:r w:rsidRPr="009D3EE4" w:rsidR="005D1794">
        <w:rPr>
          <w:rFonts w:ascii="Times New Roman" w:hAnsi="Times New Roman"/>
        </w:rPr>
        <w:tab/>
      </w:r>
      <w:r w:rsidRPr="009D3EE4">
        <w:rPr>
          <w:rFonts w:ascii="Times New Roman" w:hAnsi="Times New Roman"/>
        </w:rPr>
        <w:t>§ 8 ods. 6 zákona č. 122/2013 Z. z. o ochrane osobných údajov a o zmene a doplnení niektorých zákonov.“.</w:t>
      </w:r>
    </w:p>
    <w:p w:rsidR="00F15F3E" w:rsidRPr="009D3EE4" w:rsidP="00744127">
      <w:pPr>
        <w:pStyle w:val="ListParagraph"/>
        <w:tabs>
          <w:tab w:val="left" w:pos="426"/>
        </w:tabs>
        <w:bidi w:val="0"/>
        <w:jc w:val="both"/>
        <w:rPr>
          <w:rFonts w:ascii="Times New Roman" w:hAnsi="Times New Roman"/>
        </w:rPr>
      </w:pPr>
    </w:p>
    <w:p w:rsidR="00F15F3E"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16 sa za odsek 7 vkladá nový odsek 8, ktorý znie:</w:t>
      </w:r>
    </w:p>
    <w:p w:rsidR="00F15F3E" w:rsidRPr="009D3EE4" w:rsidP="00744127">
      <w:pPr>
        <w:pStyle w:val="ListParagraph"/>
        <w:tabs>
          <w:tab w:val="left" w:pos="426"/>
        </w:tabs>
        <w:bidi w:val="0"/>
        <w:ind w:left="426"/>
        <w:jc w:val="both"/>
        <w:rPr>
          <w:rFonts w:ascii="Times New Roman" w:hAnsi="Times New Roman"/>
        </w:rPr>
      </w:pPr>
      <w:r w:rsidRPr="009D3EE4">
        <w:rPr>
          <w:rFonts w:ascii="Times New Roman" w:hAnsi="Times New Roman"/>
        </w:rPr>
        <w:t xml:space="preserve"> „(8) Zdravotná poisťovňa môže osobné údaje súvisiace s vykonávaním verejného zdravotného poistenia získať kopírovaním, skenovaním alebo iným zaznamenávaním úradných dokladov na nosič informácií</w:t>
      </w:r>
      <w:r w:rsidRPr="009D3EE4" w:rsidR="00CE1706">
        <w:rPr>
          <w:rFonts w:ascii="Times New Roman" w:hAnsi="Times New Roman"/>
        </w:rPr>
        <w:t xml:space="preserve"> </w:t>
      </w:r>
      <w:r w:rsidRPr="009D3EE4">
        <w:rPr>
          <w:rFonts w:ascii="Times New Roman" w:hAnsi="Times New Roman"/>
        </w:rPr>
        <w:t>a zároveň ich uchovávať</w:t>
      </w:r>
      <w:r w:rsidRPr="009D3EE4" w:rsidR="00CE1706">
        <w:rPr>
          <w:rFonts w:ascii="Times New Roman" w:hAnsi="Times New Roman"/>
        </w:rPr>
        <w:t xml:space="preserve"> </w:t>
      </w:r>
      <w:r w:rsidRPr="009D3EE4">
        <w:rPr>
          <w:rFonts w:ascii="Times New Roman" w:hAnsi="Times New Roman"/>
        </w:rPr>
        <w:t>bez písomného súhlasu dotknutej osoby.</w:t>
      </w:r>
      <w:r w:rsidRPr="009D3EE4">
        <w:rPr>
          <w:rFonts w:ascii="Times New Roman" w:hAnsi="Times New Roman"/>
          <w:vertAlign w:val="superscript"/>
        </w:rPr>
        <w:t>3</w:t>
      </w:r>
      <w:r w:rsidRPr="009D3EE4" w:rsidR="00522DE5">
        <w:rPr>
          <w:rFonts w:ascii="Times New Roman" w:hAnsi="Times New Roman"/>
          <w:vertAlign w:val="superscript"/>
        </w:rPr>
        <w:t>5cf</w:t>
      </w:r>
      <w:r w:rsidRPr="009D3EE4">
        <w:rPr>
          <w:rFonts w:ascii="Times New Roman" w:hAnsi="Times New Roman"/>
        </w:rPr>
        <w:t>)“.</w:t>
      </w:r>
    </w:p>
    <w:p w:rsidR="00F15F3E" w:rsidRPr="009D3EE4" w:rsidP="00744127">
      <w:pPr>
        <w:pStyle w:val="ListParagraph"/>
        <w:tabs>
          <w:tab w:val="left" w:pos="426"/>
        </w:tabs>
        <w:bidi w:val="0"/>
        <w:jc w:val="both"/>
        <w:rPr>
          <w:rFonts w:ascii="Times New Roman" w:hAnsi="Times New Roman"/>
        </w:rPr>
      </w:pPr>
    </w:p>
    <w:p w:rsidR="00F15F3E" w:rsidRPr="009D3EE4" w:rsidP="00744127">
      <w:pPr>
        <w:pStyle w:val="ListParagraph"/>
        <w:tabs>
          <w:tab w:val="left" w:pos="426"/>
        </w:tabs>
        <w:bidi w:val="0"/>
        <w:ind w:left="426"/>
        <w:jc w:val="both"/>
        <w:rPr>
          <w:rFonts w:ascii="Times New Roman" w:hAnsi="Times New Roman"/>
        </w:rPr>
      </w:pPr>
      <w:r w:rsidRPr="009D3EE4">
        <w:rPr>
          <w:rFonts w:ascii="Times New Roman" w:hAnsi="Times New Roman"/>
        </w:rPr>
        <w:t>Doterajší odsek 8 sa označuje ako odsek 9.</w:t>
      </w:r>
    </w:p>
    <w:p w:rsidR="00F15F3E" w:rsidRPr="009D3EE4" w:rsidP="00744127">
      <w:pPr>
        <w:pStyle w:val="ListParagraph"/>
        <w:tabs>
          <w:tab w:val="left" w:pos="426"/>
        </w:tabs>
        <w:bidi w:val="0"/>
        <w:jc w:val="both"/>
        <w:rPr>
          <w:rFonts w:ascii="Times New Roman" w:hAnsi="Times New Roman"/>
        </w:rPr>
      </w:pPr>
    </w:p>
    <w:p w:rsidR="00F15F3E" w:rsidRPr="009D3EE4" w:rsidP="00744127">
      <w:pPr>
        <w:pStyle w:val="ListParagraph"/>
        <w:tabs>
          <w:tab w:val="left" w:pos="426"/>
        </w:tabs>
        <w:bidi w:val="0"/>
        <w:ind w:left="426"/>
        <w:jc w:val="both"/>
        <w:rPr>
          <w:rFonts w:ascii="Times New Roman" w:hAnsi="Times New Roman"/>
        </w:rPr>
      </w:pPr>
      <w:r w:rsidRPr="009D3EE4">
        <w:rPr>
          <w:rFonts w:ascii="Times New Roman" w:hAnsi="Times New Roman"/>
        </w:rPr>
        <w:t>Poznámka pod čiarou k odkazu 3</w:t>
      </w:r>
      <w:r w:rsidRPr="009D3EE4" w:rsidR="00522DE5">
        <w:rPr>
          <w:rFonts w:ascii="Times New Roman" w:hAnsi="Times New Roman"/>
        </w:rPr>
        <w:t>5cf</w:t>
      </w:r>
      <w:r w:rsidRPr="009D3EE4">
        <w:rPr>
          <w:rFonts w:ascii="Times New Roman" w:hAnsi="Times New Roman"/>
        </w:rPr>
        <w:t xml:space="preserve"> znie:</w:t>
      </w:r>
    </w:p>
    <w:p w:rsidR="00F15F3E" w:rsidRPr="009D3EE4" w:rsidP="00744127">
      <w:pPr>
        <w:pStyle w:val="ListParagraph"/>
        <w:tabs>
          <w:tab w:val="left" w:pos="426"/>
        </w:tabs>
        <w:bidi w:val="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3</w:t>
      </w:r>
      <w:r w:rsidRPr="009D3EE4" w:rsidR="00522DE5">
        <w:rPr>
          <w:rFonts w:ascii="Times New Roman" w:hAnsi="Times New Roman"/>
          <w:vertAlign w:val="superscript"/>
        </w:rPr>
        <w:t>5cf</w:t>
      </w:r>
      <w:r w:rsidRPr="009D3EE4">
        <w:rPr>
          <w:rFonts w:ascii="Times New Roman" w:hAnsi="Times New Roman"/>
        </w:rPr>
        <w:t xml:space="preserve">) § 4 ods. 2 písm. a) zákona č. 122/2013 Z. z.“. </w:t>
      </w:r>
    </w:p>
    <w:p w:rsidR="00F15F3E" w:rsidRPr="009D3EE4" w:rsidP="00744127">
      <w:pPr>
        <w:pStyle w:val="ListParagraph"/>
        <w:tabs>
          <w:tab w:val="left" w:pos="426"/>
        </w:tabs>
        <w:bidi w:val="0"/>
        <w:jc w:val="both"/>
        <w:rPr>
          <w:rFonts w:ascii="Times New Roman" w:hAnsi="Times New Roman"/>
        </w:rPr>
      </w:pPr>
    </w:p>
    <w:p w:rsidR="006E6B55" w:rsidRPr="009D3EE4" w:rsidP="00744127">
      <w:pPr>
        <w:pStyle w:val="ListParagraph"/>
        <w:numPr>
          <w:numId w:val="2"/>
        </w:numPr>
        <w:tabs>
          <w:tab w:val="left" w:pos="426"/>
        </w:tabs>
        <w:bidi w:val="0"/>
        <w:ind w:left="426" w:hanging="426"/>
        <w:jc w:val="both"/>
        <w:rPr>
          <w:rFonts w:ascii="Times New Roman" w:hAnsi="Times New Roman"/>
        </w:rPr>
      </w:pPr>
      <w:r w:rsidRPr="009D3EE4" w:rsidR="00522DE5">
        <w:rPr>
          <w:rFonts w:ascii="Times New Roman" w:hAnsi="Times New Roman"/>
        </w:rPr>
        <w:t>V § 20 ods. 1 písm. b) sa za slovo „prvého,“ vkladá slovo „druhého,“ a na konci sa pripájajú tieto slová: „v súlade s príslušnými štandardami zdravotníckej informatiky</w:t>
      </w:r>
      <w:r w:rsidRPr="009D3EE4" w:rsidR="00522DE5">
        <w:rPr>
          <w:rFonts w:ascii="Times New Roman" w:hAnsi="Times New Roman"/>
          <w:vertAlign w:val="superscript"/>
        </w:rPr>
        <w:t>35aad</w:t>
      </w:r>
      <w:r w:rsidRPr="009D3EE4" w:rsidR="00522DE5">
        <w:rPr>
          <w:rFonts w:ascii="Times New Roman" w:hAnsi="Times New Roman"/>
        </w:rPr>
        <w:t>)“.</w:t>
      </w:r>
    </w:p>
    <w:p w:rsidR="00285683" w:rsidRPr="009D3EE4" w:rsidP="00285683">
      <w:pPr>
        <w:pStyle w:val="ListParagraph"/>
        <w:tabs>
          <w:tab w:val="left" w:pos="426"/>
        </w:tabs>
        <w:bidi w:val="0"/>
        <w:ind w:left="426"/>
        <w:jc w:val="both"/>
        <w:rPr>
          <w:rFonts w:ascii="Times New Roman" w:hAnsi="Times New Roman"/>
        </w:rPr>
      </w:pPr>
    </w:p>
    <w:p w:rsidR="00285683" w:rsidRPr="009D3EE4" w:rsidP="00285683">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20 ods. 1 písm. d) sa spojka „a“ nahrádza čiarkou a za slová „poskytovateľom zdravotnej starostlivosti“ sa vkladajú slová „a zariadeniam sociálnych služieb</w:t>
      </w:r>
      <w:r w:rsidRPr="009D3EE4">
        <w:rPr>
          <w:rFonts w:ascii="Times New Roman" w:hAnsi="Times New Roman"/>
          <w:vertAlign w:val="superscript"/>
        </w:rPr>
        <w:t>14a</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a zariadeniam sociálnoprávnej ochrany detí a sociálnej kurately</w:t>
      </w:r>
      <w:r w:rsidRPr="009D3EE4">
        <w:rPr>
          <w:rFonts w:ascii="Times New Roman" w:hAnsi="Times New Roman"/>
          <w:vertAlign w:val="superscript"/>
        </w:rPr>
        <w:t>14b</w:t>
      </w:r>
      <w:r w:rsidRPr="009D3EE4">
        <w:rPr>
          <w:rFonts w:ascii="Times New Roman" w:hAnsi="Times New Roman"/>
        </w:rPr>
        <w:t xml:space="preserve">)“ </w:t>
      </w:r>
    </w:p>
    <w:p w:rsidR="006E6B55" w:rsidRPr="009D3EE4" w:rsidP="00744127">
      <w:pPr>
        <w:tabs>
          <w:tab w:val="left" w:pos="426"/>
        </w:tabs>
        <w:bidi w:val="0"/>
        <w:jc w:val="both"/>
        <w:rPr>
          <w:rFonts w:ascii="Times New Roman" w:hAnsi="Times New Roman"/>
        </w:rPr>
      </w:pPr>
    </w:p>
    <w:p w:rsidR="00B90EEA" w:rsidRPr="009D3EE4" w:rsidP="00744127">
      <w:pPr>
        <w:pStyle w:val="ListParagraph"/>
        <w:numPr>
          <w:numId w:val="2"/>
        </w:numPr>
        <w:tabs>
          <w:tab w:val="left" w:pos="426"/>
        </w:tabs>
        <w:bidi w:val="0"/>
        <w:ind w:left="426" w:hanging="426"/>
        <w:jc w:val="both"/>
        <w:rPr>
          <w:rFonts w:ascii="Times New Roman" w:hAnsi="Times New Roman"/>
        </w:rPr>
      </w:pPr>
      <w:r w:rsidRPr="009D3EE4" w:rsidR="003D6CFA">
        <w:rPr>
          <w:rFonts w:ascii="Times New Roman" w:hAnsi="Times New Roman"/>
        </w:rPr>
        <w:t xml:space="preserve">V § 20 ods. 1 písm. </w:t>
      </w:r>
      <w:r w:rsidRPr="009D3EE4" w:rsidR="00BB7076">
        <w:rPr>
          <w:rFonts w:ascii="Times New Roman" w:hAnsi="Times New Roman"/>
        </w:rPr>
        <w:t>e</w:t>
      </w:r>
      <w:r w:rsidRPr="009D3EE4" w:rsidR="003D6CFA">
        <w:rPr>
          <w:rFonts w:ascii="Times New Roman" w:hAnsi="Times New Roman"/>
        </w:rPr>
        <w:t xml:space="preserve">) </w:t>
      </w:r>
      <w:r w:rsidRPr="009D3EE4" w:rsidR="00BB7076">
        <w:rPr>
          <w:rFonts w:ascii="Times New Roman" w:hAnsi="Times New Roman"/>
        </w:rPr>
        <w:t>prv</w:t>
      </w:r>
      <w:r w:rsidRPr="009D3EE4">
        <w:rPr>
          <w:rFonts w:ascii="Times New Roman" w:hAnsi="Times New Roman"/>
        </w:rPr>
        <w:t>ý bod znie:</w:t>
      </w:r>
    </w:p>
    <w:p w:rsidR="00B90EEA" w:rsidRPr="009D3EE4" w:rsidP="00B90EEA">
      <w:pPr>
        <w:pStyle w:val="ListParagraph"/>
        <w:bidi w:val="0"/>
        <w:ind w:left="709" w:hanging="283"/>
        <w:jc w:val="both"/>
        <w:rPr>
          <w:rFonts w:ascii="Times New Roman" w:hAnsi="Times New Roman"/>
        </w:rPr>
      </w:pPr>
      <w:r w:rsidRPr="009D3EE4">
        <w:rPr>
          <w:rFonts w:ascii="Times New Roman" w:hAnsi="Times New Roman"/>
        </w:rPr>
        <w:t>1. centrálny register poistencov, ktorý obsahuje meno, priezvisko, rodné priezvisko, rodné číslo, predchádzajúce rodné číslo, ak došlo k jeho zmene, počítačové číslo občana, dátum narodenia, pohlavie, štátnu príslušnosť, adresu trvalého pobytu a identifikačné číslo poistenca pridelené úradom, dátum vzniku a zániku verejného zdravotného poistenia, dôvod zániku verejného zdravotného poistenia a identifikačné číslo poistenca v príslušnej zdravotnej poisťovni, označenie platiteľa poistného a číselný kód príslušnej zdravotnej poisťovne, číselný kód pobočky príslušnej zdravotnej poisťovne, údaje o dohodách o poskytovaní všeobecnej ambulantnej zdravotnej starostlivosti uzavretých medzi poistencom a poskytovateľom zdravotnej starostlivosti v rozsahu podľa § 15 ods. 1 písm. w), dátum úmrtia a údaje o aktualizácii poistencov, miesto narodenia,  miesto úmrtia, údaj o tom, že ide o poistenca, ktorému bol vydaný preukaz poistenca s označením „EÚ“ alebo s označením „P“ podľa osobitného predpisu,</w:t>
      </w:r>
      <w:r w:rsidRPr="009D3EE4" w:rsidR="00372618">
        <w:rPr>
          <w:rFonts w:ascii="Times New Roman" w:hAnsi="Times New Roman"/>
          <w:vertAlign w:val="superscript"/>
        </w:rPr>
        <w:t>11a</w:t>
      </w:r>
      <w:r w:rsidRPr="009D3EE4">
        <w:rPr>
          <w:rFonts w:ascii="Times New Roman" w:hAnsi="Times New Roman"/>
        </w:rPr>
        <w:t>)“.</w:t>
      </w:r>
    </w:p>
    <w:p w:rsidR="00B90EEA" w:rsidRPr="009D3EE4" w:rsidP="00744127">
      <w:pPr>
        <w:tabs>
          <w:tab w:val="left" w:pos="426"/>
        </w:tabs>
        <w:bidi w:val="0"/>
        <w:ind w:left="426"/>
        <w:jc w:val="both"/>
        <w:rPr>
          <w:rFonts w:ascii="Times New Roman" w:hAnsi="Times New Roman"/>
        </w:rPr>
      </w:pPr>
    </w:p>
    <w:p w:rsidR="003D6CFA" w:rsidRPr="009D3EE4" w:rsidP="00744127">
      <w:pPr>
        <w:pStyle w:val="ListParagraph"/>
        <w:tabs>
          <w:tab w:val="left" w:pos="426"/>
        </w:tabs>
        <w:bidi w:val="0"/>
        <w:rPr>
          <w:rFonts w:ascii="Times New Roman" w:hAnsi="Times New Roman"/>
        </w:rPr>
      </w:pPr>
    </w:p>
    <w:p w:rsidR="00CF551E"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20 ods. 1 písm. e) štvrtom bode sa za slovo „druh“ vkladajú slová „a </w:t>
      </w:r>
      <w:r w:rsidRPr="009D3EE4" w:rsidR="00FE1697">
        <w:rPr>
          <w:rFonts w:ascii="Times New Roman" w:hAnsi="Times New Roman"/>
        </w:rPr>
        <w:t>identifikátor</w:t>
      </w:r>
      <w:r w:rsidRPr="009D3EE4">
        <w:rPr>
          <w:rFonts w:ascii="Times New Roman" w:hAnsi="Times New Roman"/>
        </w:rPr>
        <w:t>“.</w:t>
      </w:r>
    </w:p>
    <w:p w:rsidR="009B1C9B" w:rsidRPr="009D3EE4" w:rsidP="009B1C9B">
      <w:pPr>
        <w:pStyle w:val="ListParagraph"/>
        <w:tabs>
          <w:tab w:val="left" w:pos="426"/>
        </w:tabs>
        <w:bidi w:val="0"/>
        <w:ind w:left="426"/>
        <w:jc w:val="both"/>
        <w:rPr>
          <w:rFonts w:ascii="Times New Roman" w:hAnsi="Times New Roman"/>
        </w:rPr>
      </w:pPr>
    </w:p>
    <w:p w:rsidR="009B1C9B" w:rsidRPr="009D3EE4" w:rsidP="009B1C9B">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 20 ods. 1 písm. e) sa dopĺňa desiatym bodom, ktorý znie:</w:t>
      </w:r>
    </w:p>
    <w:p w:rsidR="009B1C9B" w:rsidRPr="009D3EE4" w:rsidP="008236CE">
      <w:pPr>
        <w:bidi w:val="0"/>
        <w:ind w:left="426"/>
        <w:jc w:val="both"/>
        <w:rPr>
          <w:rFonts w:ascii="Times New Roman" w:hAnsi="Times New Roman"/>
        </w:rPr>
      </w:pPr>
      <w:r w:rsidRPr="009D3EE4">
        <w:rPr>
          <w:rFonts w:ascii="Times New Roman" w:hAnsi="Times New Roman"/>
        </w:rPr>
        <w:t>„10. register zariadení sociálnych služieb</w:t>
      </w:r>
      <w:r w:rsidRPr="009D3EE4">
        <w:rPr>
          <w:rFonts w:ascii="Times New Roman" w:hAnsi="Times New Roman"/>
          <w:vertAlign w:val="superscript"/>
        </w:rPr>
        <w:t>14a</w:t>
      </w:r>
      <w:r w:rsidRPr="009D3EE4">
        <w:rPr>
          <w:rFonts w:ascii="Times New Roman" w:hAnsi="Times New Roman"/>
        </w:rPr>
        <w:t>) a zariadení sociálnoprávnej ochrany detí a sociálnej kurately</w:t>
      </w:r>
      <w:r w:rsidRPr="009D3EE4">
        <w:rPr>
          <w:rFonts w:ascii="Times New Roman" w:hAnsi="Times New Roman"/>
          <w:vertAlign w:val="superscript"/>
        </w:rPr>
        <w:t>14b</w:t>
      </w:r>
      <w:r w:rsidRPr="009D3EE4">
        <w:rPr>
          <w:rFonts w:ascii="Times New Roman" w:hAnsi="Times New Roman"/>
        </w:rPr>
        <w:t>) poskytujúcich ošetrovateľskú starostlivosť, ktorý obsahuje identifikačné číslo, názov, adresu sídla, právnu formu, číselný kód zariadenia sociálnych služieb</w:t>
      </w:r>
      <w:r w:rsidRPr="009D3EE4">
        <w:rPr>
          <w:rFonts w:ascii="Times New Roman" w:hAnsi="Times New Roman"/>
          <w:vertAlign w:val="superscript"/>
        </w:rPr>
        <w:t>14a</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a zariadenia sociálnoprávnej ochrany detí a sociálnej kurately,</w:t>
      </w:r>
      <w:r w:rsidRPr="009D3EE4">
        <w:rPr>
          <w:rFonts w:ascii="Times New Roman" w:hAnsi="Times New Roman"/>
          <w:vertAlign w:val="superscript"/>
        </w:rPr>
        <w:t>14b</w:t>
      </w:r>
      <w:r w:rsidRPr="009D3EE4">
        <w:rPr>
          <w:rFonts w:ascii="Times New Roman" w:hAnsi="Times New Roman"/>
        </w:rPr>
        <w:t xml:space="preserve">) dátum pridelenia číselného kódu, dátum ukončenia platnosti číselného kódu, dátum pozastavenia platnosti číselného kódu, dátum ukončenia pozastavenia platnosti číselného kódu, adresu výkonu odbornej činnosti, meno a priezvisko, rodné číslo alebo dátum narodenia </w:t>
      </w:r>
      <w:r w:rsidRPr="009D3EE4" w:rsidR="00372618">
        <w:rPr>
          <w:rFonts w:ascii="Times New Roman" w:hAnsi="Times New Roman"/>
        </w:rPr>
        <w:t>a adresu osoby, ktorá je štatutárnym orgánom,</w:t>
      </w:r>
      <w:r w:rsidRPr="009D3EE4">
        <w:rPr>
          <w:rFonts w:ascii="Times New Roman" w:hAnsi="Times New Roman"/>
        </w:rPr>
        <w:t xml:space="preserve"> meno, priezvisko a titul kvalifikovanej osoby zodpovednej za odborné poskytovanie ošetrovateľskej starostlivosti a dátum narodenia kvalifikovanej osoby zodpovednej za odborné poskytovanie ošetrovateľskej starostlivosti</w:t>
      </w:r>
      <w:r w:rsidRPr="009D3EE4" w:rsidR="00285683">
        <w:rPr>
          <w:rFonts w:ascii="Times New Roman" w:hAnsi="Times New Roman"/>
        </w:rPr>
        <w:t>,</w:t>
      </w:r>
      <w:r w:rsidRPr="009D3EE4">
        <w:rPr>
          <w:rFonts w:ascii="Times New Roman" w:hAnsi="Times New Roman"/>
        </w:rPr>
        <w:t>“.</w:t>
      </w:r>
    </w:p>
    <w:p w:rsidR="00C33BB7" w:rsidRPr="009D3EE4" w:rsidP="00DB7A6D">
      <w:pPr>
        <w:pStyle w:val="ListParagraph"/>
        <w:tabs>
          <w:tab w:val="left" w:pos="426"/>
        </w:tabs>
        <w:bidi w:val="0"/>
        <w:ind w:left="426"/>
        <w:jc w:val="both"/>
        <w:rPr>
          <w:rFonts w:ascii="Times New Roman" w:hAnsi="Times New Roman"/>
        </w:rPr>
      </w:pPr>
    </w:p>
    <w:p w:rsidR="00C33BB7"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20 ods. 1 sa vypúšťa písmeno o) vrátane poznámky pod čiarou k odkazu 41bb.</w:t>
      </w:r>
    </w:p>
    <w:p w:rsidR="00C33BB7" w:rsidRPr="009D3EE4" w:rsidP="00744127">
      <w:pPr>
        <w:tabs>
          <w:tab w:val="left" w:pos="426"/>
        </w:tabs>
        <w:bidi w:val="0"/>
        <w:rPr>
          <w:rFonts w:ascii="Times New Roman" w:hAnsi="Times New Roman"/>
        </w:rPr>
      </w:pPr>
    </w:p>
    <w:p w:rsidR="00C33BB7" w:rsidRPr="009D3EE4" w:rsidP="00DB7A6D">
      <w:pPr>
        <w:tabs>
          <w:tab w:val="left" w:pos="426"/>
        </w:tabs>
        <w:bidi w:val="0"/>
        <w:rPr>
          <w:rFonts w:ascii="Times New Roman" w:hAnsi="Times New Roman"/>
        </w:rPr>
      </w:pPr>
      <w:r w:rsidRPr="009D3EE4" w:rsidR="00744127">
        <w:rPr>
          <w:rFonts w:ascii="Times New Roman" w:hAnsi="Times New Roman"/>
        </w:rPr>
        <w:tab/>
      </w:r>
      <w:r w:rsidRPr="009D3EE4">
        <w:rPr>
          <w:rFonts w:ascii="Times New Roman" w:hAnsi="Times New Roman"/>
        </w:rPr>
        <w:t>Doterajšie písmeno p) sa označuje ako písmeno o).</w:t>
      </w:r>
    </w:p>
    <w:p w:rsidR="008450A2" w:rsidRPr="009D3EE4" w:rsidP="00744127">
      <w:pPr>
        <w:tabs>
          <w:tab w:val="left" w:pos="426"/>
        </w:tabs>
        <w:bidi w:val="0"/>
        <w:jc w:val="both"/>
        <w:rPr>
          <w:rFonts w:ascii="Times New Roman" w:hAnsi="Times New Roman"/>
        </w:rPr>
      </w:pPr>
    </w:p>
    <w:p w:rsidR="00ED18F4" w:rsidRPr="009D3EE4" w:rsidP="00744127">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 xml:space="preserve">V § 20 sa odsek 1 dopĺňa </w:t>
      </w:r>
      <w:r w:rsidRPr="009D3EE4" w:rsidR="00F50CD3">
        <w:rPr>
          <w:rFonts w:ascii="Times New Roman" w:hAnsi="Times New Roman"/>
        </w:rPr>
        <w:t xml:space="preserve">písmenami </w:t>
      </w:r>
      <w:r w:rsidRPr="009D3EE4" w:rsidR="00C33BB7">
        <w:rPr>
          <w:rFonts w:ascii="Times New Roman" w:hAnsi="Times New Roman"/>
        </w:rPr>
        <w:t>p</w:t>
      </w:r>
      <w:r w:rsidRPr="009D3EE4">
        <w:rPr>
          <w:rFonts w:ascii="Times New Roman" w:hAnsi="Times New Roman"/>
        </w:rPr>
        <w:t>)</w:t>
      </w:r>
      <w:r w:rsidRPr="009D3EE4" w:rsidR="00F50CD3">
        <w:rPr>
          <w:rFonts w:ascii="Times New Roman" w:hAnsi="Times New Roman"/>
        </w:rPr>
        <w:t xml:space="preserve"> a </w:t>
      </w:r>
      <w:r w:rsidRPr="009D3EE4" w:rsidR="00C33BB7">
        <w:rPr>
          <w:rFonts w:ascii="Times New Roman" w:hAnsi="Times New Roman"/>
        </w:rPr>
        <w:t>q</w:t>
      </w:r>
      <w:r w:rsidRPr="009D3EE4" w:rsidR="00F50CD3">
        <w:rPr>
          <w:rFonts w:ascii="Times New Roman" w:hAnsi="Times New Roman"/>
        </w:rPr>
        <w:t>)</w:t>
      </w:r>
      <w:r w:rsidRPr="009D3EE4">
        <w:rPr>
          <w:rFonts w:ascii="Times New Roman" w:hAnsi="Times New Roman"/>
        </w:rPr>
        <w:t xml:space="preserve">, ktoré </w:t>
      </w:r>
      <w:r w:rsidRPr="009D3EE4" w:rsidR="00F50CD3">
        <w:rPr>
          <w:rFonts w:ascii="Times New Roman" w:hAnsi="Times New Roman"/>
        </w:rPr>
        <w:t>znejú</w:t>
      </w:r>
      <w:r w:rsidRPr="009D3EE4">
        <w:rPr>
          <w:rFonts w:ascii="Times New Roman" w:hAnsi="Times New Roman"/>
        </w:rPr>
        <w:t>:</w:t>
      </w:r>
    </w:p>
    <w:p w:rsidR="00F50CD3" w:rsidRPr="009D3EE4" w:rsidP="006F636E">
      <w:pPr>
        <w:tabs>
          <w:tab w:val="left" w:pos="851"/>
        </w:tabs>
        <w:bidi w:val="0"/>
        <w:ind w:left="851" w:hanging="425"/>
        <w:jc w:val="both"/>
        <w:rPr>
          <w:rFonts w:ascii="Times New Roman" w:hAnsi="Times New Roman"/>
        </w:rPr>
      </w:pPr>
      <w:r w:rsidRPr="009D3EE4" w:rsidR="00ED18F4">
        <w:rPr>
          <w:rFonts w:ascii="Times New Roman" w:hAnsi="Times New Roman"/>
        </w:rPr>
        <w:t>„</w:t>
      </w:r>
      <w:r w:rsidRPr="009D3EE4" w:rsidR="00C33BB7">
        <w:rPr>
          <w:rFonts w:ascii="Times New Roman" w:hAnsi="Times New Roman"/>
        </w:rPr>
        <w:t>p</w:t>
      </w:r>
      <w:r w:rsidRPr="009D3EE4" w:rsidR="00ED18F4">
        <w:rPr>
          <w:rFonts w:ascii="Times New Roman" w:hAnsi="Times New Roman"/>
        </w:rPr>
        <w:t xml:space="preserve">) </w:t>
      </w:r>
      <w:r w:rsidRPr="009D3EE4" w:rsidR="006F636E">
        <w:rPr>
          <w:rFonts w:ascii="Times New Roman" w:hAnsi="Times New Roman"/>
        </w:rPr>
        <w:tab/>
      </w:r>
      <w:r w:rsidRPr="009D3EE4" w:rsidR="00ED18F4">
        <w:rPr>
          <w:rFonts w:ascii="Times New Roman" w:hAnsi="Times New Roman"/>
        </w:rPr>
        <w:t xml:space="preserve">poskytuje národnému </w:t>
      </w:r>
      <w:r w:rsidRPr="009D3EE4" w:rsidR="002D5006">
        <w:rPr>
          <w:rFonts w:ascii="Times New Roman" w:hAnsi="Times New Roman"/>
        </w:rPr>
        <w:t xml:space="preserve">centru </w:t>
      </w:r>
      <w:r w:rsidRPr="009D3EE4" w:rsidR="00ED18F4">
        <w:rPr>
          <w:rFonts w:ascii="Times New Roman" w:hAnsi="Times New Roman"/>
        </w:rPr>
        <w:t xml:space="preserve">údaje </w:t>
      </w:r>
      <w:r w:rsidRPr="009D3EE4" w:rsidR="00372618">
        <w:rPr>
          <w:rFonts w:ascii="Times New Roman" w:hAnsi="Times New Roman"/>
        </w:rPr>
        <w:t>do Národného registra zdravotníckych pracovníkov,</w:t>
      </w:r>
      <w:r w:rsidRPr="009D3EE4" w:rsidR="00372618">
        <w:rPr>
          <w:rFonts w:ascii="Times New Roman" w:hAnsi="Times New Roman"/>
          <w:vertAlign w:val="superscript"/>
        </w:rPr>
        <w:t>41be</w:t>
      </w:r>
      <w:r w:rsidRPr="009D3EE4" w:rsidR="00372618">
        <w:rPr>
          <w:rFonts w:ascii="Times New Roman" w:hAnsi="Times New Roman"/>
        </w:rPr>
        <w:t>)</w:t>
      </w:r>
    </w:p>
    <w:p w:rsidR="00ED18F4" w:rsidRPr="009D3EE4" w:rsidP="006F636E">
      <w:pPr>
        <w:tabs>
          <w:tab w:val="left" w:pos="851"/>
        </w:tabs>
        <w:bidi w:val="0"/>
        <w:ind w:left="851" w:hanging="425"/>
        <w:jc w:val="both"/>
        <w:rPr>
          <w:rFonts w:ascii="Times New Roman" w:hAnsi="Times New Roman"/>
        </w:rPr>
      </w:pPr>
      <w:r w:rsidRPr="009D3EE4" w:rsidR="00C33BB7">
        <w:rPr>
          <w:rFonts w:ascii="Times New Roman" w:hAnsi="Times New Roman" w:cs="Calibri"/>
        </w:rPr>
        <w:t>q</w:t>
      </w:r>
      <w:r w:rsidRPr="009D3EE4" w:rsidR="00F50CD3">
        <w:rPr>
          <w:rFonts w:ascii="Times New Roman" w:hAnsi="Times New Roman" w:cs="Calibri"/>
        </w:rPr>
        <w:t xml:space="preserve">) </w:t>
      </w:r>
      <w:r w:rsidRPr="009D3EE4" w:rsidR="006F636E">
        <w:rPr>
          <w:rFonts w:ascii="Times New Roman" w:hAnsi="Times New Roman" w:cs="Calibri"/>
        </w:rPr>
        <w:tab/>
      </w:r>
      <w:r w:rsidRPr="009D3EE4" w:rsidR="00F50CD3">
        <w:rPr>
          <w:rFonts w:ascii="Times New Roman" w:hAnsi="Times New Roman" w:cs="Calibri"/>
        </w:rPr>
        <w:t xml:space="preserve">bezodkladne oznamuje orgánu príslušnému na vydanie povolenia na prevádzkovanie zdravotníckeho zariadenia zmeny v údajoch registra poskytovateľov zdravotnej starostlivosti v rozsahu identifikačné číslo, názov, adresu sídla, právnu formu, číselný kód poskytovateľa zdravotnej starostlivosti, identifikátor zdravotníckeho zariadenia, druh zdravotníckeho zariadenia, dátum pridelenia číselného kódu, dátum ukončenia platnosti číselného kódu, dátum pozastavenia platnosti číselného kódu, dátum ukončenia pozastavenia platnosti číselného kódu, adresu výkonu odbornej činnosti, meno a priezvisko, rodné číslo alebo dátum narodenia </w:t>
      </w:r>
      <w:r w:rsidRPr="009D3EE4" w:rsidR="00372618">
        <w:rPr>
          <w:rFonts w:ascii="Times New Roman" w:hAnsi="Times New Roman"/>
        </w:rPr>
        <w:t>a adresu osoby, ktorá je štatutárnym orgánom,</w:t>
      </w:r>
      <w:r w:rsidRPr="009D3EE4" w:rsidR="00F50CD3">
        <w:rPr>
          <w:rFonts w:ascii="Times New Roman" w:hAnsi="Times New Roman" w:cs="Calibri"/>
        </w:rPr>
        <w:t xml:space="preserve"> meno, priezvisko a titul odborného zástupcu, dátum narodenia odborného zástupcu a rodné číslo zdravotníckeho pracovníka, ktorý je odborným zástupcom.</w:t>
      </w:r>
      <w:r w:rsidRPr="009D3EE4">
        <w:rPr>
          <w:rFonts w:ascii="Times New Roman" w:hAnsi="Times New Roman"/>
        </w:rPr>
        <w:t>“.</w:t>
      </w:r>
    </w:p>
    <w:p w:rsidR="00ED18F4" w:rsidRPr="009D3EE4" w:rsidP="00744127">
      <w:pPr>
        <w:tabs>
          <w:tab w:val="left" w:pos="426"/>
        </w:tabs>
        <w:bidi w:val="0"/>
        <w:jc w:val="both"/>
        <w:rPr>
          <w:rFonts w:ascii="Times New Roman" w:hAnsi="Times New Roman"/>
        </w:rPr>
      </w:pPr>
    </w:p>
    <w:p w:rsidR="00ED18F4" w:rsidRPr="009D3EE4" w:rsidP="00744127">
      <w:pPr>
        <w:tabs>
          <w:tab w:val="left" w:pos="426"/>
        </w:tabs>
        <w:bidi w:val="0"/>
        <w:ind w:left="426"/>
        <w:jc w:val="both"/>
        <w:rPr>
          <w:rFonts w:ascii="Times New Roman" w:hAnsi="Times New Roman"/>
        </w:rPr>
      </w:pPr>
      <w:r w:rsidRPr="009D3EE4">
        <w:rPr>
          <w:rFonts w:ascii="Times New Roman" w:hAnsi="Times New Roman"/>
        </w:rPr>
        <w:t>Poznámka pod čiarou k odkazu 41</w:t>
      </w:r>
      <w:r w:rsidRPr="009D3EE4" w:rsidR="002D2C1A">
        <w:rPr>
          <w:rFonts w:ascii="Times New Roman" w:hAnsi="Times New Roman"/>
        </w:rPr>
        <w:t>b</w:t>
      </w:r>
      <w:r w:rsidRPr="009D3EE4" w:rsidR="00A01D17">
        <w:rPr>
          <w:rFonts w:ascii="Times New Roman" w:hAnsi="Times New Roman"/>
        </w:rPr>
        <w:t>e</w:t>
      </w:r>
      <w:r w:rsidRPr="009D3EE4">
        <w:rPr>
          <w:rFonts w:ascii="Times New Roman" w:hAnsi="Times New Roman"/>
        </w:rPr>
        <w:t xml:space="preserve"> znie:</w:t>
      </w:r>
    </w:p>
    <w:p w:rsidR="00ED18F4" w:rsidRPr="009D3EE4" w:rsidP="00744127">
      <w:pPr>
        <w:tabs>
          <w:tab w:val="left" w:pos="426"/>
        </w:tabs>
        <w:bidi w:val="0"/>
        <w:ind w:left="426"/>
        <w:jc w:val="both"/>
        <w:rPr>
          <w:rFonts w:ascii="Times New Roman" w:hAnsi="Times New Roman"/>
        </w:rPr>
      </w:pPr>
      <w:r w:rsidRPr="009D3EE4">
        <w:rPr>
          <w:rFonts w:ascii="Times New Roman" w:hAnsi="Times New Roman"/>
        </w:rPr>
        <w:t>„</w:t>
      </w:r>
      <w:r w:rsidRPr="009D3EE4" w:rsidR="00A01D17">
        <w:rPr>
          <w:rFonts w:ascii="Times New Roman" w:hAnsi="Times New Roman"/>
          <w:vertAlign w:val="superscript"/>
        </w:rPr>
        <w:t>41</w:t>
      </w:r>
      <w:r w:rsidRPr="009D3EE4" w:rsidR="006166D0">
        <w:rPr>
          <w:rFonts w:ascii="Times New Roman" w:hAnsi="Times New Roman"/>
          <w:vertAlign w:val="superscript"/>
        </w:rPr>
        <w:t>b</w:t>
      </w:r>
      <w:r w:rsidRPr="009D3EE4" w:rsidR="00A01D17">
        <w:rPr>
          <w:rFonts w:ascii="Times New Roman" w:hAnsi="Times New Roman"/>
          <w:vertAlign w:val="superscript"/>
        </w:rPr>
        <w:t>e</w:t>
      </w:r>
      <w:r w:rsidRPr="009D3EE4" w:rsidR="00A01D17">
        <w:rPr>
          <w:rFonts w:ascii="Times New Roman" w:hAnsi="Times New Roman"/>
        </w:rPr>
        <w:t xml:space="preserve">) </w:t>
      </w:r>
      <w:r w:rsidRPr="009D3EE4">
        <w:rPr>
          <w:rFonts w:ascii="Times New Roman" w:hAnsi="Times New Roman"/>
        </w:rPr>
        <w:t>§ 14 ods. 1 písm. a) zákona č. 153/2013 Z. z.“.</w:t>
      </w:r>
    </w:p>
    <w:p w:rsidR="00F36D65" w:rsidRPr="009D3EE4" w:rsidP="00744127">
      <w:pPr>
        <w:tabs>
          <w:tab w:val="left" w:pos="426"/>
        </w:tabs>
        <w:bidi w:val="0"/>
        <w:jc w:val="both"/>
        <w:rPr>
          <w:rFonts w:ascii="Times New Roman" w:hAnsi="Times New Roman"/>
        </w:rPr>
      </w:pPr>
    </w:p>
    <w:p w:rsidR="00744127" w:rsidRPr="009D3EE4" w:rsidP="00E762B1">
      <w:pPr>
        <w:pStyle w:val="ListParagraph"/>
        <w:numPr>
          <w:numId w:val="2"/>
        </w:numPr>
        <w:bidi w:val="0"/>
        <w:ind w:left="426" w:hanging="426"/>
        <w:jc w:val="both"/>
        <w:rPr>
          <w:rFonts w:ascii="Times New Roman" w:hAnsi="Times New Roman"/>
        </w:rPr>
      </w:pPr>
      <w:r w:rsidRPr="009D3EE4" w:rsidR="00E762B1">
        <w:rPr>
          <w:rFonts w:ascii="Times New Roman" w:hAnsi="Times New Roman"/>
        </w:rPr>
        <w:t>V § 20b ods. 2 sa slová „poskytovatelia zdravotnej starostlivosti“ nahrádzajú slovami „poskytovatelia ústavnej zdravotnej starostlivosti, ktorí sú držiteľmi povolenia na prevádzkovanie všeobecnej nemocnice alebo povolenia na prevádzkovanie špecializovanej nemocnice a ktorí majú so zdravotnou poisťovňou uzatvorenú zmluvu podľa § 7“.</w:t>
      </w:r>
    </w:p>
    <w:p w:rsidR="00744127" w:rsidRPr="009D3EE4" w:rsidP="00DB7A6D">
      <w:pPr>
        <w:pStyle w:val="ListParagraph"/>
        <w:tabs>
          <w:tab w:val="left" w:pos="426"/>
        </w:tabs>
        <w:bidi w:val="0"/>
        <w:jc w:val="both"/>
        <w:rPr>
          <w:rFonts w:ascii="Times New Roman" w:hAnsi="Times New Roman" w:cs="Arial"/>
        </w:rPr>
      </w:pPr>
    </w:p>
    <w:p w:rsidR="00E762B1" w:rsidRPr="009D3EE4" w:rsidP="007F1B0B">
      <w:pPr>
        <w:pStyle w:val="ListParagraph"/>
        <w:numPr>
          <w:numId w:val="2"/>
        </w:numPr>
        <w:tabs>
          <w:tab w:val="left" w:pos="426"/>
        </w:tabs>
        <w:bidi w:val="0"/>
        <w:ind w:hanging="720"/>
        <w:jc w:val="both"/>
        <w:rPr>
          <w:rFonts w:ascii="Times New Roman" w:hAnsi="Times New Roman"/>
        </w:rPr>
      </w:pPr>
      <w:r w:rsidRPr="009D3EE4">
        <w:rPr>
          <w:rFonts w:ascii="Times New Roman" w:hAnsi="Times New Roman"/>
        </w:rPr>
        <w:t>V § 20b sa vypúšťa odsek 3.</w:t>
      </w:r>
    </w:p>
    <w:p w:rsidR="00E762B1" w:rsidRPr="009D3EE4" w:rsidP="009D3EE4">
      <w:pPr>
        <w:pStyle w:val="ListParagraph"/>
        <w:bidi w:val="0"/>
        <w:rPr>
          <w:rFonts w:ascii="Times New Roman" w:hAnsi="Times New Roman"/>
        </w:rPr>
      </w:pPr>
    </w:p>
    <w:p w:rsidR="00DF0DEF" w:rsidRPr="009D3EE4" w:rsidP="007F1B0B">
      <w:pPr>
        <w:pStyle w:val="ListParagraph"/>
        <w:numPr>
          <w:numId w:val="2"/>
        </w:numPr>
        <w:tabs>
          <w:tab w:val="left" w:pos="426"/>
        </w:tabs>
        <w:bidi w:val="0"/>
        <w:ind w:hanging="720"/>
        <w:jc w:val="both"/>
        <w:rPr>
          <w:rFonts w:ascii="Times New Roman" w:hAnsi="Times New Roman"/>
        </w:rPr>
      </w:pPr>
      <w:r w:rsidRPr="009D3EE4">
        <w:rPr>
          <w:rFonts w:ascii="Times New Roman" w:hAnsi="Times New Roman"/>
        </w:rPr>
        <w:t xml:space="preserve">V § </w:t>
      </w:r>
      <w:r w:rsidRPr="009D3EE4" w:rsidR="00382890">
        <w:rPr>
          <w:rFonts w:ascii="Times New Roman" w:hAnsi="Times New Roman"/>
        </w:rPr>
        <w:t>20c ods. 3 písm. a) sa na konci</w:t>
      </w:r>
      <w:r w:rsidRPr="009D3EE4">
        <w:rPr>
          <w:rFonts w:ascii="Times New Roman" w:hAnsi="Times New Roman"/>
        </w:rPr>
        <w:t xml:space="preserve"> pripájajú tieto slová: „ministerstvom zdravotníctva alebo úradom</w:t>
      </w:r>
      <w:r w:rsidRPr="009D3EE4" w:rsidR="00382890">
        <w:rPr>
          <w:rFonts w:ascii="Times New Roman" w:hAnsi="Times New Roman"/>
        </w:rPr>
        <w:t>,</w:t>
      </w:r>
      <w:r w:rsidRPr="009D3EE4">
        <w:rPr>
          <w:rFonts w:ascii="Times New Roman" w:hAnsi="Times New Roman"/>
        </w:rPr>
        <w:t>“.</w:t>
      </w:r>
    </w:p>
    <w:p w:rsidR="00DF0DEF" w:rsidRPr="009D3EE4" w:rsidP="00744127">
      <w:pPr>
        <w:tabs>
          <w:tab w:val="left" w:pos="426"/>
          <w:tab w:val="num" w:pos="709"/>
        </w:tabs>
        <w:bidi w:val="0"/>
        <w:jc w:val="both"/>
        <w:rPr>
          <w:rFonts w:ascii="Times New Roman" w:hAnsi="Times New Roman" w:cs="Arial"/>
        </w:rPr>
      </w:pPr>
    </w:p>
    <w:p w:rsidR="00DF0DEF" w:rsidRPr="009D3EE4" w:rsidP="00DB7A6D">
      <w:pPr>
        <w:pStyle w:val="ListParagraph"/>
        <w:numPr>
          <w:numId w:val="2"/>
        </w:numPr>
        <w:tabs>
          <w:tab w:val="left" w:pos="426"/>
        </w:tabs>
        <w:bidi w:val="0"/>
        <w:ind w:hanging="720"/>
        <w:jc w:val="both"/>
        <w:rPr>
          <w:rFonts w:ascii="Times New Roman" w:hAnsi="Times New Roman" w:cs="Arial"/>
        </w:rPr>
      </w:pPr>
      <w:r w:rsidRPr="009D3EE4">
        <w:rPr>
          <w:rFonts w:ascii="Times New Roman" w:hAnsi="Times New Roman" w:cs="Arial"/>
        </w:rPr>
        <w:t>V § 20c ods. 4 sa na konci</w:t>
      </w:r>
      <w:r w:rsidRPr="009D3EE4" w:rsidR="00D30008">
        <w:rPr>
          <w:rFonts w:ascii="Times New Roman" w:hAnsi="Times New Roman" w:cs="Arial"/>
        </w:rPr>
        <w:t xml:space="preserve"> bodka nahrádza čiarkou a</w:t>
      </w:r>
      <w:r w:rsidRPr="009D3EE4">
        <w:rPr>
          <w:rFonts w:ascii="Times New Roman" w:hAnsi="Times New Roman" w:cs="Arial"/>
        </w:rPr>
        <w:t xml:space="preserve"> pripájajú </w:t>
      </w:r>
      <w:r w:rsidRPr="009D3EE4" w:rsidR="00D30008">
        <w:rPr>
          <w:rFonts w:ascii="Times New Roman" w:hAnsi="Times New Roman" w:cs="Arial"/>
        </w:rPr>
        <w:t xml:space="preserve"> sa </w:t>
      </w:r>
      <w:r w:rsidRPr="009D3EE4" w:rsidR="00FA250B">
        <w:rPr>
          <w:rFonts w:ascii="Times New Roman" w:hAnsi="Times New Roman" w:cs="Arial"/>
        </w:rPr>
        <w:t xml:space="preserve">tieto </w:t>
      </w:r>
      <w:r w:rsidRPr="009D3EE4">
        <w:rPr>
          <w:rFonts w:ascii="Times New Roman" w:hAnsi="Times New Roman" w:cs="Arial"/>
        </w:rPr>
        <w:t>slová</w:t>
      </w:r>
      <w:r w:rsidRPr="009D3EE4" w:rsidR="00FA250B">
        <w:rPr>
          <w:rFonts w:ascii="Times New Roman" w:hAnsi="Times New Roman" w:cs="Arial"/>
        </w:rPr>
        <w:t xml:space="preserve">: </w:t>
      </w:r>
      <w:r w:rsidRPr="009D3EE4">
        <w:rPr>
          <w:rFonts w:ascii="Times New Roman" w:hAnsi="Times New Roman" w:cs="Arial"/>
        </w:rPr>
        <w:t>„</w:t>
      </w:r>
      <w:r w:rsidRPr="009D3EE4" w:rsidR="003B71DD">
        <w:rPr>
          <w:rFonts w:ascii="Times New Roman" w:hAnsi="Times New Roman" w:cs="Arial"/>
        </w:rPr>
        <w:t>zamest</w:t>
      </w:r>
      <w:r w:rsidRPr="009D3EE4" w:rsidR="0047085E">
        <w:rPr>
          <w:rFonts w:ascii="Times New Roman" w:hAnsi="Times New Roman" w:cs="Arial"/>
        </w:rPr>
        <w:t>n</w:t>
      </w:r>
      <w:r w:rsidRPr="009D3EE4" w:rsidR="003B71DD">
        <w:rPr>
          <w:rFonts w:ascii="Times New Roman" w:hAnsi="Times New Roman" w:cs="Arial"/>
        </w:rPr>
        <w:t xml:space="preserve">anec </w:t>
      </w:r>
      <w:r w:rsidRPr="009D3EE4">
        <w:rPr>
          <w:rFonts w:ascii="Times New Roman" w:hAnsi="Times New Roman" w:cs="Arial"/>
        </w:rPr>
        <w:t>ministerstv</w:t>
      </w:r>
      <w:r w:rsidRPr="009D3EE4" w:rsidR="003B71DD">
        <w:rPr>
          <w:rFonts w:ascii="Times New Roman" w:hAnsi="Times New Roman" w:cs="Arial"/>
        </w:rPr>
        <w:t>a</w:t>
      </w:r>
      <w:r w:rsidRPr="009D3EE4">
        <w:rPr>
          <w:rFonts w:ascii="Times New Roman" w:hAnsi="Times New Roman" w:cs="Arial"/>
        </w:rPr>
        <w:t xml:space="preserve"> zdravotníctva alebo zamestnanec úradu</w:t>
      </w:r>
      <w:r w:rsidRPr="009D3EE4" w:rsidR="00D30008">
        <w:rPr>
          <w:rFonts w:ascii="Times New Roman" w:hAnsi="Times New Roman" w:cs="Arial"/>
        </w:rPr>
        <w:t>.</w:t>
      </w:r>
      <w:r w:rsidRPr="009D3EE4">
        <w:rPr>
          <w:rFonts w:ascii="Times New Roman" w:hAnsi="Times New Roman" w:cs="Arial"/>
        </w:rPr>
        <w:t>“.</w:t>
      </w:r>
    </w:p>
    <w:p w:rsidR="00DF0DEF" w:rsidRPr="009D3EE4" w:rsidP="00744127">
      <w:pPr>
        <w:tabs>
          <w:tab w:val="left" w:pos="426"/>
          <w:tab w:val="num" w:pos="709"/>
        </w:tabs>
        <w:bidi w:val="0"/>
        <w:jc w:val="both"/>
        <w:rPr>
          <w:rFonts w:ascii="Times New Roman" w:hAnsi="Times New Roman" w:cs="Arial"/>
          <w:b/>
        </w:rPr>
      </w:pPr>
    </w:p>
    <w:p w:rsidR="00440405" w:rsidRPr="009D3EE4" w:rsidP="00DB7A6D">
      <w:pPr>
        <w:pStyle w:val="ListParagraph"/>
        <w:numPr>
          <w:numId w:val="2"/>
        </w:numPr>
        <w:tabs>
          <w:tab w:val="left" w:pos="426"/>
        </w:tabs>
        <w:bidi w:val="0"/>
        <w:ind w:left="426" w:hanging="426"/>
        <w:jc w:val="both"/>
        <w:rPr>
          <w:rFonts w:ascii="Times New Roman" w:hAnsi="Times New Roman" w:cs="Arial"/>
        </w:rPr>
      </w:pPr>
      <w:r w:rsidRPr="009D3EE4" w:rsidR="00B42C73">
        <w:rPr>
          <w:rFonts w:ascii="Times New Roman" w:hAnsi="Times New Roman" w:cs="Arial"/>
        </w:rPr>
        <w:t xml:space="preserve"> </w:t>
      </w:r>
      <w:r w:rsidRPr="009D3EE4">
        <w:rPr>
          <w:rFonts w:ascii="Times New Roman" w:hAnsi="Times New Roman" w:cs="Arial"/>
        </w:rPr>
        <w:t xml:space="preserve">V § 20c ods. 10 písmeno </w:t>
      </w:r>
      <w:r w:rsidRPr="009D3EE4" w:rsidR="00DF0DEF">
        <w:rPr>
          <w:rFonts w:ascii="Times New Roman" w:hAnsi="Times New Roman" w:cs="Arial"/>
        </w:rPr>
        <w:t xml:space="preserve">b) </w:t>
      </w:r>
      <w:r w:rsidRPr="009D3EE4">
        <w:rPr>
          <w:rFonts w:ascii="Times New Roman" w:hAnsi="Times New Roman" w:cs="Arial"/>
        </w:rPr>
        <w:t>znie:</w:t>
      </w:r>
    </w:p>
    <w:p w:rsidR="00DF0DEF" w:rsidRPr="009D3EE4" w:rsidP="00744127">
      <w:pPr>
        <w:pStyle w:val="ListParagraph"/>
        <w:tabs>
          <w:tab w:val="left" w:pos="426"/>
        </w:tabs>
        <w:bidi w:val="0"/>
        <w:ind w:left="426" w:hanging="426"/>
        <w:jc w:val="both"/>
        <w:rPr>
          <w:rFonts w:ascii="Times New Roman" w:hAnsi="Times New Roman" w:cs="Arial"/>
        </w:rPr>
      </w:pPr>
      <w:r w:rsidRPr="009D3EE4" w:rsidR="00CD3230">
        <w:rPr>
          <w:rFonts w:ascii="Times New Roman" w:hAnsi="Times New Roman" w:cs="Arial"/>
        </w:rPr>
        <w:tab/>
      </w:r>
      <w:r w:rsidRPr="009D3EE4" w:rsidR="00440405">
        <w:rPr>
          <w:rFonts w:ascii="Times New Roman" w:hAnsi="Times New Roman" w:cs="Arial"/>
        </w:rPr>
        <w:t xml:space="preserve">„b) názov alebo obchodné meno a sídlo zamestnávateľa odborne spôsobilej osoby,“. </w:t>
      </w:r>
    </w:p>
    <w:p w:rsidR="00DF0DEF" w:rsidRPr="009D3EE4" w:rsidP="00744127">
      <w:pPr>
        <w:tabs>
          <w:tab w:val="left" w:pos="426"/>
        </w:tabs>
        <w:bidi w:val="0"/>
        <w:jc w:val="both"/>
        <w:rPr>
          <w:rFonts w:ascii="Times New Roman" w:hAnsi="Times New Roman"/>
        </w:rPr>
      </w:pPr>
    </w:p>
    <w:p w:rsidR="008001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ods. 1 písm. a) sa číslo „3 319 391“ nahrádza číslom „16 600 000“.</w:t>
      </w:r>
    </w:p>
    <w:p w:rsidR="0080016B" w:rsidRPr="009D3EE4" w:rsidP="0080016B">
      <w:pPr>
        <w:pStyle w:val="ListParagraph"/>
        <w:tabs>
          <w:tab w:val="left" w:pos="426"/>
        </w:tabs>
        <w:bidi w:val="0"/>
        <w:ind w:left="426"/>
        <w:jc w:val="both"/>
        <w:rPr>
          <w:rFonts w:ascii="Times New Roman" w:hAnsi="Times New Roman"/>
        </w:rPr>
      </w:pPr>
    </w:p>
    <w:p w:rsidR="008001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ods. 1</w:t>
      </w:r>
      <w:r w:rsidRPr="009D3EE4">
        <w:rPr>
          <w:rFonts w:ascii="Times New Roman" w:hAnsi="Times New Roman"/>
          <w:b/>
        </w:rPr>
        <w:t xml:space="preserve"> </w:t>
      </w:r>
      <w:r w:rsidRPr="009D3EE4">
        <w:rPr>
          <w:rFonts w:ascii="Times New Roman" w:hAnsi="Times New Roman"/>
        </w:rPr>
        <w:t>písmeno b) znie:</w:t>
      </w:r>
    </w:p>
    <w:p w:rsidR="0080016B" w:rsidRPr="009D3EE4" w:rsidP="008236CE">
      <w:pPr>
        <w:bidi w:val="0"/>
        <w:ind w:left="426"/>
        <w:jc w:val="both"/>
        <w:rPr>
          <w:rFonts w:ascii="Times New Roman" w:hAnsi="Times New Roman"/>
        </w:rPr>
      </w:pPr>
      <w:r w:rsidRPr="009D3EE4">
        <w:rPr>
          <w:rFonts w:ascii="Times New Roman" w:hAnsi="Times New Roman"/>
        </w:rPr>
        <w:t>„b) základné imanie a ďalšie finančné zdroje majú prehľadný a dôveryhodný pôvod podľa osobitného predpisu,</w:t>
      </w:r>
      <w:r w:rsidRPr="009D3EE4">
        <w:rPr>
          <w:rFonts w:ascii="Times New Roman" w:hAnsi="Times New Roman"/>
          <w:vertAlign w:val="superscript"/>
        </w:rPr>
        <w:t>45b</w:t>
      </w:r>
      <w:r w:rsidRPr="009D3EE4">
        <w:rPr>
          <w:rFonts w:ascii="Times New Roman" w:hAnsi="Times New Roman"/>
        </w:rPr>
        <w:t>)“.</w:t>
      </w:r>
    </w:p>
    <w:p w:rsidR="0080016B" w:rsidRPr="009D3EE4" w:rsidP="0080016B">
      <w:pPr>
        <w:pStyle w:val="ListParagraph"/>
        <w:bidi w:val="0"/>
        <w:rPr>
          <w:rFonts w:ascii="Times New Roman" w:hAnsi="Times New Roman"/>
        </w:rPr>
      </w:pPr>
    </w:p>
    <w:p w:rsidR="0080016B" w:rsidRPr="009D3EE4" w:rsidP="008236CE">
      <w:pPr>
        <w:bidi w:val="0"/>
        <w:ind w:left="426"/>
        <w:rPr>
          <w:rFonts w:ascii="Times New Roman" w:hAnsi="Times New Roman"/>
        </w:rPr>
      </w:pPr>
      <w:r w:rsidRPr="009D3EE4">
        <w:rPr>
          <w:rFonts w:ascii="Times New Roman" w:hAnsi="Times New Roman"/>
        </w:rPr>
        <w:t>Poznámka pod čiarou k odkazu 45b znie:</w:t>
      </w:r>
    </w:p>
    <w:p w:rsidR="0080016B" w:rsidRPr="009D3EE4" w:rsidP="008236CE">
      <w:pPr>
        <w:tabs>
          <w:tab w:val="left" w:pos="426"/>
        </w:tabs>
        <w:bidi w:val="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45b</w:t>
      </w:r>
      <w:r w:rsidRPr="009D3EE4">
        <w:rPr>
          <w:rFonts w:ascii="Times New Roman" w:hAnsi="Times New Roman"/>
        </w:rPr>
        <w:t>) Zákon č. 297/2008 Z. z. o ochrane pred legalizáciou príjmov z trestnej činnosti a o ochrane pred financovaním terorizmu a o zmene a doplnení niektorých zákonov v znení neskorších predpisov.“.</w:t>
      </w:r>
    </w:p>
    <w:p w:rsidR="0080016B" w:rsidRPr="009D3EE4" w:rsidP="0080016B">
      <w:pPr>
        <w:tabs>
          <w:tab w:val="left" w:pos="426"/>
        </w:tabs>
        <w:bidi w:val="0"/>
        <w:jc w:val="both"/>
        <w:rPr>
          <w:rFonts w:ascii="Times New Roman" w:hAnsi="Times New Roman"/>
        </w:rPr>
      </w:pPr>
    </w:p>
    <w:p w:rsidR="008001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ods. 1 písm. c) sa na konci pripájajú tieto slová: „fyzické osoby s kvalifikovanou účasťou na zdravotnej poisťovni a fyzické osoby, ktoré sú spoločníkom, štatutárnym orgánom alebo členom štatutárneho orgánu právnickej osoby s kvalifikovanou účasťou na zdravotnej poisťovni sú dôveryhodné,“.</w:t>
      </w:r>
    </w:p>
    <w:p w:rsidR="0080016B" w:rsidRPr="009D3EE4" w:rsidP="0080016B">
      <w:pPr>
        <w:pStyle w:val="ListParagraph"/>
        <w:tabs>
          <w:tab w:val="left" w:pos="426"/>
        </w:tabs>
        <w:bidi w:val="0"/>
        <w:ind w:left="426"/>
        <w:jc w:val="both"/>
        <w:rPr>
          <w:rFonts w:ascii="Times New Roman" w:hAnsi="Times New Roman"/>
        </w:rPr>
      </w:pPr>
    </w:p>
    <w:p w:rsidR="008001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ods. 1 písmeno g) znie:</w:t>
      </w:r>
    </w:p>
    <w:p w:rsidR="0080016B" w:rsidRPr="009D3EE4" w:rsidP="009D3EE4">
      <w:pPr>
        <w:pStyle w:val="ListParagraph"/>
        <w:tabs>
          <w:tab w:val="left" w:pos="426"/>
        </w:tabs>
        <w:bidi w:val="0"/>
        <w:ind w:left="426"/>
        <w:jc w:val="both"/>
        <w:rPr>
          <w:rFonts w:ascii="Times New Roman" w:hAnsi="Times New Roman"/>
        </w:rPr>
      </w:pPr>
      <w:r w:rsidRPr="009D3EE4">
        <w:rPr>
          <w:rFonts w:ascii="Times New Roman" w:hAnsi="Times New Roman"/>
        </w:rPr>
        <w:t>„g) má vhodné a primerané technické systémy, zdroje a postupy na riadne vykonávanie verejného zdravotného poistenia a materiálno-technické zabezpečenie vykonávania verejného zdravotného poistenia,“.</w:t>
      </w:r>
    </w:p>
    <w:p w:rsidR="0080016B" w:rsidRPr="009D3EE4" w:rsidP="0080016B">
      <w:pPr>
        <w:pStyle w:val="ListParagraph"/>
        <w:tabs>
          <w:tab w:val="left" w:pos="426"/>
        </w:tabs>
        <w:bidi w:val="0"/>
        <w:ind w:left="426"/>
        <w:jc w:val="both"/>
        <w:rPr>
          <w:rFonts w:ascii="Times New Roman" w:hAnsi="Times New Roman"/>
        </w:rPr>
      </w:pPr>
    </w:p>
    <w:p w:rsidR="008001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sa odsek 1 dopĺňa písmenami h) a i), ktoré znejú:</w:t>
      </w:r>
    </w:p>
    <w:p w:rsidR="0080016B" w:rsidRPr="009D3EE4" w:rsidP="008236CE">
      <w:pPr>
        <w:bidi w:val="0"/>
        <w:ind w:left="426"/>
        <w:jc w:val="both"/>
        <w:rPr>
          <w:rFonts w:ascii="Times New Roman" w:hAnsi="Times New Roman"/>
        </w:rPr>
      </w:pPr>
      <w:r w:rsidRPr="009D3EE4">
        <w:rPr>
          <w:rFonts w:ascii="Times New Roman" w:hAnsi="Times New Roman"/>
        </w:rPr>
        <w:t>„h) má vhodné a primerané organizačné a personálne predpoklady pre vykonávanie verejného zdravotného poistenia, funkčný riadiaci a kontrolný systém vrátane útvaru vnútornej kontroly,</w:t>
      </w:r>
    </w:p>
    <w:p w:rsidR="0080016B" w:rsidRPr="009D3EE4" w:rsidP="008236CE">
      <w:pPr>
        <w:tabs>
          <w:tab w:val="left" w:pos="426"/>
        </w:tabs>
        <w:bidi w:val="0"/>
        <w:ind w:left="426"/>
        <w:jc w:val="both"/>
        <w:rPr>
          <w:rFonts w:ascii="Times New Roman" w:hAnsi="Times New Roman"/>
        </w:rPr>
      </w:pPr>
      <w:r w:rsidRPr="009D3EE4">
        <w:rPr>
          <w:rFonts w:ascii="Times New Roman" w:hAnsi="Times New Roman"/>
        </w:rPr>
        <w:t>i) preukáže finančnú schopnosť akcionárov zakladajúcich zdravotnú poisťovňu preklenúť prípadnú nepriaznivú finančnú situáciu zdravotnej poisťovne.“.</w:t>
      </w:r>
    </w:p>
    <w:p w:rsidR="0080016B" w:rsidRPr="009D3EE4" w:rsidP="0080016B">
      <w:pPr>
        <w:tabs>
          <w:tab w:val="left" w:pos="426"/>
        </w:tabs>
        <w:bidi w:val="0"/>
        <w:jc w:val="both"/>
        <w:rPr>
          <w:rFonts w:ascii="Times New Roman" w:hAnsi="Times New Roman"/>
        </w:rPr>
      </w:pPr>
    </w:p>
    <w:p w:rsidR="0081368A"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ods. 3 úvodnej vete sa za slovo „písm.“ vkladajú slová „c) a“.</w:t>
      </w:r>
    </w:p>
    <w:p w:rsidR="00F25A6B" w:rsidRPr="009D3EE4" w:rsidP="00F25A6B">
      <w:pPr>
        <w:pStyle w:val="ListParagraph"/>
        <w:tabs>
          <w:tab w:val="left" w:pos="426"/>
        </w:tabs>
        <w:bidi w:val="0"/>
        <w:ind w:left="426"/>
        <w:jc w:val="both"/>
        <w:rPr>
          <w:rFonts w:ascii="Times New Roman" w:hAnsi="Times New Roman"/>
        </w:rPr>
      </w:pPr>
    </w:p>
    <w:p w:rsidR="0081368A"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ods. 3 písmeno a) znie:</w:t>
      </w:r>
    </w:p>
    <w:p w:rsidR="0081368A" w:rsidRPr="009D3EE4" w:rsidP="0081368A">
      <w:pPr>
        <w:pStyle w:val="ListParagraph"/>
        <w:tabs>
          <w:tab w:val="left" w:pos="426"/>
        </w:tabs>
        <w:bidi w:val="0"/>
        <w:ind w:left="426"/>
        <w:jc w:val="both"/>
        <w:rPr>
          <w:rFonts w:ascii="Times New Roman" w:hAnsi="Times New Roman"/>
        </w:rPr>
      </w:pPr>
      <w:r w:rsidRPr="009D3EE4">
        <w:rPr>
          <w:rFonts w:ascii="Times New Roman" w:hAnsi="Times New Roman"/>
        </w:rPr>
        <w:t>„a) nebola právoplatne odsúdená za trestný čin majetkovej povahy, za trestný čin hospodársky,</w:t>
      </w:r>
      <w:r w:rsidRPr="009D3EE4">
        <w:rPr>
          <w:rFonts w:ascii="Times New Roman" w:hAnsi="Times New Roman"/>
          <w:vertAlign w:val="superscript"/>
        </w:rPr>
        <w:t>46</w:t>
      </w:r>
      <w:r w:rsidRPr="009D3EE4">
        <w:rPr>
          <w:rFonts w:ascii="Times New Roman" w:hAnsi="Times New Roman"/>
        </w:rPr>
        <w:t>) za trestný čin spáchaný v súvislosti s výkonom riadiacej funkcie alebo za úmyselný trestný čin; tieto skutočnosti sa preukazujú výpisom z registra trestov</w:t>
      </w:r>
      <w:r w:rsidRPr="009D3EE4">
        <w:rPr>
          <w:rFonts w:ascii="Times New Roman" w:hAnsi="Times New Roman"/>
          <w:vertAlign w:val="superscript"/>
        </w:rPr>
        <w:t>47</w:t>
      </w:r>
      <w:r w:rsidRPr="009D3EE4">
        <w:rPr>
          <w:rFonts w:ascii="Times New Roman" w:hAnsi="Times New Roman"/>
        </w:rPr>
        <w:t>) nie starším ako tri mesiace; ak ide o cudzinca, tieto skutočnosti sa preukazujú dokladom, ktorý obsahom zodpovedá dokladom vydávaným v Slovenskej republike a musí byť predložený spolu s úradne osvedčeným  prekladom do štátneho jazyka,“.</w:t>
      </w:r>
    </w:p>
    <w:p w:rsidR="00F25A6B" w:rsidRPr="009D3EE4" w:rsidP="0081368A">
      <w:pPr>
        <w:pStyle w:val="ListParagraph"/>
        <w:tabs>
          <w:tab w:val="left" w:pos="426"/>
        </w:tabs>
        <w:bidi w:val="0"/>
        <w:ind w:left="426"/>
        <w:jc w:val="both"/>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sa odsek 3 dopĺňa písmenami f) a g), ktoré znejú:</w:t>
      </w:r>
    </w:p>
    <w:p w:rsidR="00F25A6B" w:rsidRPr="009D3EE4" w:rsidP="008236CE">
      <w:pPr>
        <w:pStyle w:val="ListParagraph"/>
        <w:widowControl w:val="0"/>
        <w:autoSpaceDE w:val="0"/>
        <w:autoSpaceDN w:val="0"/>
        <w:bidi w:val="0"/>
        <w:adjustRightInd w:val="0"/>
        <w:ind w:left="426"/>
        <w:jc w:val="both"/>
        <w:rPr>
          <w:rFonts w:ascii="Times New Roman" w:hAnsi="Times New Roman"/>
        </w:rPr>
      </w:pPr>
      <w:r w:rsidRPr="009D3EE4">
        <w:rPr>
          <w:rFonts w:ascii="Times New Roman" w:hAnsi="Times New Roman"/>
        </w:rPr>
        <w:t>„f) nie je považovaná za nedôveryhodnú osobu podľa osobitných predpisov</w:t>
      </w:r>
      <w:r w:rsidRPr="009D3EE4">
        <w:rPr>
          <w:rFonts w:ascii="Times New Roman" w:hAnsi="Times New Roman"/>
          <w:vertAlign w:val="superscript"/>
        </w:rPr>
        <w:t>50a</w:t>
      </w:r>
      <w:r w:rsidRPr="009D3EE4">
        <w:rPr>
          <w:rFonts w:ascii="Times New Roman" w:hAnsi="Times New Roman"/>
        </w:rPr>
        <w:t xml:space="preserve">) v oblasti finančného trhu, </w:t>
      </w:r>
    </w:p>
    <w:p w:rsidR="00F25A6B" w:rsidRPr="009D3EE4" w:rsidP="008236CE">
      <w:pPr>
        <w:pStyle w:val="ListParagraph"/>
        <w:widowControl w:val="0"/>
        <w:autoSpaceDE w:val="0"/>
        <w:autoSpaceDN w:val="0"/>
        <w:bidi w:val="0"/>
        <w:adjustRightInd w:val="0"/>
        <w:ind w:left="426"/>
        <w:jc w:val="both"/>
        <w:rPr>
          <w:rFonts w:ascii="Times New Roman" w:hAnsi="Times New Roman"/>
        </w:rPr>
      </w:pPr>
      <w:r w:rsidRPr="009D3EE4">
        <w:rPr>
          <w:rFonts w:ascii="Times New Roman" w:hAnsi="Times New Roman"/>
        </w:rPr>
        <w:t xml:space="preserve">g) spoľahlivo, poctivo a bez porušenia všeobecne záväzných právnych predpisov vykonávala v posledných desiatich rokoch svoje funkcie alebo podnikala a so zreteľom na tieto skutočnosti poskytuje záruku, že bude spoľahlivo, poctivo a bez porušenia všeobecne záväzných právnych predpisov vykonávať navrhovanú funkciu vrátane plnenia povinností vyplývajúcich zo všeobecne záväzných právnych predpisov, zo stanov zdravotnej poisťovne, prípadne z ich vnútorných predpisov a aktov riadenia.“. </w:t>
      </w:r>
    </w:p>
    <w:p w:rsidR="00F25A6B" w:rsidRPr="009D3EE4" w:rsidP="008236CE">
      <w:pPr>
        <w:pStyle w:val="ListParagraph"/>
        <w:bidi w:val="0"/>
        <w:ind w:left="426"/>
        <w:jc w:val="both"/>
        <w:rPr>
          <w:rFonts w:ascii="Times New Roman" w:hAnsi="Times New Roman"/>
        </w:rPr>
      </w:pPr>
    </w:p>
    <w:p w:rsidR="00F25A6B" w:rsidRPr="009D3EE4" w:rsidP="008236CE">
      <w:pPr>
        <w:pStyle w:val="ListParagraph"/>
        <w:bidi w:val="0"/>
        <w:ind w:left="426"/>
        <w:jc w:val="both"/>
        <w:rPr>
          <w:rFonts w:ascii="Times New Roman" w:hAnsi="Times New Roman"/>
        </w:rPr>
      </w:pPr>
      <w:r w:rsidRPr="009D3EE4">
        <w:rPr>
          <w:rFonts w:ascii="Times New Roman" w:hAnsi="Times New Roman"/>
        </w:rPr>
        <w:t>Poznámka pod čiarou k odkazu 50a znie:</w:t>
      </w:r>
    </w:p>
    <w:p w:rsidR="00F25A6B" w:rsidRPr="009D3EE4" w:rsidP="008236CE">
      <w:pPr>
        <w:pStyle w:val="ListParagraph"/>
        <w:tabs>
          <w:tab w:val="left" w:pos="426"/>
        </w:tabs>
        <w:bidi w:val="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50a</w:t>
      </w:r>
      <w:r w:rsidRPr="009D3EE4">
        <w:rPr>
          <w:rFonts w:ascii="Times New Roman" w:hAnsi="Times New Roman"/>
        </w:rPr>
        <w:t xml:space="preserve">) Napríklad </w:t>
      </w:r>
      <w:hyperlink r:id="rId5" w:history="1">
        <w:r w:rsidRPr="009D3EE4">
          <w:rPr>
            <w:rFonts w:ascii="Times New Roman" w:hAnsi="Times New Roman"/>
          </w:rPr>
          <w:t>§ 8 písm. b) zákona č. 566/2001 Z.z</w:t>
        </w:r>
      </w:hyperlink>
      <w:r w:rsidRPr="009D3EE4">
        <w:rPr>
          <w:rFonts w:ascii="Times New Roman" w:hAnsi="Times New Roman"/>
        </w:rPr>
        <w:t xml:space="preserve">. v znení neskorších predpisov, </w:t>
      </w:r>
      <w:hyperlink r:id="rId6" w:history="1">
        <w:r w:rsidRPr="009D3EE4">
          <w:rPr>
            <w:rFonts w:ascii="Times New Roman" w:hAnsi="Times New Roman"/>
          </w:rPr>
          <w:t>§ 4 ods. 11 zákona č. 429/2002 Z.z.</w:t>
        </w:r>
      </w:hyperlink>
      <w:r w:rsidRPr="009D3EE4">
        <w:rPr>
          <w:rFonts w:ascii="Times New Roman" w:hAnsi="Times New Roman"/>
        </w:rPr>
        <w:t xml:space="preserve"> v znení zákona č. </w:t>
      </w:r>
      <w:hyperlink r:id="rId7" w:history="1">
        <w:r w:rsidRPr="009D3EE4">
          <w:rPr>
            <w:rFonts w:ascii="Times New Roman" w:hAnsi="Times New Roman"/>
          </w:rPr>
          <w:t>747/2004 Z.z.</w:t>
        </w:r>
      </w:hyperlink>
      <w:r w:rsidRPr="009D3EE4">
        <w:rPr>
          <w:rFonts w:ascii="Times New Roman" w:hAnsi="Times New Roman"/>
        </w:rPr>
        <w:t xml:space="preserve">, </w:t>
      </w:r>
      <w:hyperlink r:id="rId8" w:history="1">
        <w:r w:rsidRPr="009D3EE4">
          <w:rPr>
            <w:rFonts w:ascii="Times New Roman" w:hAnsi="Times New Roman"/>
          </w:rPr>
          <w:t>§ 48 ods. 11 zákona č. 43/2004 Z.z.</w:t>
        </w:r>
      </w:hyperlink>
      <w:r w:rsidRPr="009D3EE4">
        <w:rPr>
          <w:rFonts w:ascii="Times New Roman" w:hAnsi="Times New Roman"/>
        </w:rPr>
        <w:t xml:space="preserve"> o starobnom dôchodkovom sporení a o zmene a doplnení niektorých zákonov v znení zákona č. </w:t>
      </w:r>
      <w:hyperlink r:id="rId7" w:history="1">
        <w:r w:rsidRPr="009D3EE4">
          <w:rPr>
            <w:rFonts w:ascii="Times New Roman" w:hAnsi="Times New Roman"/>
          </w:rPr>
          <w:t>747/2004 Z.z.</w:t>
        </w:r>
      </w:hyperlink>
      <w:r w:rsidRPr="009D3EE4">
        <w:rPr>
          <w:rFonts w:ascii="Times New Roman" w:hAnsi="Times New Roman"/>
        </w:rPr>
        <w:t xml:space="preserve">, </w:t>
      </w:r>
      <w:hyperlink r:id="rId9" w:history="1">
        <w:r w:rsidRPr="009D3EE4">
          <w:rPr>
            <w:rFonts w:ascii="Times New Roman" w:hAnsi="Times New Roman"/>
          </w:rPr>
          <w:t>§ 23 ods. 11 zákona č. 650/2004 Z.z.</w:t>
        </w:r>
      </w:hyperlink>
      <w:r w:rsidRPr="009D3EE4">
        <w:rPr>
          <w:rFonts w:ascii="Times New Roman" w:hAnsi="Times New Roman"/>
        </w:rPr>
        <w:t xml:space="preserve"> o doplnkovom dôchodkovom sporení a o zmene a doplnení niektorých zákonov, </w:t>
      </w:r>
      <w:hyperlink r:id="rId10" w:history="1">
        <w:r w:rsidRPr="009D3EE4">
          <w:rPr>
            <w:rFonts w:ascii="Times New Roman" w:hAnsi="Times New Roman"/>
          </w:rPr>
          <w:t>§ 3 písm. a) zákona č. 8/2008 Z.z.</w:t>
        </w:r>
      </w:hyperlink>
      <w:r w:rsidRPr="009D3EE4">
        <w:rPr>
          <w:rFonts w:ascii="Times New Roman" w:hAnsi="Times New Roman"/>
        </w:rPr>
        <w:t xml:space="preserve"> v znení neskorších predpisov, </w:t>
      </w:r>
      <w:hyperlink r:id="rId11" w:history="1">
        <w:r w:rsidRPr="009D3EE4">
          <w:rPr>
            <w:rFonts w:ascii="Times New Roman" w:hAnsi="Times New Roman"/>
          </w:rPr>
          <w:t>§ 23 ods. 1 zákona č. 186/2009 Z.z.</w:t>
        </w:r>
      </w:hyperlink>
      <w:r w:rsidRPr="009D3EE4">
        <w:rPr>
          <w:rFonts w:ascii="Times New Roman" w:hAnsi="Times New Roman"/>
        </w:rPr>
        <w:t xml:space="preserve"> o finančnom sprostredkovaní a finančnom poradenstve a o zmene a doplnení niektorých zákonov v znení neskorších predpisov, </w:t>
      </w:r>
      <w:hyperlink r:id="rId12" w:history="1">
        <w:r w:rsidRPr="009D3EE4">
          <w:rPr>
            <w:rFonts w:ascii="Times New Roman" w:hAnsi="Times New Roman"/>
          </w:rPr>
          <w:t>§ 2 ods. 31 zákona č.</w:t>
        </w:r>
      </w:hyperlink>
      <w:r w:rsidRPr="009D3EE4">
        <w:rPr>
          <w:rFonts w:ascii="Times New Roman" w:hAnsi="Times New Roman"/>
        </w:rPr>
        <w:t xml:space="preserve"> 492/2009 Z. z. o platobných službách a o zmene a doplnení niektorých zákonov v znení zákona č. </w:t>
      </w:r>
      <w:hyperlink r:id="rId13" w:history="1">
        <w:r w:rsidRPr="009D3EE4">
          <w:rPr>
            <w:rFonts w:ascii="Times New Roman" w:hAnsi="Times New Roman"/>
          </w:rPr>
          <w:t>394/2011 Z.z.</w:t>
        </w:r>
      </w:hyperlink>
      <w:r w:rsidRPr="009D3EE4">
        <w:rPr>
          <w:rFonts w:ascii="Times New Roman" w:hAnsi="Times New Roman"/>
        </w:rPr>
        <w:t xml:space="preserve">, </w:t>
      </w:r>
      <w:hyperlink r:id="rId14" w:history="1">
        <w:r w:rsidRPr="009D3EE4">
          <w:rPr>
            <w:rFonts w:ascii="Times New Roman" w:hAnsi="Times New Roman"/>
          </w:rPr>
          <w:t>§ 28 ods. 10 zákona č. 203/2011 Z.z.</w:t>
        </w:r>
      </w:hyperlink>
      <w:r w:rsidRPr="009D3EE4">
        <w:rPr>
          <w:rFonts w:ascii="Times New Roman" w:hAnsi="Times New Roman"/>
        </w:rPr>
        <w:t xml:space="preserve"> o kolektívnom investovaní.“.</w:t>
      </w:r>
    </w:p>
    <w:p w:rsidR="00F25A6B" w:rsidRPr="009D3EE4" w:rsidP="00F25A6B">
      <w:pPr>
        <w:pStyle w:val="ListParagraph"/>
        <w:tabs>
          <w:tab w:val="left" w:pos="426"/>
        </w:tabs>
        <w:bidi w:val="0"/>
        <w:ind w:left="426"/>
        <w:jc w:val="both"/>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33 ods. 5 sa spojka „a“ nahrádza čiarkou, za slovo „najmenej“ sa vkladá slovo „päť“ a na konci sa pripájajú tieto slová: „a najmenej trojročné riadiace skúsenosti v oblasti finančného trhu alebo zdravotného poistenia“.</w:t>
      </w:r>
    </w:p>
    <w:p w:rsidR="00F25A6B" w:rsidRPr="009D3EE4" w:rsidP="009D3EE4">
      <w:pPr>
        <w:pStyle w:val="ListParagraph"/>
        <w:tabs>
          <w:tab w:val="left" w:pos="426"/>
        </w:tabs>
        <w:bidi w:val="0"/>
        <w:ind w:left="426"/>
        <w:jc w:val="both"/>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34 ods. 2 sa číslo „3 319 391“ nahrádza číslom „16 600 000“.</w:t>
      </w:r>
    </w:p>
    <w:p w:rsidR="00F25A6B" w:rsidRPr="009D3EE4" w:rsidP="009D3EE4">
      <w:pPr>
        <w:pStyle w:val="ListParagraph"/>
        <w:bidi w:val="0"/>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35 ods. 1 písm. c) sa slová „budúcich akcionárov“ nahrádzajú slovom „osôb“ a za slovo „poisťovni“ sa vkladajú tieto slová: „a zoznam fyzických osôb, ktoré sú spoločníkom, štatutárnym orgánom alebo členom štatutárneho orgánu právnickej osoby s kvalifikovanou účasťou (§ 33 ods. 7) na budúcej zdravotnej poisťovni“.</w:t>
      </w:r>
    </w:p>
    <w:p w:rsidR="00F25A6B" w:rsidRPr="009D3EE4" w:rsidP="009D3EE4">
      <w:pPr>
        <w:pStyle w:val="ListParagraph"/>
        <w:bidi w:val="0"/>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35 ods. 2 písmeno c) znie:</w:t>
      </w:r>
    </w:p>
    <w:p w:rsidR="00F25A6B" w:rsidRPr="009D3EE4" w:rsidP="009D3EE4">
      <w:pPr>
        <w:pStyle w:val="ListParagraph"/>
        <w:bidi w:val="0"/>
        <w:ind w:left="426"/>
        <w:rPr>
          <w:rFonts w:ascii="Times New Roman" w:hAnsi="Times New Roman"/>
        </w:rPr>
      </w:pPr>
      <w:r w:rsidRPr="009D3EE4">
        <w:rPr>
          <w:rFonts w:ascii="Times New Roman" w:hAnsi="Times New Roman"/>
        </w:rPr>
        <w:t>„c) písomné vyhlásenie žiadateľa, že na jeho majetok nebol vyhlásený konkurz alebo zamietnutý návrh na vyhlásenie konkurzu pre nedostatok majetku</w:t>
      </w:r>
      <w:r w:rsidRPr="009D3EE4">
        <w:rPr>
          <w:rFonts w:ascii="Times New Roman" w:hAnsi="Times New Roman"/>
          <w:vertAlign w:val="superscript"/>
        </w:rPr>
        <w:t>48</w:t>
      </w:r>
      <w:r w:rsidRPr="009D3EE4">
        <w:rPr>
          <w:rFonts w:ascii="Times New Roman" w:hAnsi="Times New Roman"/>
        </w:rPr>
        <w:t>) a že osoby uvedené v § 33 ods. 1 písm. c) sú dôveryhodné; na posudzovanie dôveryhodnosti osôb uvedených uvedené v § 33 ods. 1 písm. c) sa použije § 33 ods. 3,“.</w:t>
      </w:r>
    </w:p>
    <w:p w:rsidR="00F25A6B" w:rsidRPr="009D3EE4" w:rsidP="009D3EE4">
      <w:pPr>
        <w:pStyle w:val="ListParagraph"/>
        <w:bidi w:val="0"/>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35 ods. 2 písm. h) druhom bode sa na konci pripájajú tieto slová: „najmenej v rozsahu verejnej minimálnej siete poskytovateľov,</w:t>
      </w:r>
      <w:r w:rsidRPr="009D3EE4">
        <w:rPr>
          <w:rFonts w:ascii="Times New Roman" w:hAnsi="Times New Roman"/>
          <w:vertAlign w:val="superscript"/>
        </w:rPr>
        <w:t>19</w:t>
      </w:r>
      <w:r w:rsidRPr="009D3EE4">
        <w:rPr>
          <w:rFonts w:ascii="Times New Roman" w:hAnsi="Times New Roman"/>
        </w:rPr>
        <w:t>)“.</w:t>
      </w:r>
    </w:p>
    <w:p w:rsidR="00F25A6B" w:rsidRPr="009D3EE4" w:rsidP="00F25A6B">
      <w:pPr>
        <w:pStyle w:val="ListParagraph"/>
        <w:tabs>
          <w:tab w:val="left" w:pos="426"/>
        </w:tabs>
        <w:bidi w:val="0"/>
        <w:ind w:left="426"/>
        <w:jc w:val="both"/>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35 ods. 2 sa písmeno h) dopĺňa štvrtým bodom, ktorý znie:</w:t>
      </w:r>
    </w:p>
    <w:p w:rsidR="00F25A6B" w:rsidRPr="009D3EE4" w:rsidP="009D3EE4">
      <w:pPr>
        <w:pStyle w:val="ListParagraph"/>
        <w:bidi w:val="0"/>
        <w:ind w:left="426"/>
        <w:rPr>
          <w:rFonts w:ascii="Times New Roman" w:hAnsi="Times New Roman"/>
        </w:rPr>
      </w:pPr>
      <w:r w:rsidRPr="009D3EE4">
        <w:rPr>
          <w:rFonts w:ascii="Times New Roman" w:hAnsi="Times New Roman"/>
        </w:rPr>
        <w:t>„4. návrh zmluvy o poskytovaní zdravotnej starostlivosti s náležitosťami podľa §  7 ods. 9,“.</w:t>
      </w:r>
    </w:p>
    <w:p w:rsidR="00F25A6B" w:rsidRPr="009D3EE4" w:rsidP="009D3EE4">
      <w:pPr>
        <w:pStyle w:val="ListParagraph"/>
        <w:bidi w:val="0"/>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39 sa odsek 1 dopĺňa písmenom i), ktoré znie:</w:t>
      </w:r>
    </w:p>
    <w:p w:rsidR="00F25A6B" w:rsidRPr="009D3EE4" w:rsidP="009D3EE4">
      <w:pPr>
        <w:pStyle w:val="ListParagraph"/>
        <w:tabs>
          <w:tab w:val="left" w:pos="426"/>
        </w:tabs>
        <w:bidi w:val="0"/>
        <w:ind w:left="426"/>
        <w:jc w:val="both"/>
        <w:rPr>
          <w:rFonts w:ascii="Times New Roman" w:hAnsi="Times New Roman"/>
        </w:rPr>
      </w:pPr>
      <w:r w:rsidRPr="009D3EE4">
        <w:rPr>
          <w:rFonts w:ascii="Times New Roman" w:hAnsi="Times New Roman"/>
        </w:rPr>
        <w:t>„i) zdravotná poisťovňa po uplynutí dvoch rokov od vydania povolenia nemá v priemere za každý kalendárny mesiac podľa údajov v centrálnom registri poistencov najmenej 300 000 poistencov.“.</w:t>
      </w:r>
    </w:p>
    <w:p w:rsidR="00F25A6B" w:rsidRPr="009D3EE4" w:rsidP="009D3EE4">
      <w:pPr>
        <w:pStyle w:val="ListParagraph"/>
        <w:tabs>
          <w:tab w:val="left" w:pos="426"/>
        </w:tabs>
        <w:bidi w:val="0"/>
        <w:ind w:left="426"/>
        <w:jc w:val="both"/>
        <w:rPr>
          <w:rFonts w:ascii="Times New Roman" w:hAnsi="Times New Roman"/>
        </w:rPr>
      </w:pPr>
    </w:p>
    <w:p w:rsidR="00F25A6B"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41 ods. 1 písm. d) sa slová „e) až g)“ nahrádzajú slovami „e) až i)“.</w:t>
      </w:r>
    </w:p>
    <w:p w:rsidR="00F25A6B" w:rsidRPr="009D3EE4" w:rsidP="009D3EE4">
      <w:pPr>
        <w:pStyle w:val="ListParagraph"/>
        <w:tabs>
          <w:tab w:val="left" w:pos="426"/>
        </w:tabs>
        <w:bidi w:val="0"/>
        <w:ind w:left="426"/>
        <w:jc w:val="both"/>
        <w:rPr>
          <w:rFonts w:ascii="Times New Roman" w:hAnsi="Times New Roman"/>
        </w:rPr>
      </w:pPr>
    </w:p>
    <w:p w:rsidR="00763EA5"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43 odsek 10 znie:</w:t>
      </w:r>
    </w:p>
    <w:p w:rsidR="00763EA5" w:rsidRPr="009D3EE4" w:rsidP="00DB7A6D">
      <w:pPr>
        <w:tabs>
          <w:tab w:val="left" w:pos="426"/>
        </w:tabs>
        <w:bidi w:val="0"/>
        <w:ind w:left="426"/>
        <w:jc w:val="both"/>
        <w:rPr>
          <w:rFonts w:ascii="Times New Roman" w:hAnsi="Times New Roman"/>
        </w:rPr>
      </w:pPr>
      <w:r w:rsidRPr="009D3EE4">
        <w:rPr>
          <w:rFonts w:ascii="Times New Roman" w:hAnsi="Times New Roman" w:cs="Calibri"/>
        </w:rPr>
        <w:t>„(10) Úrad môže vykonať nový dohľad v tej istej veci, ak vyjdú najavo nové skutočnosti alebo dôkazy, ktoré mohli mať podstatný vplyv na skutočnosti podľa § 47 ods. 1 písm. e)</w:t>
      </w:r>
      <w:r w:rsidRPr="009D3EE4" w:rsidR="008602B7">
        <w:rPr>
          <w:rFonts w:ascii="Times New Roman" w:hAnsi="Times New Roman" w:cs="Calibri"/>
        </w:rPr>
        <w:t>,</w:t>
      </w:r>
      <w:r w:rsidRPr="009D3EE4">
        <w:rPr>
          <w:rFonts w:ascii="Times New Roman" w:hAnsi="Times New Roman" w:cs="Calibri"/>
        </w:rPr>
        <w:t xml:space="preserve"> alebo ak závery vykonaného dohľadu vychádzajú z nedostatočne zisteného skutkového stavu veci. Úrad môže začať vykonávať nový dohľad v tej istej veci najneskôr do jedného roka od ukončenia predchádzajúceho dohľadu v tej istej veci. Nový dohľad v tej istej veci nemôžu vykonávať zamestnanci úradu a prizvané osoby, ktoré vykonávali predchádzajúci dohľad v tej istej veci.“. </w:t>
      </w:r>
    </w:p>
    <w:p w:rsidR="00763EA5" w:rsidRPr="009D3EE4" w:rsidP="00DB7A6D">
      <w:pPr>
        <w:tabs>
          <w:tab w:val="left" w:pos="426"/>
        </w:tabs>
        <w:bidi w:val="0"/>
        <w:jc w:val="both"/>
        <w:rPr>
          <w:rFonts w:ascii="Times New Roman" w:hAnsi="Times New Roman"/>
        </w:rPr>
      </w:pPr>
    </w:p>
    <w:p w:rsidR="008C1454" w:rsidRPr="009D3EE4" w:rsidP="00DB7A6D">
      <w:pPr>
        <w:pStyle w:val="ListParagraph"/>
        <w:numPr>
          <w:numId w:val="2"/>
        </w:numPr>
        <w:tabs>
          <w:tab w:val="left" w:pos="426"/>
        </w:tabs>
        <w:bidi w:val="0"/>
        <w:ind w:left="426" w:hanging="426"/>
        <w:jc w:val="both"/>
        <w:rPr>
          <w:rFonts w:ascii="Times New Roman" w:hAnsi="Times New Roman"/>
        </w:rPr>
      </w:pPr>
      <w:r w:rsidRPr="009D3EE4">
        <w:rPr>
          <w:rFonts w:ascii="Times New Roman" w:hAnsi="Times New Roman"/>
        </w:rPr>
        <w:t>V § 76 ods. 5 sa písmeno a) dopĺňa piatym a</w:t>
      </w:r>
      <w:r w:rsidRPr="009D3EE4" w:rsidR="00065CA1">
        <w:rPr>
          <w:rFonts w:ascii="Times New Roman" w:hAnsi="Times New Roman"/>
        </w:rPr>
        <w:t>ž</w:t>
      </w:r>
      <w:r w:rsidRPr="009D3EE4">
        <w:rPr>
          <w:rFonts w:ascii="Times New Roman" w:hAnsi="Times New Roman"/>
        </w:rPr>
        <w:t> </w:t>
      </w:r>
      <w:r w:rsidRPr="009D3EE4" w:rsidR="00065CA1">
        <w:rPr>
          <w:rFonts w:ascii="Times New Roman" w:hAnsi="Times New Roman"/>
        </w:rPr>
        <w:t xml:space="preserve">siedmym </w:t>
      </w:r>
      <w:r w:rsidRPr="009D3EE4">
        <w:rPr>
          <w:rFonts w:ascii="Times New Roman" w:hAnsi="Times New Roman"/>
        </w:rPr>
        <w:t xml:space="preserve">bodom, </w:t>
      </w:r>
      <w:r w:rsidRPr="009D3EE4" w:rsidR="00883089">
        <w:rPr>
          <w:rFonts w:ascii="Times New Roman" w:hAnsi="Times New Roman"/>
        </w:rPr>
        <w:t>ktoré znejú</w:t>
      </w:r>
      <w:r w:rsidRPr="009D3EE4">
        <w:rPr>
          <w:rFonts w:ascii="Times New Roman" w:hAnsi="Times New Roman"/>
        </w:rPr>
        <w:t>:</w:t>
      </w:r>
    </w:p>
    <w:p w:rsidR="008C1454" w:rsidRPr="009D3EE4" w:rsidP="008450A2">
      <w:pPr>
        <w:bidi w:val="0"/>
        <w:ind w:left="851" w:hanging="425"/>
        <w:jc w:val="both"/>
        <w:rPr>
          <w:rFonts w:ascii="Times New Roman" w:hAnsi="Times New Roman"/>
        </w:rPr>
      </w:pPr>
      <w:r w:rsidRPr="009D3EE4">
        <w:rPr>
          <w:rFonts w:ascii="Times New Roman" w:hAnsi="Times New Roman"/>
        </w:rPr>
        <w:t xml:space="preserve">„5. </w:t>
      </w:r>
      <w:r w:rsidRPr="009D3EE4" w:rsidR="008450A2">
        <w:rPr>
          <w:rFonts w:ascii="Times New Roman" w:hAnsi="Times New Roman"/>
        </w:rPr>
        <w:tab/>
      </w:r>
      <w:r w:rsidRPr="009D3EE4">
        <w:rPr>
          <w:rFonts w:ascii="Times New Roman" w:hAnsi="Times New Roman"/>
        </w:rPr>
        <w:t>Sociálnou poisťovňou, ak ide o vykonávanie sociálneho poistenia,</w:t>
      </w:r>
      <w:r w:rsidRPr="009D3EE4">
        <w:rPr>
          <w:rFonts w:ascii="Times New Roman" w:hAnsi="Times New Roman"/>
          <w:vertAlign w:val="superscript"/>
        </w:rPr>
        <w:t>50</w:t>
      </w:r>
      <w:r w:rsidRPr="009D3EE4">
        <w:rPr>
          <w:rFonts w:ascii="Times New Roman" w:hAnsi="Times New Roman"/>
        </w:rPr>
        <w:t>) vrátane lekárskej posudkovej činnosti pri výkone sociálneho poistenia,</w:t>
      </w:r>
      <w:r w:rsidRPr="009D3EE4">
        <w:rPr>
          <w:rFonts w:ascii="Times New Roman" w:hAnsi="Times New Roman"/>
          <w:vertAlign w:val="superscript"/>
        </w:rPr>
        <w:t>95c</w:t>
      </w:r>
      <w:r w:rsidRPr="009D3EE4">
        <w:rPr>
          <w:rFonts w:ascii="Times New Roman" w:hAnsi="Times New Roman"/>
        </w:rPr>
        <w:t>)</w:t>
      </w:r>
    </w:p>
    <w:p w:rsidR="008C1454" w:rsidRPr="009D3EE4" w:rsidP="008450A2">
      <w:pPr>
        <w:bidi w:val="0"/>
        <w:ind w:left="851" w:hanging="425"/>
        <w:jc w:val="both"/>
        <w:rPr>
          <w:rFonts w:ascii="Times New Roman" w:hAnsi="Times New Roman"/>
        </w:rPr>
      </w:pPr>
      <w:r w:rsidRPr="009D3EE4">
        <w:rPr>
          <w:rFonts w:ascii="Times New Roman" w:hAnsi="Times New Roman"/>
        </w:rPr>
        <w:t xml:space="preserve">6. </w:t>
      </w:r>
      <w:r w:rsidRPr="009D3EE4" w:rsidR="009D5564">
        <w:rPr>
          <w:rFonts w:ascii="Times New Roman" w:hAnsi="Times New Roman"/>
        </w:rPr>
        <w:tab/>
      </w:r>
      <w:r w:rsidRPr="009D3EE4">
        <w:rPr>
          <w:rFonts w:ascii="Times New Roman" w:hAnsi="Times New Roman"/>
        </w:rPr>
        <w:t>Ústredím práce, sociálnych vecí a rodiny, ak ide o vedenie evidencie uchádzačov o zamestnanie a lekárskej posudkovej činnosti podľa osobitného zákona</w:t>
      </w:r>
      <w:r w:rsidRPr="009D3EE4">
        <w:rPr>
          <w:rFonts w:ascii="Times New Roman" w:hAnsi="Times New Roman"/>
          <w:vertAlign w:val="superscript"/>
        </w:rPr>
        <w:t>95d</w:t>
      </w:r>
      <w:r w:rsidRPr="009D3EE4">
        <w:rPr>
          <w:rFonts w:ascii="Times New Roman" w:hAnsi="Times New Roman"/>
        </w:rPr>
        <w:t>) pri plnení povinností na úseku sociálnych vecí, sociálnych dávok a dávok v hmotnej núdzi vykonávaných podľa osobitných predpisov</w:t>
      </w:r>
      <w:r w:rsidRPr="009D3EE4" w:rsidR="00BA1DEE">
        <w:rPr>
          <w:rFonts w:ascii="Times New Roman" w:hAnsi="Times New Roman"/>
        </w:rPr>
        <w:t>,</w:t>
      </w:r>
      <w:r w:rsidRPr="009D3EE4">
        <w:rPr>
          <w:rFonts w:ascii="Times New Roman" w:hAnsi="Times New Roman"/>
          <w:vertAlign w:val="superscript"/>
        </w:rPr>
        <w:t>95e</w:t>
      </w:r>
      <w:r w:rsidRPr="009D3EE4">
        <w:rPr>
          <w:rFonts w:ascii="Times New Roman" w:hAnsi="Times New Roman"/>
        </w:rPr>
        <w:t>)</w:t>
      </w:r>
    </w:p>
    <w:p w:rsidR="00C43F03" w:rsidRPr="009D3EE4" w:rsidP="008602B7">
      <w:pPr>
        <w:tabs>
          <w:tab w:val="left" w:pos="851"/>
        </w:tabs>
        <w:bidi w:val="0"/>
        <w:ind w:left="851" w:hanging="425"/>
        <w:jc w:val="both"/>
        <w:rPr>
          <w:rFonts w:ascii="Times New Roman" w:hAnsi="Times New Roman"/>
        </w:rPr>
      </w:pPr>
      <w:r w:rsidRPr="009D3EE4">
        <w:rPr>
          <w:rFonts w:ascii="Times New Roman" w:hAnsi="Times New Roman"/>
        </w:rPr>
        <w:t xml:space="preserve">7. </w:t>
      </w:r>
      <w:r w:rsidRPr="009D3EE4" w:rsidR="006F636E">
        <w:rPr>
          <w:rFonts w:ascii="Times New Roman" w:hAnsi="Times New Roman"/>
        </w:rPr>
        <w:tab/>
      </w:r>
      <w:r w:rsidRPr="009D3EE4">
        <w:rPr>
          <w:rFonts w:ascii="Times New Roman" w:hAnsi="Times New Roman"/>
        </w:rPr>
        <w:t>zariadením sociálnych služieb</w:t>
      </w:r>
      <w:r w:rsidRPr="009D3EE4" w:rsidR="00F25A6B">
        <w:rPr>
          <w:rFonts w:ascii="Times New Roman" w:hAnsi="Times New Roman"/>
          <w:vertAlign w:val="superscript"/>
        </w:rPr>
        <w:t>14a</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a</w:t>
      </w:r>
      <w:r w:rsidRPr="009D3EE4" w:rsidR="00A20D5D">
        <w:rPr>
          <w:rFonts w:ascii="Times New Roman" w:hAnsi="Times New Roman"/>
        </w:rPr>
        <w:t>lebo</w:t>
      </w:r>
      <w:r w:rsidRPr="009D3EE4">
        <w:rPr>
          <w:rFonts w:ascii="Times New Roman" w:hAnsi="Times New Roman"/>
        </w:rPr>
        <w:t>  zariadením sociálnoprávnej ochrany detí a sociálnej kurately,</w:t>
      </w:r>
      <w:r w:rsidRPr="009D3EE4" w:rsidR="00F25A6B">
        <w:rPr>
          <w:rFonts w:ascii="Times New Roman" w:hAnsi="Times New Roman"/>
          <w:vertAlign w:val="superscript"/>
        </w:rPr>
        <w:t>14b</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cs="Calibri"/>
        </w:rPr>
        <w:t>ak ide o vzájomnú výmenu informácii týkajúcich sa vykonávania verejného zdravotného poistenia a poskytovania ošetrovateľskej starostlivosti,</w:t>
      </w:r>
      <w:r w:rsidRPr="009D3EE4">
        <w:rPr>
          <w:rFonts w:ascii="Times New Roman" w:hAnsi="Times New Roman"/>
        </w:rPr>
        <w:t>“.</w:t>
      </w:r>
    </w:p>
    <w:p w:rsidR="00C43F03" w:rsidRPr="009D3EE4" w:rsidP="008450A2">
      <w:pPr>
        <w:tabs>
          <w:tab w:val="left" w:pos="993"/>
        </w:tabs>
        <w:bidi w:val="0"/>
        <w:ind w:left="993" w:hanging="567"/>
        <w:jc w:val="both"/>
        <w:rPr>
          <w:rFonts w:ascii="Times New Roman" w:hAnsi="Times New Roman"/>
        </w:rPr>
      </w:pPr>
    </w:p>
    <w:p w:rsidR="00F36D65" w:rsidRPr="009D3EE4" w:rsidP="008450A2">
      <w:pPr>
        <w:tabs>
          <w:tab w:val="left" w:pos="993"/>
        </w:tabs>
        <w:bidi w:val="0"/>
        <w:ind w:left="993" w:hanging="567"/>
        <w:jc w:val="both"/>
        <w:rPr>
          <w:rFonts w:ascii="Times New Roman" w:hAnsi="Times New Roman"/>
        </w:rPr>
      </w:pPr>
      <w:r w:rsidRPr="009D3EE4">
        <w:rPr>
          <w:rFonts w:ascii="Times New Roman" w:hAnsi="Times New Roman"/>
        </w:rPr>
        <w:t>Poznámky pod čiarou k odkazom 95c až 95</w:t>
      </w:r>
      <w:r w:rsidRPr="009D3EE4" w:rsidR="00DA336D">
        <w:rPr>
          <w:rFonts w:ascii="Times New Roman" w:hAnsi="Times New Roman"/>
        </w:rPr>
        <w:t>e</w:t>
      </w:r>
      <w:r w:rsidRPr="009D3EE4">
        <w:rPr>
          <w:rFonts w:ascii="Times New Roman" w:hAnsi="Times New Roman"/>
        </w:rPr>
        <w:t xml:space="preserve"> znejú:</w:t>
      </w:r>
    </w:p>
    <w:p w:rsidR="00F36D65" w:rsidRPr="009D3EE4" w:rsidP="008450A2">
      <w:pPr>
        <w:tabs>
          <w:tab w:val="left" w:pos="993"/>
        </w:tabs>
        <w:bidi w:val="0"/>
        <w:ind w:left="993" w:hanging="567"/>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95c</w:t>
      </w:r>
      <w:r w:rsidRPr="009D3EE4" w:rsidR="002D2C1A">
        <w:rPr>
          <w:rFonts w:ascii="Times New Roman" w:hAnsi="Times New Roman"/>
        </w:rPr>
        <w:t xml:space="preserve">) </w:t>
      </w:r>
      <w:r w:rsidRPr="009D3EE4" w:rsidR="0012559E">
        <w:rPr>
          <w:rFonts w:ascii="Times New Roman" w:hAnsi="Times New Roman"/>
        </w:rPr>
        <w:tab/>
      </w:r>
      <w:r w:rsidRPr="009D3EE4">
        <w:rPr>
          <w:rFonts w:ascii="Times New Roman" w:hAnsi="Times New Roman"/>
        </w:rPr>
        <w:t>§ 153 zákona č. 461/2003 Z. z.</w:t>
      </w:r>
      <w:r w:rsidRPr="009D3EE4" w:rsidR="00DB3FFF">
        <w:rPr>
          <w:rFonts w:ascii="Times New Roman" w:hAnsi="Times New Roman"/>
        </w:rPr>
        <w:t xml:space="preserve"> v znení neskorších predpisov.</w:t>
      </w:r>
    </w:p>
    <w:p w:rsidR="00F36D65" w:rsidRPr="009D3EE4" w:rsidP="008450A2">
      <w:pPr>
        <w:tabs>
          <w:tab w:val="left" w:pos="993"/>
        </w:tabs>
        <w:bidi w:val="0"/>
        <w:ind w:left="993" w:hanging="567"/>
        <w:jc w:val="both"/>
        <w:rPr>
          <w:rFonts w:ascii="Times New Roman" w:hAnsi="Times New Roman"/>
        </w:rPr>
      </w:pPr>
      <w:r w:rsidRPr="009D3EE4">
        <w:rPr>
          <w:rFonts w:ascii="Times New Roman" w:hAnsi="Times New Roman"/>
          <w:vertAlign w:val="superscript"/>
        </w:rPr>
        <w:t>95d</w:t>
      </w:r>
      <w:r w:rsidRPr="009D3EE4" w:rsidR="002D2C1A">
        <w:rPr>
          <w:rFonts w:ascii="Times New Roman" w:hAnsi="Times New Roman"/>
        </w:rPr>
        <w:t xml:space="preserve">) </w:t>
      </w:r>
      <w:r w:rsidRPr="009D3EE4" w:rsidR="0012559E">
        <w:rPr>
          <w:rFonts w:ascii="Times New Roman" w:hAnsi="Times New Roman"/>
        </w:rPr>
        <w:tab/>
      </w:r>
      <w:r w:rsidRPr="009D3EE4">
        <w:rPr>
          <w:rFonts w:ascii="Times New Roman" w:hAnsi="Times New Roman"/>
        </w:rPr>
        <w:t>Zákon č. 5/2004 Z. z. o službách zamestnanosti a o zmene a doplnení niektorých zákonov</w:t>
      </w:r>
      <w:r w:rsidRPr="009D3EE4" w:rsidR="00C635A8">
        <w:rPr>
          <w:rFonts w:ascii="Times New Roman" w:hAnsi="Times New Roman"/>
        </w:rPr>
        <w:t xml:space="preserve"> v znení neskorších predpisov.</w:t>
      </w:r>
    </w:p>
    <w:p w:rsidR="00C43F03" w:rsidRPr="009D3EE4" w:rsidP="007F1B0B">
      <w:pPr>
        <w:tabs>
          <w:tab w:val="left" w:pos="993"/>
        </w:tabs>
        <w:bidi w:val="0"/>
        <w:ind w:left="993" w:hanging="567"/>
        <w:jc w:val="both"/>
        <w:rPr>
          <w:rFonts w:ascii="Times New Roman" w:hAnsi="Times New Roman"/>
        </w:rPr>
      </w:pPr>
      <w:r w:rsidRPr="009D3EE4" w:rsidR="00F36D65">
        <w:rPr>
          <w:rFonts w:ascii="Times New Roman" w:hAnsi="Times New Roman"/>
          <w:vertAlign w:val="superscript"/>
        </w:rPr>
        <w:t>95e</w:t>
      </w:r>
      <w:r w:rsidRPr="009D3EE4" w:rsidR="002D2C1A">
        <w:rPr>
          <w:rFonts w:ascii="Times New Roman" w:hAnsi="Times New Roman"/>
        </w:rPr>
        <w:t xml:space="preserve">) </w:t>
      </w:r>
      <w:r w:rsidRPr="009D3EE4" w:rsidR="00C635A8">
        <w:rPr>
          <w:rFonts w:ascii="Times New Roman" w:hAnsi="Times New Roman"/>
        </w:rPr>
        <w:tab/>
      </w:r>
      <w:r w:rsidRPr="009D3EE4" w:rsidR="00F36D65">
        <w:rPr>
          <w:rFonts w:ascii="Times New Roman" w:hAnsi="Times New Roman"/>
        </w:rPr>
        <w:t>Napríklad zákon č. 417/2013 Z. z. o pomoci v hmotnej núdzi a o zmene a doplnení niektorých zákonov</w:t>
      </w:r>
      <w:r w:rsidRPr="009D3EE4" w:rsidR="008602B7">
        <w:rPr>
          <w:rFonts w:ascii="Times New Roman" w:hAnsi="Times New Roman"/>
        </w:rPr>
        <w:t>, z</w:t>
      </w:r>
      <w:r w:rsidRPr="009D3EE4" w:rsidR="0064208B">
        <w:rPr>
          <w:rFonts w:ascii="Times New Roman" w:hAnsi="Times New Roman"/>
        </w:rPr>
        <w:t xml:space="preserve">ákon </w:t>
      </w:r>
      <w:r w:rsidRPr="009D3EE4" w:rsidR="00F36D65">
        <w:rPr>
          <w:rFonts w:ascii="Times New Roman" w:hAnsi="Times New Roman"/>
        </w:rPr>
        <w:t>č. 447/2008 Z. z. o peňažných príspevkoch na kompenzáciu ťažkého zdravotného postihnutia a o zmene a doplnení niektorých zákonov v znení neskorších predpisov.</w:t>
      </w:r>
      <w:r w:rsidRPr="009D3EE4" w:rsidR="00DA336D">
        <w:rPr>
          <w:rFonts w:ascii="Times New Roman" w:hAnsi="Times New Roman"/>
        </w:rPr>
        <w:t>“.</w:t>
      </w:r>
    </w:p>
    <w:p w:rsidR="00F36D65" w:rsidRPr="009D3EE4" w:rsidP="00CE1706">
      <w:pPr>
        <w:pStyle w:val="ListParagraph"/>
        <w:bidi w:val="0"/>
        <w:jc w:val="both"/>
        <w:rPr>
          <w:rFonts w:ascii="Times New Roman" w:hAnsi="Times New Roman"/>
        </w:rPr>
      </w:pPr>
    </w:p>
    <w:p w:rsidR="003E3A46" w:rsidRPr="009D3EE4" w:rsidP="00DB7A6D">
      <w:pPr>
        <w:pStyle w:val="ListParagraph"/>
        <w:numPr>
          <w:numId w:val="2"/>
        </w:numPr>
        <w:bidi w:val="0"/>
        <w:ind w:left="426" w:hanging="426"/>
        <w:jc w:val="both"/>
        <w:rPr>
          <w:rFonts w:ascii="Times New Roman" w:hAnsi="Times New Roman"/>
        </w:rPr>
      </w:pPr>
      <w:r w:rsidRPr="009D3EE4">
        <w:rPr>
          <w:rFonts w:ascii="Times New Roman" w:hAnsi="Times New Roman"/>
        </w:rPr>
        <w:t>V § 76 ods. 5 sa písmeno b) dopĺňa tretím bodom, ktorý znie:</w:t>
      </w:r>
    </w:p>
    <w:p w:rsidR="003E3A46" w:rsidRPr="009D3EE4" w:rsidP="00744127">
      <w:pPr>
        <w:tabs>
          <w:tab w:val="left" w:pos="709"/>
        </w:tabs>
        <w:bidi w:val="0"/>
        <w:ind w:left="567" w:hanging="567"/>
        <w:jc w:val="both"/>
        <w:rPr>
          <w:rFonts w:ascii="Times New Roman" w:hAnsi="Times New Roman"/>
        </w:rPr>
      </w:pPr>
      <w:r w:rsidRPr="009D3EE4" w:rsidR="00744127">
        <w:rPr>
          <w:rFonts w:ascii="Times New Roman" w:hAnsi="Times New Roman"/>
        </w:rPr>
        <w:tab/>
      </w:r>
      <w:r w:rsidRPr="009D3EE4">
        <w:rPr>
          <w:rFonts w:ascii="Times New Roman" w:hAnsi="Times New Roman"/>
        </w:rPr>
        <w:t>„3. zariadením sociálnych služieb</w:t>
      </w:r>
      <w:r w:rsidRPr="009D3EE4" w:rsidR="00DA336D">
        <w:rPr>
          <w:rFonts w:ascii="Times New Roman" w:hAnsi="Times New Roman"/>
          <w:vertAlign w:val="superscript"/>
        </w:rPr>
        <w:t>14a</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a</w:t>
      </w:r>
      <w:r w:rsidRPr="009D3EE4" w:rsidR="00A20D5D">
        <w:rPr>
          <w:rFonts w:ascii="Times New Roman" w:hAnsi="Times New Roman"/>
        </w:rPr>
        <w:t>lebo</w:t>
      </w:r>
      <w:r w:rsidRPr="009D3EE4">
        <w:rPr>
          <w:rFonts w:ascii="Times New Roman" w:hAnsi="Times New Roman"/>
        </w:rPr>
        <w:t> zariadením sociálnoprávnej ochrany detí</w:t>
      </w:r>
      <w:r w:rsidRPr="009D3EE4" w:rsidR="00744127">
        <w:rPr>
          <w:rFonts w:ascii="Times New Roman" w:hAnsi="Times New Roman"/>
        </w:rPr>
        <w:t xml:space="preserve"> </w:t>
      </w:r>
      <w:r w:rsidRPr="009D3EE4">
        <w:rPr>
          <w:rFonts w:ascii="Times New Roman" w:hAnsi="Times New Roman"/>
        </w:rPr>
        <w:t>a sociálnej kurately,</w:t>
      </w:r>
      <w:r w:rsidRPr="009D3EE4" w:rsidR="00DA336D">
        <w:rPr>
          <w:rFonts w:ascii="Times New Roman" w:hAnsi="Times New Roman"/>
          <w:vertAlign w:val="superscript"/>
        </w:rPr>
        <w:t>14b</w:t>
      </w:r>
      <w:r w:rsidRPr="009D3EE4">
        <w:rPr>
          <w:rFonts w:ascii="Times New Roman" w:hAnsi="Times New Roman"/>
        </w:rPr>
        <w:t>)</w:t>
      </w:r>
      <w:r w:rsidRPr="009D3EE4">
        <w:rPr>
          <w:rFonts w:ascii="Times New Roman" w:hAnsi="Times New Roman"/>
          <w:vertAlign w:val="superscript"/>
        </w:rPr>
        <w:t xml:space="preserve"> </w:t>
      </w:r>
      <w:r w:rsidRPr="009D3EE4" w:rsidR="006F636E">
        <w:rPr>
          <w:rFonts w:ascii="Times New Roman" w:hAnsi="Times New Roman"/>
          <w:vertAlign w:val="superscript"/>
        </w:rPr>
        <w:t xml:space="preserve"> </w:t>
      </w:r>
      <w:r w:rsidRPr="009D3EE4">
        <w:rPr>
          <w:rFonts w:ascii="Times New Roman" w:hAnsi="Times New Roman" w:cs="Calibri"/>
        </w:rPr>
        <w:t>ak ide o vzájomnú výmenu informácii týkajúcich sa vykonávania verejného zdravotného poistenia a poskytovania ošetrovateľskej starostlivosti,</w:t>
      </w:r>
      <w:r w:rsidRPr="009D3EE4">
        <w:rPr>
          <w:rFonts w:ascii="Times New Roman" w:hAnsi="Times New Roman"/>
        </w:rPr>
        <w:t>“.</w:t>
      </w:r>
    </w:p>
    <w:p w:rsidR="003E3A46" w:rsidRPr="009D3EE4" w:rsidP="00DB7A6D">
      <w:pPr>
        <w:bidi w:val="0"/>
        <w:jc w:val="both"/>
        <w:rPr>
          <w:rFonts w:ascii="Times New Roman" w:hAnsi="Times New Roman"/>
        </w:rPr>
      </w:pPr>
    </w:p>
    <w:p w:rsidR="009625F3" w:rsidRPr="009D3EE4" w:rsidP="00DB7A6D">
      <w:pPr>
        <w:pStyle w:val="ListParagraph"/>
        <w:numPr>
          <w:numId w:val="2"/>
        </w:numPr>
        <w:bidi w:val="0"/>
        <w:ind w:left="426" w:hanging="426"/>
        <w:jc w:val="both"/>
        <w:rPr>
          <w:rFonts w:ascii="Times New Roman" w:hAnsi="Times New Roman"/>
        </w:rPr>
      </w:pPr>
      <w:r w:rsidRPr="009D3EE4">
        <w:rPr>
          <w:rFonts w:ascii="Times New Roman" w:hAnsi="Times New Roman"/>
        </w:rPr>
        <w:t>Za § 86l sa vkladá § 86m, ktorý vrátane nadpisu znie:</w:t>
      </w:r>
    </w:p>
    <w:p w:rsidR="009625F3" w:rsidRPr="009D3EE4" w:rsidP="00CE1706">
      <w:pPr>
        <w:bidi w:val="0"/>
        <w:jc w:val="both"/>
        <w:rPr>
          <w:rFonts w:ascii="Times New Roman" w:hAnsi="Times New Roman"/>
        </w:rPr>
      </w:pPr>
    </w:p>
    <w:p w:rsidR="009625F3" w:rsidRPr="009D3EE4" w:rsidP="00CE1706">
      <w:pPr>
        <w:bidi w:val="0"/>
        <w:jc w:val="center"/>
        <w:rPr>
          <w:rFonts w:ascii="Times New Roman" w:hAnsi="Times New Roman"/>
        </w:rPr>
      </w:pPr>
      <w:r w:rsidRPr="009D3EE4">
        <w:rPr>
          <w:rFonts w:ascii="Times New Roman" w:hAnsi="Times New Roman"/>
        </w:rPr>
        <w:t>„§ 86m</w:t>
      </w:r>
    </w:p>
    <w:p w:rsidR="009625F3" w:rsidRPr="009D3EE4" w:rsidP="00CE1706">
      <w:pPr>
        <w:bidi w:val="0"/>
        <w:jc w:val="center"/>
        <w:rPr>
          <w:rFonts w:ascii="Times New Roman" w:hAnsi="Times New Roman"/>
        </w:rPr>
      </w:pPr>
      <w:r w:rsidRPr="009D3EE4">
        <w:rPr>
          <w:rFonts w:ascii="Times New Roman" w:hAnsi="Times New Roman"/>
        </w:rPr>
        <w:t>Prechodné ustanoveni</w:t>
      </w:r>
      <w:r w:rsidRPr="009D3EE4" w:rsidR="00B27E15">
        <w:rPr>
          <w:rFonts w:ascii="Times New Roman" w:hAnsi="Times New Roman"/>
        </w:rPr>
        <w:t>a</w:t>
      </w:r>
      <w:r w:rsidRPr="009D3EE4">
        <w:rPr>
          <w:rFonts w:ascii="Times New Roman" w:hAnsi="Times New Roman"/>
        </w:rPr>
        <w:t xml:space="preserve"> k úpravám účinným od 1. </w:t>
      </w:r>
      <w:r w:rsidRPr="009D3EE4" w:rsidR="00B36EBB">
        <w:rPr>
          <w:rFonts w:ascii="Times New Roman" w:hAnsi="Times New Roman"/>
        </w:rPr>
        <w:t xml:space="preserve">mája  </w:t>
      </w:r>
      <w:r w:rsidRPr="009D3EE4">
        <w:rPr>
          <w:rFonts w:ascii="Times New Roman" w:hAnsi="Times New Roman"/>
        </w:rPr>
        <w:t>2015</w:t>
      </w:r>
    </w:p>
    <w:p w:rsidR="009625F3" w:rsidRPr="009D3EE4" w:rsidP="00CE1706">
      <w:pPr>
        <w:bidi w:val="0"/>
        <w:jc w:val="both"/>
        <w:rPr>
          <w:rFonts w:ascii="Times New Roman" w:hAnsi="Times New Roman"/>
        </w:rPr>
      </w:pPr>
    </w:p>
    <w:p w:rsidR="001D0115" w:rsidRPr="009D3EE4" w:rsidP="008236CE">
      <w:pPr>
        <w:pStyle w:val="ListParagraph"/>
        <w:numPr>
          <w:numId w:val="38"/>
        </w:numPr>
        <w:bidi w:val="0"/>
        <w:ind w:left="709" w:firstLine="0"/>
        <w:jc w:val="both"/>
        <w:rPr>
          <w:rFonts w:ascii="Times New Roman" w:hAnsi="Times New Roman"/>
        </w:rPr>
      </w:pPr>
      <w:r w:rsidRPr="009D3EE4" w:rsidR="009625F3">
        <w:rPr>
          <w:rFonts w:ascii="Times New Roman" w:hAnsi="Times New Roman"/>
        </w:rPr>
        <w:t xml:space="preserve">Úrad je povinný zosúladiť centrálny register poistencov a register poskytovateľov zdravotnej starostlivosti vedené podľa </w:t>
      </w:r>
      <w:r w:rsidRPr="009D3EE4" w:rsidR="00D35DEF">
        <w:rPr>
          <w:rFonts w:ascii="Times New Roman" w:hAnsi="Times New Roman"/>
        </w:rPr>
        <w:t>tohto zákona v znení účinnom do 3</w:t>
      </w:r>
      <w:r w:rsidRPr="009D3EE4" w:rsidR="00B36EBB">
        <w:rPr>
          <w:rFonts w:ascii="Times New Roman" w:hAnsi="Times New Roman"/>
        </w:rPr>
        <w:t>0</w:t>
      </w:r>
      <w:r w:rsidRPr="009D3EE4" w:rsidR="00D35DEF">
        <w:rPr>
          <w:rFonts w:ascii="Times New Roman" w:hAnsi="Times New Roman"/>
        </w:rPr>
        <w:t xml:space="preserve">. </w:t>
      </w:r>
      <w:r w:rsidRPr="009D3EE4" w:rsidR="00B36EBB">
        <w:rPr>
          <w:rFonts w:ascii="Times New Roman" w:hAnsi="Times New Roman"/>
        </w:rPr>
        <w:t xml:space="preserve">apríla </w:t>
      </w:r>
      <w:r w:rsidRPr="009D3EE4" w:rsidR="00D35DEF">
        <w:rPr>
          <w:rFonts w:ascii="Times New Roman" w:hAnsi="Times New Roman"/>
        </w:rPr>
        <w:t xml:space="preserve">2015 </w:t>
      </w:r>
      <w:r w:rsidRPr="009D3EE4" w:rsidR="009625F3">
        <w:rPr>
          <w:rFonts w:ascii="Times New Roman" w:hAnsi="Times New Roman"/>
        </w:rPr>
        <w:t xml:space="preserve">s týmto zákonom </w:t>
      </w:r>
      <w:r w:rsidRPr="009D3EE4" w:rsidR="00D35DEF">
        <w:rPr>
          <w:rFonts w:ascii="Times New Roman" w:hAnsi="Times New Roman"/>
        </w:rPr>
        <w:t xml:space="preserve">v znení účinnom od 1. </w:t>
      </w:r>
      <w:r w:rsidRPr="009D3EE4" w:rsidR="00B36EBB">
        <w:rPr>
          <w:rFonts w:ascii="Times New Roman" w:hAnsi="Times New Roman"/>
        </w:rPr>
        <w:t xml:space="preserve">mája </w:t>
      </w:r>
      <w:r w:rsidRPr="009D3EE4" w:rsidR="00D35DEF">
        <w:rPr>
          <w:rFonts w:ascii="Times New Roman" w:hAnsi="Times New Roman"/>
        </w:rPr>
        <w:t xml:space="preserve">2015 </w:t>
      </w:r>
      <w:r w:rsidRPr="009D3EE4" w:rsidR="009625F3">
        <w:rPr>
          <w:rFonts w:ascii="Times New Roman" w:hAnsi="Times New Roman"/>
        </w:rPr>
        <w:t xml:space="preserve">najneskôr do </w:t>
      </w:r>
      <w:r w:rsidRPr="009D3EE4">
        <w:rPr>
          <w:rFonts w:ascii="Times New Roman" w:hAnsi="Times New Roman"/>
        </w:rPr>
        <w:t>30. júna</w:t>
      </w:r>
      <w:r w:rsidRPr="009D3EE4" w:rsidR="009625F3">
        <w:rPr>
          <w:rFonts w:ascii="Times New Roman" w:hAnsi="Times New Roman"/>
        </w:rPr>
        <w:t xml:space="preserve"> 2015.</w:t>
      </w:r>
    </w:p>
    <w:p w:rsidR="008236CE" w:rsidRPr="009D3EE4" w:rsidP="008236CE">
      <w:pPr>
        <w:pStyle w:val="ListParagraph"/>
        <w:bidi w:val="0"/>
        <w:ind w:left="1353"/>
        <w:jc w:val="both"/>
        <w:rPr>
          <w:rFonts w:ascii="Times New Roman" w:hAnsi="Times New Roman"/>
        </w:rPr>
      </w:pPr>
    </w:p>
    <w:p w:rsidR="001D0115" w:rsidRPr="009D3EE4" w:rsidP="001D0115">
      <w:pPr>
        <w:bidi w:val="0"/>
        <w:ind w:left="709"/>
        <w:jc w:val="both"/>
        <w:rPr>
          <w:rFonts w:ascii="Times New Roman" w:hAnsi="Times New Roman"/>
          <w:iCs/>
        </w:rPr>
      </w:pPr>
      <w:r w:rsidRPr="009D3EE4">
        <w:rPr>
          <w:rFonts w:ascii="Times New Roman" w:hAnsi="Times New Roman"/>
        </w:rPr>
        <w:t xml:space="preserve">(2) </w:t>
      </w:r>
      <w:r w:rsidRPr="009D3EE4">
        <w:rPr>
          <w:rFonts w:ascii="Times New Roman" w:hAnsi="Times New Roman"/>
          <w:iCs/>
        </w:rPr>
        <w:t>Zdravotná poisťovňa je povinná splniť podmienky podľa § 33 ods. 1 písm. a), b), g), h), i),  ods. 3 písm. a), f), g) a § 34 ods. 2 v znení účinnom od 1. mája 2015 najneskôr do 31. decembra 2015.</w:t>
      </w:r>
    </w:p>
    <w:p w:rsidR="008236CE" w:rsidRPr="009D3EE4" w:rsidP="001D0115">
      <w:pPr>
        <w:bidi w:val="0"/>
        <w:ind w:left="709"/>
        <w:jc w:val="both"/>
        <w:rPr>
          <w:rFonts w:ascii="Times New Roman" w:hAnsi="Times New Roman"/>
          <w:iCs/>
        </w:rPr>
      </w:pPr>
    </w:p>
    <w:p w:rsidR="001D0115" w:rsidRPr="009D3EE4" w:rsidP="008236CE">
      <w:pPr>
        <w:pStyle w:val="ListParagraph"/>
        <w:numPr>
          <w:numId w:val="7"/>
        </w:numPr>
        <w:tabs>
          <w:tab w:val="left" w:pos="1134"/>
        </w:tabs>
        <w:bidi w:val="0"/>
        <w:ind w:hanging="11"/>
        <w:jc w:val="both"/>
        <w:rPr>
          <w:rFonts w:ascii="Times New Roman" w:hAnsi="Times New Roman"/>
        </w:rPr>
      </w:pPr>
      <w:r w:rsidRPr="009D3EE4">
        <w:rPr>
          <w:rFonts w:ascii="Times New Roman" w:hAnsi="Times New Roman"/>
        </w:rPr>
        <w:t xml:space="preserve">Osoby s kvalifikovanou účasťou na zdravotnej poisťovni, ktorej bolo vydané  povolenie do 30. apríla 2015, ktoré spĺňali podmienky uvedené v § 33 ods. 1 písm. c) podľa predpisov účinných do 30. apríla 2015, sa považujú za osoby s kvalifikovanou účasťou na zdravotnej poisťovni, ktoré spĺňajú podmienky uvedené v § 33 ods. 1 písm. c) podľa tohto zákona v znení účinnom od 1. mája 2015.  </w:t>
      </w:r>
    </w:p>
    <w:p w:rsidR="008236CE" w:rsidRPr="009D3EE4" w:rsidP="008236CE">
      <w:pPr>
        <w:pStyle w:val="ListParagraph"/>
        <w:tabs>
          <w:tab w:val="left" w:pos="1134"/>
        </w:tabs>
        <w:bidi w:val="0"/>
        <w:ind w:hanging="11"/>
        <w:jc w:val="both"/>
        <w:rPr>
          <w:rFonts w:ascii="Times New Roman" w:hAnsi="Times New Roman"/>
        </w:rPr>
      </w:pPr>
    </w:p>
    <w:p w:rsidR="001D0115" w:rsidRPr="009D3EE4" w:rsidP="008236CE">
      <w:pPr>
        <w:pStyle w:val="ListParagraph"/>
        <w:numPr>
          <w:numId w:val="7"/>
        </w:numPr>
        <w:tabs>
          <w:tab w:val="left" w:pos="1134"/>
        </w:tabs>
        <w:bidi w:val="0"/>
        <w:ind w:hanging="11"/>
        <w:jc w:val="both"/>
        <w:rPr>
          <w:rFonts w:ascii="Times New Roman" w:hAnsi="Times New Roman"/>
        </w:rPr>
      </w:pPr>
      <w:r w:rsidRPr="009D3EE4">
        <w:rPr>
          <w:rFonts w:ascii="Times New Roman" w:hAnsi="Times New Roman"/>
        </w:rPr>
        <w:t>Členovia predstavenstva a členovia dozornej rady zdravotnej poisťovne, prokuristi zdravotnej poisťovne, vedúci zamestnanci v priamej riadiacej pôsobnosti predstavenstva zdravotnej poisťovne a osoby zodpovedné za výkon vnútornej kontroly, ktorí spĺňali podmienky uvedené v § 33 ods. 5 podľa predpisov účinných do 30. apríla 2015, sa považujú za osoby, ktoré spĺňajú podmienky uvedené v § 33 ods. 5 podľa tohto zákona v znení účinnom od 1. mája 2015.</w:t>
      </w:r>
    </w:p>
    <w:p w:rsidR="008236CE" w:rsidRPr="009D3EE4" w:rsidP="008236CE">
      <w:pPr>
        <w:tabs>
          <w:tab w:val="left" w:pos="1134"/>
        </w:tabs>
        <w:bidi w:val="0"/>
        <w:ind w:left="720" w:hanging="11"/>
        <w:jc w:val="both"/>
        <w:rPr>
          <w:rFonts w:ascii="Times New Roman" w:hAnsi="Times New Roman"/>
          <w:color w:val="FF0000"/>
        </w:rPr>
      </w:pPr>
    </w:p>
    <w:p w:rsidR="001D0115" w:rsidRPr="009D3EE4" w:rsidP="008236CE">
      <w:pPr>
        <w:pStyle w:val="CommentText"/>
        <w:numPr>
          <w:numId w:val="7"/>
        </w:numPr>
        <w:tabs>
          <w:tab w:val="left" w:pos="1134"/>
        </w:tabs>
        <w:bidi w:val="0"/>
        <w:ind w:hanging="11"/>
        <w:jc w:val="both"/>
        <w:rPr>
          <w:rFonts w:ascii="Times New Roman" w:hAnsi="Times New Roman"/>
          <w:iCs/>
          <w:sz w:val="24"/>
          <w:szCs w:val="24"/>
        </w:rPr>
      </w:pPr>
      <w:r w:rsidRPr="009D3EE4">
        <w:rPr>
          <w:rFonts w:ascii="Times New Roman" w:hAnsi="Times New Roman"/>
          <w:iCs/>
          <w:sz w:val="24"/>
          <w:szCs w:val="24"/>
        </w:rPr>
        <w:t>Na konania o vydanie povolenia (§ 33 až 37) začaté a právoplatne neskončené do 30. apríla 2015 sa použijú ustanovenia tohto zákona v znení účinnom  od 1. mája 2015. Ak žiadosť žiadateľa o vydanie povolenia nespĺňa podmienky podľa § 33 a  34 v znení účinnom od 1. mája 2015, úrad vyzve žiadateľa na doplnenie žiadosti tak, aby žiadateľ preukázal splnenie podmienok podľa § 33 a  34 v znení účinnom od 1. mája 2015; úrad na splnenie týchto podmienok poskytne žiadateľovi lehotu šesť mesiacov. Ak žiadateľ žiadosť v lehote ustanovenej úradom nedoplní, úrad žiadosť zamietne podľa § 36 ods. 2.</w:t>
      </w:r>
    </w:p>
    <w:p w:rsidR="008236CE" w:rsidRPr="009D3EE4" w:rsidP="008236CE">
      <w:pPr>
        <w:pStyle w:val="CommentText"/>
        <w:tabs>
          <w:tab w:val="left" w:pos="1134"/>
        </w:tabs>
        <w:bidi w:val="0"/>
        <w:ind w:left="720" w:hanging="11"/>
        <w:jc w:val="both"/>
        <w:rPr>
          <w:rFonts w:ascii="Times New Roman" w:hAnsi="Times New Roman"/>
          <w:iCs/>
          <w:sz w:val="24"/>
          <w:szCs w:val="24"/>
        </w:rPr>
      </w:pPr>
    </w:p>
    <w:p w:rsidR="009625F3" w:rsidRPr="009D3EE4" w:rsidP="009D3EE4">
      <w:pPr>
        <w:tabs>
          <w:tab w:val="left" w:pos="1134"/>
        </w:tabs>
        <w:bidi w:val="0"/>
        <w:ind w:left="720" w:hanging="11"/>
        <w:jc w:val="both"/>
        <w:rPr>
          <w:rFonts w:ascii="Times New Roman" w:hAnsi="Times New Roman"/>
        </w:rPr>
      </w:pPr>
      <w:r w:rsidRPr="009D3EE4" w:rsidR="001D0115">
        <w:rPr>
          <w:rFonts w:ascii="Times New Roman" w:hAnsi="Times New Roman"/>
          <w:iCs/>
        </w:rPr>
        <w:t>(6) Zdravotná poisťovňa je povinná získať počet poistencov podľa § 39 ods. 1 písm. i) najneskôr do 31. decembra 2017.</w:t>
      </w:r>
      <w:r w:rsidRPr="009D3EE4">
        <w:rPr>
          <w:rFonts w:ascii="Times New Roman" w:hAnsi="Times New Roman"/>
        </w:rPr>
        <w:t>“.</w:t>
      </w:r>
    </w:p>
    <w:p w:rsidR="009D5564" w:rsidRPr="009D3EE4" w:rsidP="00CE1706">
      <w:pPr>
        <w:bidi w:val="0"/>
        <w:jc w:val="center"/>
        <w:rPr>
          <w:rFonts w:ascii="Times New Roman" w:hAnsi="Times New Roman"/>
        </w:rPr>
      </w:pPr>
    </w:p>
    <w:p w:rsidR="00E4249C" w:rsidRPr="009D3EE4" w:rsidP="00CE1706">
      <w:pPr>
        <w:bidi w:val="0"/>
        <w:jc w:val="center"/>
        <w:rPr>
          <w:rFonts w:ascii="Times New Roman" w:hAnsi="Times New Roman"/>
        </w:rPr>
      </w:pPr>
    </w:p>
    <w:p w:rsidR="00456F51" w:rsidRPr="009D3EE4" w:rsidP="00CE1706">
      <w:pPr>
        <w:bidi w:val="0"/>
        <w:jc w:val="center"/>
        <w:rPr>
          <w:rFonts w:ascii="Times New Roman" w:hAnsi="Times New Roman"/>
        </w:rPr>
      </w:pPr>
      <w:r w:rsidRPr="009D3EE4">
        <w:rPr>
          <w:rFonts w:ascii="Times New Roman" w:hAnsi="Times New Roman"/>
        </w:rPr>
        <w:t xml:space="preserve">Čl. </w:t>
      </w:r>
      <w:r w:rsidRPr="009D3EE4" w:rsidR="008C157A">
        <w:rPr>
          <w:rFonts w:ascii="Times New Roman" w:hAnsi="Times New Roman"/>
        </w:rPr>
        <w:t xml:space="preserve"> IX</w:t>
      </w:r>
    </w:p>
    <w:p w:rsidR="009068FF" w:rsidRPr="009D3EE4" w:rsidP="00CE1706">
      <w:pPr>
        <w:bidi w:val="0"/>
        <w:jc w:val="center"/>
        <w:rPr>
          <w:rFonts w:ascii="Times New Roman" w:hAnsi="Times New Roman"/>
        </w:rPr>
      </w:pPr>
    </w:p>
    <w:p w:rsidR="00456F51" w:rsidRPr="009D3EE4" w:rsidP="00CE1706">
      <w:pPr>
        <w:bidi w:val="0"/>
        <w:ind w:firstLine="708"/>
        <w:jc w:val="both"/>
        <w:rPr>
          <w:rFonts w:ascii="Times New Roman" w:hAnsi="Times New Roman"/>
        </w:rPr>
      </w:pPr>
      <w:r w:rsidRPr="009D3EE4">
        <w:rPr>
          <w:rFonts w:ascii="Times New Roman" w:hAnsi="Times New Roman"/>
        </w:rPr>
        <w:t xml:space="preserve">Zákon č. 538/2005 Z. z. o prírodných liečivých vodách, prírodných </w:t>
      </w:r>
      <w:r w:rsidRPr="009D3EE4" w:rsidR="006C77F0">
        <w:rPr>
          <w:rFonts w:ascii="Times New Roman" w:hAnsi="Times New Roman"/>
        </w:rPr>
        <w:t xml:space="preserve">liečebných </w:t>
      </w:r>
      <w:r w:rsidRPr="009D3EE4">
        <w:rPr>
          <w:rFonts w:ascii="Times New Roman" w:hAnsi="Times New Roman"/>
        </w:rPr>
        <w:t xml:space="preserve">kúpeľoch, kúpeľných miestach a prírodných minerálnych vodách a o zmene a doplnení niektorých zákonov v znení zákona č. 276/2007 Z. z., zákona č. 661/2007 Z. z., zákona č. 461/2008 Z. z., zákona č. </w:t>
      </w:r>
      <w:r w:rsidRPr="009D3EE4" w:rsidR="00A66188">
        <w:rPr>
          <w:rFonts w:ascii="Times New Roman" w:hAnsi="Times New Roman"/>
        </w:rPr>
        <w:t>362/2011 Z. z.</w:t>
      </w:r>
      <w:r w:rsidRPr="009D3EE4" w:rsidR="006F7776">
        <w:rPr>
          <w:rFonts w:ascii="Times New Roman" w:hAnsi="Times New Roman"/>
        </w:rPr>
        <w:t>,</w:t>
      </w:r>
      <w:r w:rsidRPr="009D3EE4" w:rsidR="00A66188">
        <w:rPr>
          <w:rFonts w:ascii="Times New Roman" w:hAnsi="Times New Roman"/>
        </w:rPr>
        <w:t xml:space="preserve"> </w:t>
      </w:r>
      <w:r w:rsidRPr="009D3EE4" w:rsidR="006F7776">
        <w:rPr>
          <w:rFonts w:ascii="Times New Roman" w:hAnsi="Times New Roman" w:cs="Calibri"/>
        </w:rPr>
        <w:t xml:space="preserve">zákona č. 459/2012 Z. z. </w:t>
      </w:r>
      <w:r w:rsidRPr="009D3EE4" w:rsidR="00A66188">
        <w:rPr>
          <w:rFonts w:ascii="Times New Roman" w:hAnsi="Times New Roman"/>
        </w:rPr>
        <w:t xml:space="preserve">a zákona č. </w:t>
      </w:r>
      <w:r w:rsidRPr="009D3EE4" w:rsidR="00DB3FFF">
        <w:rPr>
          <w:rFonts w:ascii="Times New Roman" w:hAnsi="Times New Roman"/>
        </w:rPr>
        <w:t>153</w:t>
      </w:r>
      <w:r w:rsidRPr="009D3EE4" w:rsidR="00A66188">
        <w:rPr>
          <w:rFonts w:ascii="Times New Roman" w:hAnsi="Times New Roman"/>
        </w:rPr>
        <w:t xml:space="preserve">/2013 Z. z. sa </w:t>
      </w:r>
      <w:r w:rsidRPr="009D3EE4" w:rsidR="006F7776">
        <w:rPr>
          <w:rFonts w:ascii="Times New Roman" w:hAnsi="Times New Roman"/>
        </w:rPr>
        <w:t xml:space="preserve">mení a </w:t>
      </w:r>
      <w:r w:rsidRPr="009D3EE4" w:rsidR="00A66188">
        <w:rPr>
          <w:rFonts w:ascii="Times New Roman" w:hAnsi="Times New Roman"/>
        </w:rPr>
        <w:t>dopĺňa takto:</w:t>
      </w:r>
    </w:p>
    <w:p w:rsidR="00A66188" w:rsidRPr="009D3EE4" w:rsidP="00CE1706">
      <w:pPr>
        <w:bidi w:val="0"/>
        <w:jc w:val="both"/>
        <w:rPr>
          <w:rFonts w:ascii="Times New Roman" w:hAnsi="Times New Roman"/>
        </w:rPr>
      </w:pPr>
    </w:p>
    <w:p w:rsidR="00A66188" w:rsidRPr="009D3EE4" w:rsidP="00EF6ADE">
      <w:pPr>
        <w:pStyle w:val="ListParagraph"/>
        <w:numPr>
          <w:ilvl w:val="1"/>
          <w:numId w:val="7"/>
        </w:numPr>
        <w:bidi w:val="0"/>
        <w:ind w:left="426" w:hanging="426"/>
        <w:jc w:val="both"/>
        <w:rPr>
          <w:rFonts w:ascii="Times New Roman" w:hAnsi="Times New Roman"/>
        </w:rPr>
      </w:pPr>
      <w:r w:rsidRPr="009D3EE4">
        <w:rPr>
          <w:rFonts w:ascii="Times New Roman" w:hAnsi="Times New Roman"/>
        </w:rPr>
        <w:t xml:space="preserve">V § 34a sa odsek </w:t>
      </w:r>
      <w:r w:rsidRPr="009D3EE4" w:rsidR="00707642">
        <w:rPr>
          <w:rFonts w:ascii="Times New Roman" w:hAnsi="Times New Roman"/>
        </w:rPr>
        <w:t>3</w:t>
      </w:r>
      <w:r w:rsidRPr="009D3EE4">
        <w:rPr>
          <w:rFonts w:ascii="Times New Roman" w:hAnsi="Times New Roman"/>
        </w:rPr>
        <w:t xml:space="preserve"> dopĺňa písmenami i) až k), ktoré znejú:</w:t>
      </w:r>
    </w:p>
    <w:p w:rsidR="00A66188" w:rsidRPr="009D3EE4" w:rsidP="00CE1706">
      <w:pPr>
        <w:bidi w:val="0"/>
        <w:ind w:left="851" w:hanging="425"/>
        <w:jc w:val="both"/>
        <w:rPr>
          <w:rFonts w:ascii="Times New Roman" w:hAnsi="Times New Roman"/>
        </w:rPr>
      </w:pPr>
      <w:r w:rsidRPr="009D3EE4">
        <w:rPr>
          <w:rFonts w:ascii="Times New Roman" w:hAnsi="Times New Roman"/>
        </w:rPr>
        <w:t xml:space="preserve">„i) </w:t>
      </w:r>
      <w:r w:rsidRPr="009D3EE4" w:rsidR="00C635A8">
        <w:rPr>
          <w:rFonts w:ascii="Times New Roman" w:hAnsi="Times New Roman"/>
        </w:rPr>
        <w:tab/>
      </w:r>
      <w:r w:rsidRPr="009D3EE4">
        <w:rPr>
          <w:rFonts w:ascii="Times New Roman" w:hAnsi="Times New Roman"/>
        </w:rPr>
        <w:t>číslo rozhodnutia o</w:t>
      </w:r>
      <w:r w:rsidRPr="009D3EE4" w:rsidR="00A87C40">
        <w:rPr>
          <w:rFonts w:ascii="Times New Roman" w:hAnsi="Times New Roman"/>
        </w:rPr>
        <w:t> </w:t>
      </w:r>
      <w:r w:rsidRPr="009D3EE4">
        <w:rPr>
          <w:rFonts w:ascii="Times New Roman" w:hAnsi="Times New Roman"/>
        </w:rPr>
        <w:t>zrušení</w:t>
      </w:r>
      <w:r w:rsidRPr="009D3EE4" w:rsidR="00A87C40">
        <w:rPr>
          <w:rFonts w:ascii="Times New Roman" w:hAnsi="Times New Roman"/>
        </w:rPr>
        <w:t xml:space="preserve"> povolenia</w:t>
      </w:r>
      <w:r w:rsidRPr="009D3EE4">
        <w:rPr>
          <w:rFonts w:ascii="Times New Roman" w:hAnsi="Times New Roman"/>
        </w:rPr>
        <w:t>,</w:t>
      </w:r>
    </w:p>
    <w:p w:rsidR="00A66188" w:rsidRPr="009D3EE4" w:rsidP="00EF6ADE">
      <w:pPr>
        <w:pStyle w:val="ListParagraph"/>
        <w:numPr>
          <w:numId w:val="4"/>
        </w:numPr>
        <w:bidi w:val="0"/>
        <w:ind w:left="851" w:hanging="425"/>
        <w:jc w:val="both"/>
        <w:rPr>
          <w:rFonts w:ascii="Times New Roman" w:hAnsi="Times New Roman"/>
        </w:rPr>
      </w:pPr>
      <w:r w:rsidRPr="009D3EE4">
        <w:rPr>
          <w:rFonts w:ascii="Times New Roman" w:hAnsi="Times New Roman"/>
        </w:rPr>
        <w:t>označenie orgánu, ktorý rozhodnutie vydal</w:t>
      </w:r>
      <w:r w:rsidRPr="009D3EE4" w:rsidR="008A766E">
        <w:rPr>
          <w:rFonts w:ascii="Times New Roman" w:hAnsi="Times New Roman"/>
        </w:rPr>
        <w:t>,</w:t>
      </w:r>
      <w:r w:rsidRPr="009D3EE4">
        <w:rPr>
          <w:rFonts w:ascii="Times New Roman" w:hAnsi="Times New Roman"/>
        </w:rPr>
        <w:t xml:space="preserve"> a jeho sídlo,</w:t>
      </w:r>
    </w:p>
    <w:p w:rsidR="00A66188" w:rsidRPr="009D3EE4" w:rsidP="00EF6ADE">
      <w:pPr>
        <w:pStyle w:val="ListParagraph"/>
        <w:numPr>
          <w:numId w:val="4"/>
        </w:numPr>
        <w:bidi w:val="0"/>
        <w:ind w:left="851" w:hanging="425"/>
        <w:jc w:val="both"/>
        <w:rPr>
          <w:rFonts w:ascii="Times New Roman" w:hAnsi="Times New Roman"/>
        </w:rPr>
      </w:pPr>
      <w:r w:rsidRPr="009D3EE4" w:rsidR="00122FA4">
        <w:rPr>
          <w:rFonts w:ascii="Times New Roman" w:hAnsi="Times New Roman"/>
        </w:rPr>
        <w:t>identifikátor zdravotníckeho</w:t>
      </w:r>
      <w:r w:rsidRPr="009D3EE4">
        <w:rPr>
          <w:rFonts w:ascii="Times New Roman" w:hAnsi="Times New Roman"/>
        </w:rPr>
        <w:t xml:space="preserve"> zariadenia</w:t>
      </w:r>
      <w:r w:rsidRPr="009D3EE4" w:rsidR="00706060">
        <w:rPr>
          <w:rFonts w:ascii="Times New Roman" w:hAnsi="Times New Roman"/>
        </w:rPr>
        <w:t xml:space="preserve"> podľa príslušných štandardov zdravotníckej informatiky</w:t>
      </w:r>
      <w:r w:rsidRPr="009D3EE4">
        <w:rPr>
          <w:rFonts w:ascii="Times New Roman" w:hAnsi="Times New Roman"/>
        </w:rPr>
        <w:t>.</w:t>
      </w:r>
      <w:r w:rsidRPr="009D3EE4" w:rsidR="00706060">
        <w:rPr>
          <w:rFonts w:ascii="Times New Roman" w:hAnsi="Times New Roman"/>
          <w:vertAlign w:val="superscript"/>
        </w:rPr>
        <w:t xml:space="preserve"> 23aa</w:t>
      </w:r>
      <w:r w:rsidRPr="009D3EE4" w:rsidR="00706060">
        <w:rPr>
          <w:rFonts w:ascii="Times New Roman" w:hAnsi="Times New Roman"/>
        </w:rPr>
        <w:t>)</w:t>
      </w:r>
      <w:r w:rsidRPr="009D3EE4">
        <w:rPr>
          <w:rFonts w:ascii="Times New Roman" w:hAnsi="Times New Roman"/>
        </w:rPr>
        <w:t>“.</w:t>
      </w:r>
    </w:p>
    <w:p w:rsidR="00320C13" w:rsidRPr="009D3EE4" w:rsidP="00CE1706">
      <w:pPr>
        <w:bidi w:val="0"/>
        <w:jc w:val="both"/>
        <w:rPr>
          <w:rFonts w:ascii="Times New Roman" w:hAnsi="Times New Roman"/>
        </w:rPr>
      </w:pPr>
    </w:p>
    <w:p w:rsidR="00320C13" w:rsidRPr="009D3EE4" w:rsidP="00EF6ADE">
      <w:pPr>
        <w:pStyle w:val="ListParagraph"/>
        <w:numPr>
          <w:ilvl w:val="1"/>
          <w:numId w:val="7"/>
        </w:numPr>
        <w:bidi w:val="0"/>
        <w:ind w:left="426" w:hanging="426"/>
        <w:jc w:val="both"/>
        <w:rPr>
          <w:rFonts w:ascii="Times New Roman" w:hAnsi="Times New Roman"/>
        </w:rPr>
      </w:pPr>
      <w:r w:rsidRPr="009D3EE4">
        <w:rPr>
          <w:rFonts w:ascii="Times New Roman" w:hAnsi="Times New Roman"/>
        </w:rPr>
        <w:t>V § 34a odsek 6 znie:</w:t>
      </w:r>
    </w:p>
    <w:p w:rsidR="00320C13" w:rsidRPr="009D3EE4" w:rsidP="00CE1706">
      <w:pPr>
        <w:bidi w:val="0"/>
        <w:ind w:left="426"/>
        <w:jc w:val="both"/>
        <w:rPr>
          <w:rFonts w:ascii="Times New Roman" w:hAnsi="Times New Roman"/>
        </w:rPr>
      </w:pPr>
      <w:r w:rsidRPr="009D3EE4">
        <w:rPr>
          <w:rFonts w:ascii="Times New Roman" w:hAnsi="Times New Roman"/>
        </w:rPr>
        <w:t xml:space="preserve">„(6) Štátna kúpeľná komisia poskytuje v elektronickej podobe </w:t>
      </w:r>
      <w:r w:rsidRPr="009D3EE4" w:rsidR="002240ED">
        <w:rPr>
          <w:rFonts w:ascii="Times New Roman" w:hAnsi="Times New Roman" w:cs="Calibri"/>
        </w:rPr>
        <w:t>v súlade s príslušnými štandardami</w:t>
      </w:r>
      <w:r w:rsidRPr="009D3EE4" w:rsidR="002240ED">
        <w:rPr>
          <w:rFonts w:ascii="Times New Roman" w:hAnsi="Times New Roman"/>
        </w:rPr>
        <w:t xml:space="preserve"> </w:t>
      </w:r>
      <w:r w:rsidRPr="009D3EE4">
        <w:rPr>
          <w:rFonts w:ascii="Times New Roman" w:hAnsi="Times New Roman"/>
        </w:rPr>
        <w:t>zdravotníckej informatiky</w:t>
      </w:r>
      <w:r w:rsidRPr="009D3EE4" w:rsidR="00AD12E2">
        <w:rPr>
          <w:rFonts w:ascii="Times New Roman" w:hAnsi="Times New Roman"/>
          <w:vertAlign w:val="superscript"/>
        </w:rPr>
        <w:t>23aa</w:t>
      </w:r>
      <w:r w:rsidRPr="009D3EE4">
        <w:rPr>
          <w:rFonts w:ascii="Times New Roman" w:hAnsi="Times New Roman"/>
        </w:rPr>
        <w:t>) údaje z registra povolení Národnému centru zdravotníckych informácií za účelom vedenia Národného registra poskytovateľov zdravotnej starostlivosti a </w:t>
      </w:r>
      <w:r w:rsidRPr="009D3EE4" w:rsidR="00A73222">
        <w:rPr>
          <w:rFonts w:ascii="Times New Roman" w:hAnsi="Times New Roman"/>
        </w:rPr>
        <w:t>Ú</w:t>
      </w:r>
      <w:r w:rsidRPr="009D3EE4">
        <w:rPr>
          <w:rFonts w:ascii="Times New Roman" w:hAnsi="Times New Roman"/>
        </w:rPr>
        <w:t xml:space="preserve">radu pre dohľad </w:t>
      </w:r>
      <w:r w:rsidRPr="009D3EE4" w:rsidR="00A73222">
        <w:rPr>
          <w:rFonts w:ascii="Times New Roman" w:hAnsi="Times New Roman"/>
        </w:rPr>
        <w:t xml:space="preserve">nad zdravotnou starostlivosťou </w:t>
      </w:r>
      <w:r w:rsidRPr="009D3EE4">
        <w:rPr>
          <w:rFonts w:ascii="Times New Roman" w:hAnsi="Times New Roman"/>
        </w:rPr>
        <w:t>za účelom pridelenia číselného kódu poskytovateľa zd</w:t>
      </w:r>
      <w:r w:rsidRPr="009D3EE4" w:rsidR="00C635A8">
        <w:rPr>
          <w:rFonts w:ascii="Times New Roman" w:hAnsi="Times New Roman"/>
        </w:rPr>
        <w:t>ravotnej starostlivosti</w:t>
      </w:r>
      <w:r w:rsidRPr="009D3EE4" w:rsidR="009D5564">
        <w:rPr>
          <w:rFonts w:ascii="Times New Roman" w:hAnsi="Times New Roman"/>
        </w:rPr>
        <w:t>.</w:t>
      </w:r>
      <w:r w:rsidRPr="009D3EE4">
        <w:rPr>
          <w:rFonts w:ascii="Times New Roman" w:hAnsi="Times New Roman"/>
          <w:vertAlign w:val="superscript"/>
        </w:rPr>
        <w:t>23</w:t>
      </w:r>
      <w:r w:rsidRPr="009D3EE4" w:rsidR="0099382E">
        <w:rPr>
          <w:rFonts w:ascii="Times New Roman" w:hAnsi="Times New Roman"/>
          <w:vertAlign w:val="superscript"/>
        </w:rPr>
        <w:t>a</w:t>
      </w:r>
      <w:r w:rsidRPr="009D3EE4">
        <w:rPr>
          <w:rFonts w:ascii="Times New Roman" w:hAnsi="Times New Roman"/>
          <w:vertAlign w:val="superscript"/>
        </w:rPr>
        <w:t>b</w:t>
      </w:r>
      <w:r w:rsidRPr="009D3EE4">
        <w:rPr>
          <w:rFonts w:ascii="Times New Roman" w:hAnsi="Times New Roman"/>
        </w:rPr>
        <w:t>)“.</w:t>
      </w:r>
    </w:p>
    <w:p w:rsidR="00CF1195" w:rsidRPr="009D3EE4" w:rsidP="00CE1706">
      <w:pPr>
        <w:bidi w:val="0"/>
        <w:ind w:left="426"/>
        <w:jc w:val="both"/>
        <w:rPr>
          <w:rFonts w:ascii="Times New Roman" w:hAnsi="Times New Roman"/>
        </w:rPr>
      </w:pPr>
    </w:p>
    <w:p w:rsidR="00320C13" w:rsidRPr="009D3EE4" w:rsidP="00CE1706">
      <w:pPr>
        <w:bidi w:val="0"/>
        <w:ind w:left="426"/>
        <w:rPr>
          <w:rFonts w:ascii="Times New Roman" w:hAnsi="Times New Roman"/>
        </w:rPr>
      </w:pPr>
      <w:r w:rsidRPr="009D3EE4" w:rsidR="00C635A8">
        <w:rPr>
          <w:rFonts w:ascii="Times New Roman" w:hAnsi="Times New Roman"/>
        </w:rPr>
        <w:t>Poznámky</w:t>
      </w:r>
      <w:r w:rsidRPr="009D3EE4">
        <w:rPr>
          <w:rFonts w:ascii="Times New Roman" w:hAnsi="Times New Roman"/>
        </w:rPr>
        <w:t xml:space="preserve"> pod čiarou k odkaz</w:t>
      </w:r>
      <w:r w:rsidRPr="009D3EE4" w:rsidR="00C635A8">
        <w:rPr>
          <w:rFonts w:ascii="Times New Roman" w:hAnsi="Times New Roman"/>
        </w:rPr>
        <w:t>om</w:t>
      </w:r>
      <w:r w:rsidRPr="009D3EE4">
        <w:rPr>
          <w:rFonts w:ascii="Times New Roman" w:hAnsi="Times New Roman"/>
        </w:rPr>
        <w:t xml:space="preserve"> </w:t>
      </w:r>
      <w:r w:rsidRPr="009D3EE4" w:rsidR="00AD12E2">
        <w:rPr>
          <w:rFonts w:ascii="Times New Roman" w:hAnsi="Times New Roman"/>
        </w:rPr>
        <w:t>23aa</w:t>
      </w:r>
      <w:r w:rsidRPr="009D3EE4">
        <w:rPr>
          <w:rFonts w:ascii="Times New Roman" w:hAnsi="Times New Roman"/>
        </w:rPr>
        <w:t xml:space="preserve"> </w:t>
      </w:r>
      <w:r w:rsidRPr="009D3EE4" w:rsidR="00C635A8">
        <w:rPr>
          <w:rFonts w:ascii="Times New Roman" w:hAnsi="Times New Roman"/>
        </w:rPr>
        <w:t>a</w:t>
      </w:r>
      <w:r w:rsidRPr="009D3EE4" w:rsidR="008A766E">
        <w:rPr>
          <w:rFonts w:ascii="Times New Roman" w:hAnsi="Times New Roman"/>
        </w:rPr>
        <w:t> </w:t>
      </w:r>
      <w:r w:rsidRPr="009D3EE4" w:rsidR="00C635A8">
        <w:rPr>
          <w:rFonts w:ascii="Times New Roman" w:hAnsi="Times New Roman"/>
        </w:rPr>
        <w:t>23</w:t>
      </w:r>
      <w:r w:rsidRPr="009D3EE4" w:rsidR="008A766E">
        <w:rPr>
          <w:rFonts w:ascii="Times New Roman" w:hAnsi="Times New Roman"/>
        </w:rPr>
        <w:t>a</w:t>
      </w:r>
      <w:r w:rsidRPr="009D3EE4" w:rsidR="00C635A8">
        <w:rPr>
          <w:rFonts w:ascii="Times New Roman" w:hAnsi="Times New Roman"/>
        </w:rPr>
        <w:t xml:space="preserve">b </w:t>
      </w:r>
      <w:r w:rsidRPr="009D3EE4">
        <w:rPr>
          <w:rFonts w:ascii="Times New Roman" w:hAnsi="Times New Roman"/>
        </w:rPr>
        <w:t>zne</w:t>
      </w:r>
      <w:r w:rsidRPr="009D3EE4" w:rsidR="00C635A8">
        <w:rPr>
          <w:rFonts w:ascii="Times New Roman" w:hAnsi="Times New Roman"/>
        </w:rPr>
        <w:t>jú</w:t>
      </w:r>
      <w:r w:rsidRPr="009D3EE4">
        <w:rPr>
          <w:rFonts w:ascii="Times New Roman" w:hAnsi="Times New Roman"/>
        </w:rPr>
        <w:t>:</w:t>
      </w:r>
    </w:p>
    <w:p w:rsidR="00AF508A" w:rsidRPr="009D3EE4" w:rsidP="009D5564">
      <w:pPr>
        <w:bidi w:val="0"/>
        <w:ind w:left="993" w:hanging="567"/>
        <w:rPr>
          <w:rFonts w:ascii="Times New Roman" w:hAnsi="Times New Roman"/>
          <w:b/>
          <w:vertAlign w:val="superscript"/>
        </w:rPr>
      </w:pPr>
      <w:r w:rsidRPr="009D3EE4" w:rsidR="00320C13">
        <w:rPr>
          <w:rFonts w:ascii="Times New Roman" w:hAnsi="Times New Roman"/>
        </w:rPr>
        <w:t>„</w:t>
      </w:r>
      <w:r w:rsidRPr="009D3EE4" w:rsidR="00AD12E2">
        <w:rPr>
          <w:rFonts w:ascii="Times New Roman" w:hAnsi="Times New Roman"/>
          <w:vertAlign w:val="superscript"/>
        </w:rPr>
        <w:t>23aa</w:t>
      </w:r>
      <w:r w:rsidRPr="009D3EE4" w:rsidR="00320C13">
        <w:rPr>
          <w:rFonts w:ascii="Times New Roman" w:hAnsi="Times New Roman"/>
        </w:rPr>
        <w:t>)</w:t>
      </w:r>
      <w:r w:rsidRPr="009D3EE4" w:rsidR="00320C13">
        <w:rPr>
          <w:rFonts w:ascii="Times New Roman" w:hAnsi="Times New Roman"/>
          <w:vertAlign w:val="superscript"/>
        </w:rPr>
        <w:t xml:space="preserve"> </w:t>
      </w:r>
      <w:r w:rsidRPr="009D3EE4" w:rsidR="009D5564">
        <w:rPr>
          <w:rFonts w:ascii="Times New Roman" w:hAnsi="Times New Roman"/>
          <w:vertAlign w:val="superscript"/>
        </w:rPr>
        <w:tab/>
      </w:r>
      <w:r w:rsidRPr="009D3EE4" w:rsidR="00320C13">
        <w:rPr>
          <w:rFonts w:ascii="Times New Roman" w:hAnsi="Times New Roman"/>
        </w:rPr>
        <w:t>§</w:t>
      </w:r>
      <w:r w:rsidRPr="009D3EE4" w:rsidR="00AD12E2">
        <w:rPr>
          <w:rFonts w:ascii="Times New Roman" w:hAnsi="Times New Roman"/>
        </w:rPr>
        <w:t xml:space="preserve"> 9 a</w:t>
      </w:r>
      <w:r w:rsidRPr="009D3EE4" w:rsidR="00320C13">
        <w:rPr>
          <w:rFonts w:ascii="Times New Roman" w:hAnsi="Times New Roman"/>
        </w:rPr>
        <w:t xml:space="preserve"> 14 ods. 2 zákona č. 153/2013 Z. z</w:t>
      </w:r>
      <w:r w:rsidRPr="009D3EE4" w:rsidR="00AD12E2">
        <w:rPr>
          <w:rFonts w:ascii="Times New Roman" w:hAnsi="Times New Roman"/>
        </w:rPr>
        <w:t> v znení zákona č. .../</w:t>
      </w:r>
      <w:r w:rsidRPr="009D3EE4" w:rsidR="00C635A8">
        <w:rPr>
          <w:rFonts w:ascii="Times New Roman" w:hAnsi="Times New Roman"/>
        </w:rPr>
        <w:t>2015</w:t>
      </w:r>
      <w:r w:rsidRPr="009D3EE4" w:rsidR="00AD12E2">
        <w:rPr>
          <w:rFonts w:ascii="Times New Roman" w:hAnsi="Times New Roman"/>
        </w:rPr>
        <w:t xml:space="preserve"> Z. z.</w:t>
      </w:r>
      <w:r w:rsidRPr="009D3EE4">
        <w:rPr>
          <w:rFonts w:ascii="Times New Roman" w:hAnsi="Times New Roman"/>
          <w:b/>
          <w:vertAlign w:val="superscript"/>
        </w:rPr>
        <w:t xml:space="preserve"> </w:t>
      </w:r>
    </w:p>
    <w:p w:rsidR="00320C13" w:rsidRPr="009D3EE4" w:rsidP="00370504">
      <w:pPr>
        <w:bidi w:val="0"/>
        <w:ind w:left="993" w:hanging="567"/>
        <w:jc w:val="both"/>
        <w:rPr>
          <w:rFonts w:ascii="Times New Roman" w:hAnsi="Times New Roman"/>
        </w:rPr>
      </w:pPr>
      <w:r w:rsidRPr="009D3EE4" w:rsidR="00AF508A">
        <w:rPr>
          <w:rFonts w:ascii="Times New Roman" w:hAnsi="Times New Roman"/>
          <w:vertAlign w:val="superscript"/>
        </w:rPr>
        <w:t>23</w:t>
      </w:r>
      <w:r w:rsidRPr="009D3EE4" w:rsidR="0099382E">
        <w:rPr>
          <w:rFonts w:ascii="Times New Roman" w:hAnsi="Times New Roman"/>
          <w:vertAlign w:val="superscript"/>
        </w:rPr>
        <w:t>a</w:t>
      </w:r>
      <w:r w:rsidRPr="009D3EE4" w:rsidR="00AF508A">
        <w:rPr>
          <w:rFonts w:ascii="Times New Roman" w:hAnsi="Times New Roman"/>
          <w:vertAlign w:val="superscript"/>
        </w:rPr>
        <w:t>b</w:t>
      </w:r>
      <w:r w:rsidRPr="009D3EE4" w:rsidR="00AF508A">
        <w:rPr>
          <w:rFonts w:ascii="Times New Roman" w:hAnsi="Times New Roman"/>
        </w:rPr>
        <w:t>)</w:t>
      </w:r>
      <w:r w:rsidRPr="009D3EE4" w:rsidR="00AF508A">
        <w:rPr>
          <w:rFonts w:ascii="Times New Roman" w:hAnsi="Times New Roman"/>
          <w:vertAlign w:val="superscript"/>
        </w:rPr>
        <w:t xml:space="preserve"> </w:t>
      </w:r>
      <w:r w:rsidRPr="009D3EE4" w:rsidR="009D5564">
        <w:rPr>
          <w:rFonts w:ascii="Times New Roman" w:hAnsi="Times New Roman"/>
          <w:vertAlign w:val="superscript"/>
        </w:rPr>
        <w:tab/>
      </w:r>
      <w:r w:rsidRPr="009D3EE4" w:rsidR="00AF508A">
        <w:rPr>
          <w:rFonts w:ascii="Times New Roman" w:hAnsi="Times New Roman"/>
        </w:rPr>
        <w:t>§ 20 ods. 1 písm. d) zákona č. 581/2004 Z. z.</w:t>
      </w:r>
      <w:r w:rsidRPr="009D3EE4" w:rsidR="00DB3FFF">
        <w:rPr>
          <w:rFonts w:ascii="Times New Roman" w:hAnsi="Times New Roman"/>
        </w:rPr>
        <w:t xml:space="preserve"> </w:t>
      </w:r>
      <w:r w:rsidRPr="009D3EE4" w:rsidR="004D5683">
        <w:rPr>
          <w:rFonts w:ascii="Times New Roman" w:hAnsi="Times New Roman"/>
        </w:rPr>
        <w:t>o zdravotných poisťovniach, dohľade nad zdravotnou starostlivosťou a o zmene a doplnení niektorých zákonov</w:t>
      </w:r>
      <w:r w:rsidRPr="009D3EE4" w:rsidR="00370504">
        <w:rPr>
          <w:rFonts w:ascii="Times New Roman" w:hAnsi="Times New Roman"/>
        </w:rPr>
        <w:t xml:space="preserve"> </w:t>
      </w:r>
      <w:r w:rsidRPr="009D3EE4" w:rsidR="00DB3FFF">
        <w:rPr>
          <w:rFonts w:ascii="Times New Roman" w:hAnsi="Times New Roman"/>
        </w:rPr>
        <w:t>v znení neskorších predpisov</w:t>
      </w:r>
      <w:r w:rsidRPr="009D3EE4" w:rsidR="00370504">
        <w:rPr>
          <w:rFonts w:ascii="Times New Roman" w:hAnsi="Times New Roman"/>
        </w:rPr>
        <w:t>.</w:t>
      </w:r>
      <w:r w:rsidRPr="009D3EE4" w:rsidR="00AF508A">
        <w:rPr>
          <w:rFonts w:ascii="Times New Roman" w:hAnsi="Times New Roman"/>
        </w:rPr>
        <w:t>“.</w:t>
      </w:r>
      <w:r w:rsidRPr="009D3EE4" w:rsidR="00CE1706">
        <w:rPr>
          <w:rFonts w:ascii="Times New Roman" w:hAnsi="Times New Roman"/>
        </w:rPr>
        <w:t xml:space="preserve"> </w:t>
      </w:r>
    </w:p>
    <w:p w:rsidR="00121955" w:rsidRPr="009D3EE4" w:rsidP="00CE1706">
      <w:pPr>
        <w:bidi w:val="0"/>
        <w:rPr>
          <w:rFonts w:ascii="Times New Roman" w:hAnsi="Times New Roman"/>
        </w:rPr>
      </w:pPr>
    </w:p>
    <w:p w:rsidR="00121955" w:rsidRPr="009D3EE4" w:rsidP="00EF6ADE">
      <w:pPr>
        <w:pStyle w:val="ListParagraph"/>
        <w:numPr>
          <w:ilvl w:val="1"/>
          <w:numId w:val="7"/>
        </w:numPr>
        <w:bidi w:val="0"/>
        <w:ind w:left="426" w:hanging="426"/>
        <w:rPr>
          <w:rFonts w:ascii="Times New Roman" w:hAnsi="Times New Roman"/>
        </w:rPr>
      </w:pPr>
      <w:r w:rsidRPr="009D3EE4">
        <w:rPr>
          <w:rFonts w:ascii="Times New Roman" w:hAnsi="Times New Roman"/>
        </w:rPr>
        <w:t>Za § 50b sa vkladá § 50c, ktorý vrátane nadpisu znie:</w:t>
      </w:r>
    </w:p>
    <w:p w:rsidR="0091706B" w:rsidRPr="009D3EE4" w:rsidP="00CE1706">
      <w:pPr>
        <w:bidi w:val="0"/>
        <w:rPr>
          <w:rFonts w:ascii="Times New Roman" w:hAnsi="Times New Roman"/>
        </w:rPr>
      </w:pPr>
    </w:p>
    <w:p w:rsidR="00121955" w:rsidRPr="009D3EE4" w:rsidP="00CE1706">
      <w:pPr>
        <w:bidi w:val="0"/>
        <w:jc w:val="center"/>
        <w:rPr>
          <w:rFonts w:ascii="Times New Roman" w:hAnsi="Times New Roman"/>
        </w:rPr>
      </w:pPr>
      <w:r w:rsidRPr="009D3EE4">
        <w:rPr>
          <w:rFonts w:ascii="Times New Roman" w:hAnsi="Times New Roman"/>
        </w:rPr>
        <w:t>„§</w:t>
      </w:r>
      <w:r w:rsidRPr="009D3EE4" w:rsidR="007C1693">
        <w:rPr>
          <w:rFonts w:ascii="Times New Roman" w:hAnsi="Times New Roman"/>
        </w:rPr>
        <w:t xml:space="preserve"> </w:t>
      </w:r>
      <w:r w:rsidRPr="009D3EE4">
        <w:rPr>
          <w:rFonts w:ascii="Times New Roman" w:hAnsi="Times New Roman"/>
        </w:rPr>
        <w:t>50c</w:t>
      </w:r>
    </w:p>
    <w:p w:rsidR="00121955" w:rsidRPr="009D3EE4" w:rsidP="00CE1706">
      <w:pPr>
        <w:bidi w:val="0"/>
        <w:jc w:val="center"/>
        <w:rPr>
          <w:rFonts w:ascii="Times New Roman" w:hAnsi="Times New Roman"/>
        </w:rPr>
      </w:pPr>
      <w:r w:rsidRPr="009D3EE4">
        <w:rPr>
          <w:rFonts w:ascii="Times New Roman" w:hAnsi="Times New Roman"/>
        </w:rPr>
        <w:t>Prechodné ustanoveni</w:t>
      </w:r>
      <w:r w:rsidRPr="009D3EE4" w:rsidR="00F26146">
        <w:rPr>
          <w:rFonts w:ascii="Times New Roman" w:hAnsi="Times New Roman"/>
        </w:rPr>
        <w:t>a</w:t>
      </w:r>
      <w:r w:rsidRPr="009D3EE4">
        <w:rPr>
          <w:rFonts w:ascii="Times New Roman" w:hAnsi="Times New Roman"/>
        </w:rPr>
        <w:t xml:space="preserve"> k úpravám účinným od 1. </w:t>
      </w:r>
      <w:r w:rsidRPr="009D3EE4" w:rsidR="00B36EBB">
        <w:rPr>
          <w:rFonts w:ascii="Times New Roman" w:hAnsi="Times New Roman"/>
        </w:rPr>
        <w:t xml:space="preserve">mája </w:t>
      </w:r>
      <w:r w:rsidRPr="009D3EE4">
        <w:rPr>
          <w:rFonts w:ascii="Times New Roman" w:hAnsi="Times New Roman"/>
        </w:rPr>
        <w:t>2015</w:t>
      </w:r>
    </w:p>
    <w:p w:rsidR="001651CA" w:rsidRPr="009D3EE4" w:rsidP="00CE1706">
      <w:pPr>
        <w:bidi w:val="0"/>
        <w:jc w:val="center"/>
        <w:rPr>
          <w:rFonts w:ascii="Times New Roman" w:hAnsi="Times New Roman"/>
        </w:rPr>
      </w:pPr>
    </w:p>
    <w:p w:rsidR="00746B36" w:rsidRPr="009D3EE4" w:rsidP="006F636E">
      <w:pPr>
        <w:pStyle w:val="titulok"/>
        <w:numPr>
          <w:numId w:val="30"/>
        </w:numPr>
        <w:bidi w:val="0"/>
        <w:spacing w:before="0" w:beforeAutospacing="0" w:after="0" w:afterAutospacing="0"/>
        <w:ind w:left="993" w:hanging="567"/>
        <w:jc w:val="both"/>
        <w:rPr>
          <w:rFonts w:ascii="Times New Roman" w:hAnsi="Times New Roman"/>
        </w:rPr>
      </w:pPr>
      <w:r w:rsidRPr="009D3EE4" w:rsidR="00A73222">
        <w:rPr>
          <w:rFonts w:ascii="Times New Roman" w:hAnsi="Times New Roman"/>
        </w:rPr>
        <w:t>Štátna kúpeľná komisia je povinná</w:t>
      </w:r>
      <w:r w:rsidRPr="009D3EE4" w:rsidR="00A73222">
        <w:rPr>
          <w:rFonts w:ascii="Times New Roman" w:hAnsi="Times New Roman"/>
        </w:rPr>
        <w:t xml:space="preserve"> </w:t>
      </w:r>
      <w:r w:rsidRPr="009D3EE4" w:rsidR="00121955">
        <w:rPr>
          <w:rFonts w:ascii="Times New Roman" w:hAnsi="Times New Roman"/>
        </w:rPr>
        <w:t xml:space="preserve">zosúladiť register povolení vedený podľa </w:t>
      </w:r>
      <w:r w:rsidRPr="009D3EE4" w:rsidR="00D35DEF">
        <w:rPr>
          <w:rFonts w:ascii="Times New Roman" w:hAnsi="Times New Roman"/>
        </w:rPr>
        <w:t>tohto zákona v znení účinnom do 3</w:t>
      </w:r>
      <w:r w:rsidRPr="009D3EE4" w:rsidR="00B36EBB">
        <w:rPr>
          <w:rFonts w:ascii="Times New Roman" w:hAnsi="Times New Roman"/>
        </w:rPr>
        <w:t>0</w:t>
      </w:r>
      <w:r w:rsidRPr="009D3EE4" w:rsidR="00D35DEF">
        <w:rPr>
          <w:rFonts w:ascii="Times New Roman" w:hAnsi="Times New Roman"/>
        </w:rPr>
        <w:t xml:space="preserve">. </w:t>
      </w:r>
      <w:r w:rsidRPr="009D3EE4" w:rsidR="00B36EBB">
        <w:rPr>
          <w:rFonts w:ascii="Times New Roman" w:hAnsi="Times New Roman"/>
        </w:rPr>
        <w:t xml:space="preserve">apríla </w:t>
      </w:r>
      <w:r w:rsidRPr="009D3EE4" w:rsidR="00D35DEF">
        <w:rPr>
          <w:rFonts w:ascii="Times New Roman" w:hAnsi="Times New Roman"/>
        </w:rPr>
        <w:t xml:space="preserve">2015 </w:t>
      </w:r>
      <w:r w:rsidRPr="009D3EE4" w:rsidR="00121955">
        <w:rPr>
          <w:rFonts w:ascii="Times New Roman" w:hAnsi="Times New Roman"/>
        </w:rPr>
        <w:t>s</w:t>
      </w:r>
      <w:r w:rsidRPr="009D3EE4" w:rsidR="00D35DEF">
        <w:rPr>
          <w:rFonts w:ascii="Times New Roman" w:hAnsi="Times New Roman"/>
        </w:rPr>
        <w:t> týmto zákonom v znení účinnom</w:t>
      </w:r>
      <w:r w:rsidRPr="009D3EE4" w:rsidR="00121955">
        <w:rPr>
          <w:rFonts w:ascii="Times New Roman" w:hAnsi="Times New Roman"/>
        </w:rPr>
        <w:t xml:space="preserve"> od 1. </w:t>
      </w:r>
      <w:r w:rsidRPr="009D3EE4" w:rsidR="00B36EBB">
        <w:rPr>
          <w:rFonts w:ascii="Times New Roman" w:hAnsi="Times New Roman"/>
        </w:rPr>
        <w:t xml:space="preserve">mája </w:t>
      </w:r>
      <w:r w:rsidRPr="009D3EE4" w:rsidR="00121955">
        <w:rPr>
          <w:rFonts w:ascii="Times New Roman" w:hAnsi="Times New Roman"/>
        </w:rPr>
        <w:t xml:space="preserve">2015 najneskôr do </w:t>
      </w:r>
      <w:r w:rsidRPr="009D3EE4" w:rsidR="0091706B">
        <w:rPr>
          <w:rFonts w:ascii="Times New Roman" w:hAnsi="Times New Roman"/>
        </w:rPr>
        <w:t xml:space="preserve">31. </w:t>
      </w:r>
      <w:r w:rsidRPr="009D3EE4" w:rsidR="008100D3">
        <w:rPr>
          <w:rFonts w:ascii="Times New Roman" w:hAnsi="Times New Roman"/>
        </w:rPr>
        <w:t>mája</w:t>
      </w:r>
      <w:r w:rsidRPr="009D3EE4" w:rsidR="0091706B">
        <w:rPr>
          <w:rFonts w:ascii="Times New Roman" w:hAnsi="Times New Roman"/>
        </w:rPr>
        <w:t xml:space="preserve"> 2015</w:t>
      </w:r>
      <w:r w:rsidRPr="009D3EE4" w:rsidR="00121955">
        <w:rPr>
          <w:rFonts w:ascii="Times New Roman" w:hAnsi="Times New Roman"/>
        </w:rPr>
        <w:t>.</w:t>
      </w:r>
    </w:p>
    <w:p w:rsidR="00121955" w:rsidRPr="009D3EE4" w:rsidP="006F636E">
      <w:pPr>
        <w:pStyle w:val="titulok"/>
        <w:numPr>
          <w:numId w:val="30"/>
        </w:numPr>
        <w:bidi w:val="0"/>
        <w:spacing w:before="0" w:beforeAutospacing="0" w:after="0" w:afterAutospacing="0"/>
        <w:ind w:left="993" w:hanging="567"/>
        <w:jc w:val="both"/>
        <w:rPr>
          <w:rFonts w:ascii="Times New Roman" w:hAnsi="Times New Roman"/>
        </w:rPr>
      </w:pPr>
      <w:r w:rsidRPr="009D3EE4" w:rsidR="00A73222">
        <w:rPr>
          <w:rFonts w:ascii="Times New Roman" w:hAnsi="Times New Roman"/>
        </w:rPr>
        <w:t>Štátna kúpeľná komisia je povinná</w:t>
      </w:r>
      <w:r w:rsidRPr="009D3EE4" w:rsidR="00A73222">
        <w:rPr>
          <w:rFonts w:ascii="Times New Roman" w:hAnsi="Times New Roman"/>
        </w:rPr>
        <w:t xml:space="preserve"> </w:t>
      </w:r>
      <w:r w:rsidRPr="009D3EE4" w:rsidR="00746B36">
        <w:rPr>
          <w:rFonts w:ascii="Times New Roman" w:hAnsi="Times New Roman"/>
        </w:rPr>
        <w:t>poskytovateľovi zdravotnej starostlivosti, ktorému bolo vydané povolenie</w:t>
      </w:r>
      <w:r w:rsidRPr="009D3EE4" w:rsidR="00A73222">
        <w:rPr>
          <w:rFonts w:ascii="Times New Roman" w:hAnsi="Times New Roman"/>
        </w:rPr>
        <w:t xml:space="preserve"> na prevádzkovanie prírodných liečebných kúpeľov a kúpeľných liečební</w:t>
      </w:r>
      <w:r w:rsidRPr="009D3EE4" w:rsidR="00746B36">
        <w:rPr>
          <w:rFonts w:ascii="Times New Roman" w:hAnsi="Times New Roman"/>
        </w:rPr>
        <w:t xml:space="preserve"> do 3</w:t>
      </w:r>
      <w:r w:rsidRPr="009D3EE4" w:rsidR="00B36EBB">
        <w:rPr>
          <w:rFonts w:ascii="Times New Roman" w:hAnsi="Times New Roman"/>
        </w:rPr>
        <w:t>0</w:t>
      </w:r>
      <w:r w:rsidRPr="009D3EE4" w:rsidR="00746B36">
        <w:rPr>
          <w:rFonts w:ascii="Times New Roman" w:hAnsi="Times New Roman"/>
        </w:rPr>
        <w:t xml:space="preserve">. </w:t>
      </w:r>
      <w:r w:rsidRPr="009D3EE4" w:rsidR="00B36EBB">
        <w:rPr>
          <w:rFonts w:ascii="Times New Roman" w:hAnsi="Times New Roman"/>
        </w:rPr>
        <w:t xml:space="preserve">apríla </w:t>
      </w:r>
      <w:r w:rsidRPr="009D3EE4" w:rsidR="00746B36">
        <w:rPr>
          <w:rFonts w:ascii="Times New Roman" w:hAnsi="Times New Roman"/>
        </w:rPr>
        <w:t>2015, prideliť identifikátor zdravotníckeho zariadenia podľa príslušných štandardov zdravotníckej informatiky</w:t>
      </w:r>
      <w:r w:rsidRPr="009D3EE4" w:rsidR="00746B36">
        <w:rPr>
          <w:rFonts w:ascii="Times New Roman" w:hAnsi="Times New Roman"/>
          <w:vertAlign w:val="superscript"/>
        </w:rPr>
        <w:t xml:space="preserve"> </w:t>
      </w:r>
      <w:r w:rsidRPr="009D3EE4" w:rsidR="00230B96">
        <w:rPr>
          <w:rFonts w:ascii="Times New Roman" w:hAnsi="Times New Roman"/>
          <w:vertAlign w:val="superscript"/>
        </w:rPr>
        <w:t>23a</w:t>
      </w:r>
      <w:r w:rsidRPr="009D3EE4" w:rsidR="00746B36">
        <w:rPr>
          <w:rFonts w:ascii="Times New Roman" w:hAnsi="Times New Roman"/>
          <w:vertAlign w:val="superscript"/>
        </w:rPr>
        <w:t>a</w:t>
      </w:r>
      <w:r w:rsidRPr="009D3EE4" w:rsidR="00746B36">
        <w:rPr>
          <w:rFonts w:ascii="Times New Roman" w:hAnsi="Times New Roman"/>
        </w:rPr>
        <w:t>) do 3</w:t>
      </w:r>
      <w:r w:rsidRPr="009D3EE4" w:rsidR="00A73222">
        <w:rPr>
          <w:rFonts w:ascii="Times New Roman" w:hAnsi="Times New Roman"/>
        </w:rPr>
        <w:t>1</w:t>
      </w:r>
      <w:r w:rsidRPr="009D3EE4" w:rsidR="00746B36">
        <w:rPr>
          <w:rFonts w:ascii="Times New Roman" w:hAnsi="Times New Roman"/>
        </w:rPr>
        <w:t xml:space="preserve">. </w:t>
      </w:r>
      <w:r w:rsidRPr="009D3EE4" w:rsidR="00A73222">
        <w:rPr>
          <w:rFonts w:ascii="Times New Roman" w:hAnsi="Times New Roman"/>
        </w:rPr>
        <w:t xml:space="preserve">mája </w:t>
      </w:r>
      <w:r w:rsidRPr="009D3EE4" w:rsidR="00746B36">
        <w:rPr>
          <w:rFonts w:ascii="Times New Roman" w:hAnsi="Times New Roman"/>
        </w:rPr>
        <w:t>2015 a túto skutočnosť bezodkladne oznámiť poskytovateľovi zdravotnej starostlivosti</w:t>
      </w:r>
      <w:r w:rsidRPr="009D3EE4" w:rsidR="00230B96">
        <w:rPr>
          <w:rFonts w:ascii="Times New Roman" w:hAnsi="Times New Roman"/>
        </w:rPr>
        <w:t xml:space="preserve"> prostredníctvom elektronickej pošty alebo zverejnením na svojom webovom sídle</w:t>
      </w:r>
      <w:r w:rsidRPr="009D3EE4" w:rsidR="00746B36">
        <w:rPr>
          <w:rFonts w:ascii="Times New Roman" w:hAnsi="Times New Roman"/>
        </w:rPr>
        <w:t>.</w:t>
      </w:r>
      <w:r w:rsidRPr="009D3EE4" w:rsidR="0091706B">
        <w:rPr>
          <w:rFonts w:ascii="Times New Roman" w:hAnsi="Times New Roman"/>
        </w:rPr>
        <w:t>“.</w:t>
      </w:r>
    </w:p>
    <w:p w:rsidR="001651CA" w:rsidRPr="009D3EE4" w:rsidP="00CE1706">
      <w:pPr>
        <w:bidi w:val="0"/>
        <w:jc w:val="center"/>
        <w:rPr>
          <w:rFonts w:ascii="Times New Roman" w:hAnsi="Times New Roman"/>
        </w:rPr>
      </w:pPr>
    </w:p>
    <w:p w:rsidR="00347DE9" w:rsidRPr="009D3EE4" w:rsidP="00CE1706">
      <w:pPr>
        <w:bidi w:val="0"/>
        <w:jc w:val="center"/>
        <w:rPr>
          <w:rFonts w:ascii="Times New Roman" w:hAnsi="Times New Roman"/>
        </w:rPr>
      </w:pPr>
      <w:r w:rsidRPr="009D3EE4">
        <w:rPr>
          <w:rFonts w:ascii="Times New Roman" w:hAnsi="Times New Roman"/>
        </w:rPr>
        <w:t xml:space="preserve">Čl. </w:t>
      </w:r>
      <w:r w:rsidRPr="009D3EE4" w:rsidR="00D117D2">
        <w:rPr>
          <w:rFonts w:ascii="Times New Roman" w:hAnsi="Times New Roman"/>
        </w:rPr>
        <w:t>X</w:t>
      </w:r>
    </w:p>
    <w:p w:rsidR="00C635A8" w:rsidRPr="009D3EE4" w:rsidP="00CE1706">
      <w:pPr>
        <w:bidi w:val="0"/>
        <w:jc w:val="center"/>
        <w:rPr>
          <w:rFonts w:ascii="Times New Roman" w:hAnsi="Times New Roman"/>
        </w:rPr>
      </w:pPr>
    </w:p>
    <w:p w:rsidR="00347DE9" w:rsidRPr="009D3EE4" w:rsidP="00CE1706">
      <w:pPr>
        <w:bidi w:val="0"/>
        <w:jc w:val="both"/>
        <w:rPr>
          <w:rFonts w:ascii="Times New Roman" w:hAnsi="Times New Roman"/>
        </w:rPr>
      </w:pPr>
      <w:r w:rsidRPr="009D3EE4">
        <w:rPr>
          <w:rFonts w:ascii="Times New Roman" w:hAnsi="Times New Roman"/>
        </w:rPr>
        <w:tab/>
        <w:t>Zákon č. 355/2007 Z.</w:t>
      </w:r>
      <w:r w:rsidRPr="009D3EE4" w:rsidR="00C635A8">
        <w:rPr>
          <w:rFonts w:ascii="Times New Roman" w:hAnsi="Times New Roman"/>
        </w:rPr>
        <w:t xml:space="preserve"> </w:t>
      </w:r>
      <w:r w:rsidRPr="009D3EE4">
        <w:rPr>
          <w:rFonts w:ascii="Times New Roman" w:hAnsi="Times New Roman"/>
        </w:rPr>
        <w:t xml:space="preserve">z. </w:t>
      </w:r>
      <w:r w:rsidRPr="009D3EE4" w:rsidR="00F12E0D">
        <w:rPr>
          <w:rFonts w:ascii="Times New Roman" w:hAnsi="Times New Roman"/>
        </w:rPr>
        <w:t>o ochrane, podpore a rozvoji verejného zdravia a o zmene a doplnení niektorých zákonov v znení zákona č. 140/2008 Z.</w:t>
      </w:r>
      <w:r w:rsidRPr="009D3EE4" w:rsidR="00C635A8">
        <w:rPr>
          <w:rFonts w:ascii="Times New Roman" w:hAnsi="Times New Roman"/>
        </w:rPr>
        <w:t xml:space="preserve"> </w:t>
      </w:r>
      <w:r w:rsidRPr="009D3EE4" w:rsidR="00F12E0D">
        <w:rPr>
          <w:rFonts w:ascii="Times New Roman" w:hAnsi="Times New Roman"/>
        </w:rPr>
        <w:t xml:space="preserve">z., </w:t>
      </w:r>
      <w:r w:rsidRPr="009D3EE4" w:rsidR="006C77F0">
        <w:rPr>
          <w:rFonts w:ascii="Times New Roman" w:hAnsi="Times New Roman" w:cs="Calibri"/>
        </w:rPr>
        <w:t>zákona č. 461/2008 Z. z., zákona č. 540/2008 Z. z., zákona č. 170/2009 Z. z., zákona č. 67/2010 Z. z., zákona č. 132/2010 Z. z., zákona č. 136/2010</w:t>
      </w:r>
      <w:r w:rsidRPr="009D3EE4" w:rsidR="006C77F0">
        <w:rPr>
          <w:rFonts w:ascii="Times New Roman" w:hAnsi="Times New Roman" w:cs="Calibri"/>
          <w:sz w:val="20"/>
          <w:szCs w:val="20"/>
        </w:rPr>
        <w:t xml:space="preserve"> Z. z.</w:t>
      </w:r>
      <w:r w:rsidRPr="009D3EE4" w:rsidR="008A766E">
        <w:rPr>
          <w:rFonts w:ascii="Times New Roman" w:hAnsi="Times New Roman" w:cs="Calibri"/>
          <w:sz w:val="20"/>
          <w:szCs w:val="20"/>
        </w:rPr>
        <w:t xml:space="preserve">, </w:t>
      </w:r>
      <w:r w:rsidRPr="009D3EE4" w:rsidR="00F12E0D">
        <w:rPr>
          <w:rFonts w:ascii="Times New Roman" w:hAnsi="Times New Roman"/>
        </w:rPr>
        <w:t>zákona č. 172/2011 Z.</w:t>
      </w:r>
      <w:r w:rsidRPr="009D3EE4" w:rsidR="00C635A8">
        <w:rPr>
          <w:rFonts w:ascii="Times New Roman" w:hAnsi="Times New Roman"/>
        </w:rPr>
        <w:t xml:space="preserve"> </w:t>
      </w:r>
      <w:r w:rsidRPr="009D3EE4" w:rsidR="00F12E0D">
        <w:rPr>
          <w:rFonts w:ascii="Times New Roman" w:hAnsi="Times New Roman"/>
        </w:rPr>
        <w:t>z., zákona č. 470/2011 Z.</w:t>
      </w:r>
      <w:r w:rsidRPr="009D3EE4" w:rsidR="00C635A8">
        <w:rPr>
          <w:rFonts w:ascii="Times New Roman" w:hAnsi="Times New Roman"/>
        </w:rPr>
        <w:t xml:space="preserve"> </w:t>
      </w:r>
      <w:r w:rsidRPr="009D3EE4" w:rsidR="00F12E0D">
        <w:rPr>
          <w:rFonts w:ascii="Times New Roman" w:hAnsi="Times New Roman"/>
        </w:rPr>
        <w:t>z., zákona č. 306/2012 Z.</w:t>
      </w:r>
      <w:r w:rsidRPr="009D3EE4" w:rsidR="00C635A8">
        <w:rPr>
          <w:rFonts w:ascii="Times New Roman" w:hAnsi="Times New Roman"/>
        </w:rPr>
        <w:t xml:space="preserve"> </w:t>
      </w:r>
      <w:r w:rsidRPr="009D3EE4" w:rsidR="00F12E0D">
        <w:rPr>
          <w:rFonts w:ascii="Times New Roman" w:hAnsi="Times New Roman"/>
        </w:rPr>
        <w:t>z., zákona č. 74/2013 Z.</w:t>
      </w:r>
      <w:r w:rsidRPr="009D3EE4" w:rsidR="00C635A8">
        <w:rPr>
          <w:rFonts w:ascii="Times New Roman" w:hAnsi="Times New Roman"/>
        </w:rPr>
        <w:t xml:space="preserve"> </w:t>
      </w:r>
      <w:r w:rsidRPr="009D3EE4" w:rsidR="00F12E0D">
        <w:rPr>
          <w:rFonts w:ascii="Times New Roman" w:hAnsi="Times New Roman"/>
        </w:rPr>
        <w:t>z., zákona č. 153/2013 Z.</w:t>
      </w:r>
      <w:r w:rsidRPr="009D3EE4" w:rsidR="00C635A8">
        <w:rPr>
          <w:rFonts w:ascii="Times New Roman" w:hAnsi="Times New Roman"/>
        </w:rPr>
        <w:t xml:space="preserve"> </w:t>
      </w:r>
      <w:r w:rsidRPr="009D3EE4" w:rsidR="00F12E0D">
        <w:rPr>
          <w:rFonts w:ascii="Times New Roman" w:hAnsi="Times New Roman"/>
        </w:rPr>
        <w:t xml:space="preserve">z. a zákona č. </w:t>
      </w:r>
      <w:r w:rsidRPr="009D3EE4" w:rsidR="00C635A8">
        <w:rPr>
          <w:rFonts w:ascii="Times New Roman" w:hAnsi="Times New Roman"/>
        </w:rPr>
        <w:t>204/2014 Z. z.</w:t>
      </w:r>
      <w:r w:rsidRPr="009D3EE4">
        <w:rPr>
          <w:rFonts w:ascii="Times New Roman" w:hAnsi="Times New Roman"/>
        </w:rPr>
        <w:t xml:space="preserve"> sa </w:t>
      </w:r>
      <w:r w:rsidRPr="009D3EE4" w:rsidR="008A766E">
        <w:rPr>
          <w:rFonts w:ascii="Times New Roman" w:hAnsi="Times New Roman"/>
        </w:rPr>
        <w:t xml:space="preserve">mení a </w:t>
      </w:r>
      <w:r w:rsidRPr="009D3EE4">
        <w:rPr>
          <w:rFonts w:ascii="Times New Roman" w:hAnsi="Times New Roman"/>
        </w:rPr>
        <w:t>dopĺňa takto:</w:t>
      </w:r>
    </w:p>
    <w:p w:rsidR="00347DE9" w:rsidRPr="009D3EE4" w:rsidP="00CE1706">
      <w:pPr>
        <w:bidi w:val="0"/>
        <w:jc w:val="both"/>
        <w:rPr>
          <w:rFonts w:ascii="Times New Roman" w:hAnsi="Times New Roman"/>
        </w:rPr>
      </w:pPr>
    </w:p>
    <w:p w:rsidR="00D44213" w:rsidRPr="009D3EE4" w:rsidP="00EF6ADE">
      <w:pPr>
        <w:pStyle w:val="ListParagraph"/>
        <w:numPr>
          <w:numId w:val="6"/>
        </w:numPr>
        <w:bidi w:val="0"/>
        <w:ind w:left="426" w:hanging="426"/>
        <w:jc w:val="both"/>
        <w:rPr>
          <w:rFonts w:ascii="Times New Roman" w:hAnsi="Times New Roman"/>
        </w:rPr>
      </w:pPr>
      <w:r w:rsidRPr="009D3EE4" w:rsidR="000A47E2">
        <w:rPr>
          <w:rFonts w:ascii="Times New Roman" w:hAnsi="Times New Roman"/>
        </w:rPr>
        <w:t>V § 5 ods. 4 písm. al</w:t>
      </w:r>
      <w:r w:rsidRPr="009D3EE4">
        <w:rPr>
          <w:rFonts w:ascii="Times New Roman" w:hAnsi="Times New Roman"/>
        </w:rPr>
        <w:t>) sa za slová „zdravotníckych informácií</w:t>
      </w:r>
      <w:r w:rsidRPr="009D3EE4" w:rsidR="00015355">
        <w:rPr>
          <w:rFonts w:ascii="Times New Roman" w:hAnsi="Times New Roman"/>
        </w:rPr>
        <w:t>“</w:t>
      </w:r>
      <w:r w:rsidRPr="009D3EE4">
        <w:rPr>
          <w:rFonts w:ascii="Times New Roman" w:hAnsi="Times New Roman"/>
        </w:rPr>
        <w:t xml:space="preserve"> vkladajú slová „(ďalej len „národné centrum“)</w:t>
      </w:r>
      <w:r w:rsidRPr="009D3EE4" w:rsidR="00015355">
        <w:rPr>
          <w:rFonts w:ascii="Times New Roman" w:hAnsi="Times New Roman"/>
        </w:rPr>
        <w:t>“</w:t>
      </w:r>
      <w:r w:rsidRPr="009D3EE4">
        <w:rPr>
          <w:rFonts w:ascii="Times New Roman" w:hAnsi="Times New Roman"/>
        </w:rPr>
        <w:t>.</w:t>
      </w:r>
    </w:p>
    <w:p w:rsidR="00D44213" w:rsidRPr="009D3EE4" w:rsidP="00CE1706">
      <w:pPr>
        <w:bidi w:val="0"/>
        <w:jc w:val="both"/>
        <w:rPr>
          <w:rFonts w:ascii="Times New Roman" w:hAnsi="Times New Roman"/>
        </w:rPr>
      </w:pPr>
    </w:p>
    <w:p w:rsidR="00D44213" w:rsidRPr="009D3EE4" w:rsidP="00EF6ADE">
      <w:pPr>
        <w:pStyle w:val="ListParagraph"/>
        <w:numPr>
          <w:numId w:val="6"/>
        </w:numPr>
        <w:bidi w:val="0"/>
        <w:ind w:left="426" w:hanging="426"/>
        <w:jc w:val="both"/>
        <w:rPr>
          <w:rFonts w:ascii="Times New Roman" w:hAnsi="Times New Roman"/>
        </w:rPr>
      </w:pPr>
      <w:r w:rsidRPr="009D3EE4">
        <w:rPr>
          <w:rFonts w:ascii="Times New Roman" w:hAnsi="Times New Roman"/>
        </w:rPr>
        <w:t>V §</w:t>
      </w:r>
      <w:r w:rsidRPr="009D3EE4" w:rsidR="000A47E2">
        <w:rPr>
          <w:rFonts w:ascii="Times New Roman" w:hAnsi="Times New Roman"/>
        </w:rPr>
        <w:t xml:space="preserve"> 5 sa odsek 4 dopĺňa písmenom am</w:t>
      </w:r>
      <w:r w:rsidRPr="009D3EE4">
        <w:rPr>
          <w:rFonts w:ascii="Times New Roman" w:hAnsi="Times New Roman"/>
        </w:rPr>
        <w:t>), ktoré znie:</w:t>
      </w:r>
    </w:p>
    <w:p w:rsidR="00D44213" w:rsidRPr="009D3EE4" w:rsidP="00CE1706">
      <w:pPr>
        <w:bidi w:val="0"/>
        <w:ind w:left="426"/>
        <w:jc w:val="both"/>
        <w:rPr>
          <w:rFonts w:ascii="Times New Roman" w:hAnsi="Times New Roman"/>
        </w:rPr>
      </w:pPr>
      <w:r w:rsidRPr="009D3EE4" w:rsidR="00076919">
        <w:rPr>
          <w:rFonts w:ascii="Times New Roman" w:hAnsi="Times New Roman"/>
        </w:rPr>
        <w:t>„am</w:t>
      </w:r>
      <w:r w:rsidRPr="009D3EE4">
        <w:rPr>
          <w:rFonts w:ascii="Times New Roman" w:hAnsi="Times New Roman"/>
        </w:rPr>
        <w:t xml:space="preserve">) poskytuje národnému centru údaje </w:t>
      </w:r>
      <w:r w:rsidRPr="009D3EE4" w:rsidR="00A73222">
        <w:rPr>
          <w:rFonts w:ascii="Times New Roman" w:hAnsi="Times New Roman"/>
        </w:rPr>
        <w:t>v rámci štatistického zisťovania v zdravotníctve a údaje do Národného registra zdravotníckych pracovníkov</w:t>
      </w:r>
      <w:r w:rsidRPr="009D3EE4" w:rsidR="001651CA">
        <w:rPr>
          <w:rFonts w:ascii="Times New Roman" w:hAnsi="Times New Roman"/>
        </w:rPr>
        <w:t>.</w:t>
      </w:r>
      <w:r w:rsidRPr="009D3EE4">
        <w:rPr>
          <w:rFonts w:ascii="Times New Roman" w:hAnsi="Times New Roman"/>
          <w:vertAlign w:val="superscript"/>
        </w:rPr>
        <w:t>12c</w:t>
      </w:r>
      <w:r w:rsidRPr="009D3EE4">
        <w:rPr>
          <w:rFonts w:ascii="Times New Roman" w:hAnsi="Times New Roman"/>
        </w:rPr>
        <w:t>)“.</w:t>
      </w:r>
    </w:p>
    <w:p w:rsidR="00D44213" w:rsidRPr="009D3EE4" w:rsidP="00CE1706">
      <w:pPr>
        <w:bidi w:val="0"/>
        <w:jc w:val="both"/>
        <w:rPr>
          <w:rFonts w:ascii="Times New Roman" w:hAnsi="Times New Roman"/>
        </w:rPr>
      </w:pPr>
    </w:p>
    <w:p w:rsidR="00C0721C" w:rsidRPr="009D3EE4" w:rsidP="00CE1706">
      <w:pPr>
        <w:bidi w:val="0"/>
        <w:ind w:left="426"/>
        <w:jc w:val="both"/>
        <w:rPr>
          <w:rFonts w:ascii="Times New Roman" w:hAnsi="Times New Roman"/>
        </w:rPr>
      </w:pPr>
      <w:r w:rsidRPr="009D3EE4">
        <w:rPr>
          <w:rFonts w:ascii="Times New Roman" w:hAnsi="Times New Roman"/>
        </w:rPr>
        <w:t>Poznámka pod čiarou k odkazu 12c znie:</w:t>
      </w:r>
    </w:p>
    <w:p w:rsidR="00C0721C" w:rsidRPr="009D3EE4" w:rsidP="00CE1706">
      <w:pPr>
        <w:bidi w:val="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12c</w:t>
      </w:r>
      <w:r w:rsidRPr="009D3EE4">
        <w:rPr>
          <w:rFonts w:ascii="Times New Roman" w:hAnsi="Times New Roman"/>
        </w:rPr>
        <w:t>) § 14 ods. 1 písm. a) a</w:t>
      </w:r>
      <w:r w:rsidRPr="009D3EE4" w:rsidR="00D90DFC">
        <w:rPr>
          <w:rFonts w:ascii="Times New Roman" w:hAnsi="Times New Roman"/>
        </w:rPr>
        <w:t xml:space="preserve"> </w:t>
      </w:r>
      <w:r w:rsidRPr="009D3EE4">
        <w:rPr>
          <w:rFonts w:ascii="Times New Roman" w:hAnsi="Times New Roman"/>
        </w:rPr>
        <w:t>d) zákona č. 153/2013 Z. z.“.</w:t>
      </w:r>
    </w:p>
    <w:p w:rsidR="00C0721C" w:rsidRPr="009D3EE4" w:rsidP="00CE1706">
      <w:pPr>
        <w:bidi w:val="0"/>
        <w:jc w:val="both"/>
        <w:rPr>
          <w:rFonts w:ascii="Times New Roman" w:hAnsi="Times New Roman"/>
        </w:rPr>
      </w:pPr>
    </w:p>
    <w:p w:rsidR="00D44213" w:rsidRPr="009D3EE4" w:rsidP="00EF6ADE">
      <w:pPr>
        <w:pStyle w:val="ListParagraph"/>
        <w:numPr>
          <w:numId w:val="6"/>
        </w:numPr>
        <w:bidi w:val="0"/>
        <w:ind w:left="426" w:hanging="426"/>
        <w:jc w:val="both"/>
        <w:rPr>
          <w:rFonts w:ascii="Times New Roman" w:hAnsi="Times New Roman"/>
        </w:rPr>
      </w:pPr>
      <w:r w:rsidRPr="009D3EE4">
        <w:rPr>
          <w:rFonts w:ascii="Times New Roman" w:hAnsi="Times New Roman"/>
        </w:rPr>
        <w:t xml:space="preserve">V § </w:t>
      </w:r>
      <w:r w:rsidRPr="009D3EE4" w:rsidR="00C0721C">
        <w:rPr>
          <w:rFonts w:ascii="Times New Roman" w:hAnsi="Times New Roman"/>
        </w:rPr>
        <w:t>6 sa odsek 6 dopĺňa písmenom e), ktoré znie:</w:t>
      </w:r>
    </w:p>
    <w:p w:rsidR="00C0721C" w:rsidRPr="009D3EE4" w:rsidP="00CE1706">
      <w:pPr>
        <w:bidi w:val="0"/>
        <w:ind w:left="426"/>
        <w:jc w:val="both"/>
        <w:rPr>
          <w:rFonts w:ascii="Times New Roman" w:hAnsi="Times New Roman"/>
        </w:rPr>
      </w:pPr>
      <w:r w:rsidRPr="009D3EE4">
        <w:rPr>
          <w:rFonts w:ascii="Times New Roman" w:hAnsi="Times New Roman"/>
        </w:rPr>
        <w:t xml:space="preserve">„e) poskytuje národnému centru údaje </w:t>
      </w:r>
      <w:r w:rsidRPr="009D3EE4" w:rsidR="00A73222">
        <w:rPr>
          <w:rFonts w:ascii="Times New Roman" w:hAnsi="Times New Roman"/>
        </w:rPr>
        <w:t>v rámci štatistického zisťovania v zdravotníctve a údaje do Národného registra zdravotníckych pracovníkov</w:t>
      </w:r>
      <w:r w:rsidRPr="009D3EE4" w:rsidR="00C8045D">
        <w:rPr>
          <w:rFonts w:ascii="Times New Roman" w:hAnsi="Times New Roman"/>
        </w:rPr>
        <w:t>.</w:t>
      </w:r>
      <w:r w:rsidRPr="009D3EE4">
        <w:rPr>
          <w:rFonts w:ascii="Times New Roman" w:hAnsi="Times New Roman"/>
          <w:vertAlign w:val="superscript"/>
        </w:rPr>
        <w:t>12c</w:t>
      </w:r>
      <w:r w:rsidRPr="009D3EE4">
        <w:rPr>
          <w:rFonts w:ascii="Times New Roman" w:hAnsi="Times New Roman"/>
        </w:rPr>
        <w:t>)“.</w:t>
      </w:r>
    </w:p>
    <w:p w:rsidR="001D326E" w:rsidRPr="009D3EE4" w:rsidP="00CE1706">
      <w:pPr>
        <w:bidi w:val="0"/>
        <w:ind w:left="426"/>
        <w:jc w:val="both"/>
        <w:rPr>
          <w:rFonts w:ascii="Times New Roman" w:hAnsi="Times New Roman"/>
        </w:rPr>
      </w:pPr>
    </w:p>
    <w:p w:rsidR="00A73222" w:rsidRPr="009D3EE4" w:rsidP="00DB7A6D">
      <w:pPr>
        <w:pStyle w:val="ListParagraph"/>
        <w:numPr>
          <w:numId w:val="6"/>
        </w:numPr>
        <w:bidi w:val="0"/>
        <w:ind w:left="426" w:hanging="426"/>
        <w:jc w:val="both"/>
        <w:rPr>
          <w:rFonts w:ascii="Times New Roman" w:hAnsi="Times New Roman"/>
        </w:rPr>
      </w:pPr>
      <w:r w:rsidRPr="009D3EE4">
        <w:rPr>
          <w:rFonts w:ascii="Times New Roman" w:hAnsi="Times New Roman"/>
        </w:rPr>
        <w:t>V § 6 ods. 7 sa slová „Národnému centru zdravotníckych informácií“ nahrádzajú slovami „národnému centru“.</w:t>
      </w:r>
    </w:p>
    <w:p w:rsidR="00370504" w:rsidRPr="009D3EE4" w:rsidP="00370504">
      <w:pPr>
        <w:pStyle w:val="ListParagraph"/>
        <w:bidi w:val="0"/>
        <w:ind w:left="426"/>
        <w:jc w:val="both"/>
        <w:rPr>
          <w:rFonts w:ascii="Times New Roman" w:hAnsi="Times New Roman"/>
        </w:rPr>
      </w:pPr>
    </w:p>
    <w:p w:rsidR="001D326E" w:rsidRPr="009D3EE4" w:rsidP="00DB7A6D">
      <w:pPr>
        <w:pStyle w:val="ListParagraph"/>
        <w:numPr>
          <w:numId w:val="6"/>
        </w:numPr>
        <w:bidi w:val="0"/>
        <w:ind w:left="426" w:hanging="426"/>
        <w:jc w:val="both"/>
        <w:rPr>
          <w:rFonts w:ascii="Times New Roman" w:hAnsi="Times New Roman"/>
        </w:rPr>
      </w:pPr>
      <w:r w:rsidRPr="009D3EE4">
        <w:rPr>
          <w:rFonts w:ascii="Times New Roman" w:hAnsi="Times New Roman"/>
        </w:rPr>
        <w:t xml:space="preserve">V § 30 ods. 4 </w:t>
      </w:r>
      <w:r w:rsidRPr="009D3EE4">
        <w:rPr>
          <w:rFonts w:ascii="Times New Roman" w:hAnsi="Times New Roman" w:cs="Calibri"/>
        </w:rPr>
        <w:t>sa za slová „Slovenskú informačnú službu</w:t>
      </w:r>
      <w:r w:rsidRPr="009D3EE4" w:rsidR="004D5683">
        <w:rPr>
          <w:rFonts w:ascii="Times New Roman" w:hAnsi="Times New Roman" w:cs="Calibri"/>
        </w:rPr>
        <w:t>,</w:t>
      </w:r>
      <w:r w:rsidRPr="009D3EE4">
        <w:rPr>
          <w:rFonts w:ascii="Times New Roman" w:hAnsi="Times New Roman" w:cs="Calibri"/>
        </w:rPr>
        <w:t>“ vkladajú slová „Národný bezpečnostný úrad</w:t>
      </w:r>
      <w:r w:rsidRPr="009D3EE4" w:rsidR="004D5683">
        <w:rPr>
          <w:rFonts w:ascii="Times New Roman" w:hAnsi="Times New Roman" w:cs="Calibri"/>
        </w:rPr>
        <w:t>,</w:t>
      </w:r>
      <w:r w:rsidRPr="009D3EE4">
        <w:rPr>
          <w:rFonts w:ascii="Times New Roman" w:hAnsi="Times New Roman" w:cs="Calibri"/>
        </w:rPr>
        <w:t>“ a za slová „Slovenskou informačnou službou</w:t>
      </w:r>
      <w:r w:rsidRPr="009D3EE4" w:rsidR="004D5683">
        <w:rPr>
          <w:rFonts w:ascii="Times New Roman" w:hAnsi="Times New Roman" w:cs="Calibri"/>
        </w:rPr>
        <w:t>,</w:t>
      </w:r>
      <w:r w:rsidRPr="009D3EE4">
        <w:rPr>
          <w:rFonts w:ascii="Times New Roman" w:hAnsi="Times New Roman" w:cs="Calibri"/>
        </w:rPr>
        <w:t>“ sa vkladajú slová „Národným bezpečnostným úradom</w:t>
      </w:r>
      <w:r w:rsidRPr="009D3EE4" w:rsidR="004D5683">
        <w:rPr>
          <w:rFonts w:ascii="Times New Roman" w:hAnsi="Times New Roman" w:cs="Calibri"/>
        </w:rPr>
        <w:t>,</w:t>
      </w:r>
      <w:r w:rsidRPr="009D3EE4">
        <w:rPr>
          <w:rFonts w:ascii="Times New Roman" w:hAnsi="Times New Roman" w:cs="Calibri"/>
        </w:rPr>
        <w:t>“.</w:t>
      </w:r>
    </w:p>
    <w:p w:rsidR="00A73222" w:rsidRPr="009D3EE4" w:rsidP="009D3EE4">
      <w:pPr>
        <w:pStyle w:val="ListParagraph"/>
        <w:bidi w:val="0"/>
        <w:ind w:left="426"/>
        <w:jc w:val="both"/>
        <w:rPr>
          <w:rFonts w:ascii="Times New Roman" w:hAnsi="Times New Roman"/>
        </w:rPr>
      </w:pPr>
    </w:p>
    <w:p w:rsidR="00A73222" w:rsidRPr="009D3EE4" w:rsidP="00DB7A6D">
      <w:pPr>
        <w:pStyle w:val="ListParagraph"/>
        <w:numPr>
          <w:numId w:val="6"/>
        </w:numPr>
        <w:bidi w:val="0"/>
        <w:ind w:left="426" w:hanging="426"/>
        <w:jc w:val="both"/>
        <w:rPr>
          <w:rFonts w:ascii="Times New Roman" w:hAnsi="Times New Roman"/>
        </w:rPr>
      </w:pPr>
      <w:r w:rsidRPr="009D3EE4">
        <w:rPr>
          <w:rFonts w:ascii="Times New Roman" w:hAnsi="Times New Roman"/>
        </w:rPr>
        <w:t>V § 30a ods. 4 písmeno c) znie:</w:t>
      </w:r>
    </w:p>
    <w:p w:rsidR="00A73222" w:rsidRPr="009D3EE4" w:rsidP="00A73222">
      <w:pPr>
        <w:pStyle w:val="ListParagraph"/>
        <w:bidi w:val="0"/>
        <w:ind w:left="426"/>
        <w:jc w:val="both"/>
        <w:rPr>
          <w:rFonts w:ascii="Times New Roman" w:hAnsi="Times New Roman"/>
        </w:rPr>
      </w:pPr>
      <w:r w:rsidRPr="009D3EE4">
        <w:rPr>
          <w:rFonts w:ascii="Times New Roman" w:hAnsi="Times New Roman"/>
        </w:rPr>
        <w:t>„c) fyzickou osobou - podnikateľom, ktorá je verejným zdravotníkom a má živnostenské oprávnenie podľa osobitného predpisu</w:t>
      </w:r>
      <w:r w:rsidRPr="009D3EE4">
        <w:rPr>
          <w:rFonts w:ascii="Times New Roman" w:hAnsi="Times New Roman"/>
          <w:vertAlign w:val="superscript"/>
        </w:rPr>
        <w:t>34d</w:t>
      </w:r>
      <w:r w:rsidRPr="009D3EE4">
        <w:rPr>
          <w:rFonts w:ascii="Times New Roman" w:hAnsi="Times New Roman"/>
        </w:rPr>
        <w:t>) na vykonávanie dohľadu nad pracovnými podmienkami, alebo právnickou osobou, ktorá má živnostenské oprávnenie podľa osobitného predpisu</w:t>
      </w:r>
      <w:r w:rsidRPr="009D3EE4">
        <w:rPr>
          <w:rFonts w:ascii="Times New Roman" w:hAnsi="Times New Roman"/>
          <w:vertAlign w:val="superscript"/>
        </w:rPr>
        <w:t>34d)</w:t>
      </w:r>
      <w:r w:rsidRPr="009D3EE4">
        <w:rPr>
          <w:rFonts w:ascii="Times New Roman" w:hAnsi="Times New Roman"/>
        </w:rPr>
        <w:t xml:space="preserve"> na vykonávanie dohľadu nad pracovnými podmienkami a má zodpovedného zástupcu, ktorý je verejným zdravotníkom, pre zamestnancov, ktorí vykonávajú práce zaradené do prvej kategórie alebo druhej kategórie, alebo“.</w:t>
      </w:r>
    </w:p>
    <w:p w:rsidR="00A73222" w:rsidRPr="009D3EE4" w:rsidP="00A73222">
      <w:pPr>
        <w:pStyle w:val="ListParagraph"/>
        <w:bidi w:val="0"/>
        <w:ind w:left="426"/>
        <w:jc w:val="both"/>
        <w:rPr>
          <w:rFonts w:ascii="Times New Roman" w:hAnsi="Times New Roman"/>
        </w:rPr>
      </w:pPr>
    </w:p>
    <w:p w:rsidR="00A73222" w:rsidRPr="009D3EE4" w:rsidP="00DB7A6D">
      <w:pPr>
        <w:pStyle w:val="ListParagraph"/>
        <w:numPr>
          <w:numId w:val="6"/>
        </w:numPr>
        <w:bidi w:val="0"/>
        <w:ind w:left="426" w:hanging="426"/>
        <w:jc w:val="both"/>
        <w:rPr>
          <w:rFonts w:ascii="Times New Roman" w:hAnsi="Times New Roman"/>
        </w:rPr>
      </w:pPr>
      <w:r w:rsidRPr="009D3EE4">
        <w:rPr>
          <w:rFonts w:ascii="Times New Roman" w:hAnsi="Times New Roman"/>
        </w:rPr>
        <w:t>V § 31b ods. 1 písm. b) sa slová „Národnému centru zdravotníckych informácií“ nahrádzajú slovami „národnému centru“.</w:t>
      </w:r>
    </w:p>
    <w:p w:rsidR="00A73222" w:rsidRPr="009D3EE4" w:rsidP="009D3EE4">
      <w:pPr>
        <w:pStyle w:val="ListParagraph"/>
        <w:bidi w:val="0"/>
        <w:ind w:left="426"/>
        <w:jc w:val="both"/>
        <w:rPr>
          <w:rFonts w:ascii="Times New Roman" w:hAnsi="Times New Roman"/>
        </w:rPr>
      </w:pPr>
    </w:p>
    <w:p w:rsidR="00A73222" w:rsidRPr="009D3EE4" w:rsidP="00DB7A6D">
      <w:pPr>
        <w:pStyle w:val="ListParagraph"/>
        <w:numPr>
          <w:numId w:val="6"/>
        </w:numPr>
        <w:bidi w:val="0"/>
        <w:ind w:left="426" w:hanging="426"/>
        <w:jc w:val="both"/>
        <w:rPr>
          <w:rFonts w:ascii="Times New Roman" w:hAnsi="Times New Roman"/>
        </w:rPr>
      </w:pPr>
      <w:r w:rsidRPr="009D3EE4">
        <w:rPr>
          <w:rFonts w:ascii="Times New Roman" w:hAnsi="Times New Roman"/>
        </w:rPr>
        <w:t>V § 37 odsek 3 znie:</w:t>
      </w:r>
    </w:p>
    <w:p w:rsidR="00A73222" w:rsidRPr="009D3EE4" w:rsidP="00A73222">
      <w:pPr>
        <w:pStyle w:val="ListParagraph"/>
        <w:bidi w:val="0"/>
        <w:ind w:left="426"/>
        <w:jc w:val="both"/>
        <w:rPr>
          <w:rFonts w:ascii="Times New Roman" w:hAnsi="Times New Roman"/>
        </w:rPr>
      </w:pPr>
      <w:r w:rsidRPr="009D3EE4">
        <w:rPr>
          <w:rFonts w:ascii="Times New Roman" w:hAnsi="Times New Roman"/>
        </w:rPr>
        <w:t>„(3) Pri nadmernej záťaži teplom podľa odseku 2 písm. c) a chladom je zamestnávateľ povinný zabezpečiť aj ďalšie opatrenia na ochranu zdravia zamestnancov. Zabezpečovanie opatrení pri nadmernej záťaži teplom a chladom pri práci z dôvodu tepelnej záťaže z technológie je zamestnávateľ povinný po dohode so zástupcom zamestnancov upraviť vnútorným predpisom.“.</w:t>
      </w:r>
    </w:p>
    <w:p w:rsidR="00A73222" w:rsidRPr="009D3EE4" w:rsidP="009D3EE4">
      <w:pPr>
        <w:pStyle w:val="ListParagraph"/>
        <w:bidi w:val="0"/>
        <w:ind w:left="426"/>
        <w:jc w:val="both"/>
        <w:rPr>
          <w:rFonts w:ascii="Times New Roman" w:hAnsi="Times New Roman"/>
        </w:rPr>
      </w:pPr>
    </w:p>
    <w:p w:rsidR="009C1904" w:rsidRPr="009D3EE4" w:rsidP="00CE1706">
      <w:pPr>
        <w:bidi w:val="0"/>
        <w:jc w:val="both"/>
        <w:rPr>
          <w:rFonts w:ascii="Times New Roman" w:hAnsi="Times New Roman"/>
        </w:rPr>
      </w:pPr>
    </w:p>
    <w:p w:rsidR="008E7711" w:rsidRPr="009D3EE4" w:rsidP="00CE1706">
      <w:pPr>
        <w:bidi w:val="0"/>
        <w:jc w:val="center"/>
        <w:rPr>
          <w:rFonts w:ascii="Times New Roman" w:hAnsi="Times New Roman"/>
        </w:rPr>
      </w:pPr>
      <w:r w:rsidRPr="009D3EE4">
        <w:rPr>
          <w:rFonts w:ascii="Times New Roman" w:hAnsi="Times New Roman"/>
        </w:rPr>
        <w:t xml:space="preserve">Čl. </w:t>
      </w:r>
      <w:r w:rsidRPr="009D3EE4" w:rsidR="00606071">
        <w:rPr>
          <w:rFonts w:ascii="Times New Roman" w:hAnsi="Times New Roman"/>
        </w:rPr>
        <w:t>X</w:t>
      </w:r>
      <w:r w:rsidRPr="009D3EE4" w:rsidR="008C157A">
        <w:rPr>
          <w:rFonts w:ascii="Times New Roman" w:hAnsi="Times New Roman"/>
        </w:rPr>
        <w:t>I</w:t>
      </w:r>
    </w:p>
    <w:p w:rsidR="0091706B" w:rsidRPr="009D3EE4" w:rsidP="00CE1706">
      <w:pPr>
        <w:bidi w:val="0"/>
        <w:jc w:val="center"/>
        <w:rPr>
          <w:rFonts w:ascii="Times New Roman" w:hAnsi="Times New Roman"/>
        </w:rPr>
      </w:pPr>
    </w:p>
    <w:p w:rsidR="00CC0E71" w:rsidRPr="009D3EE4" w:rsidP="00CE1706">
      <w:pPr>
        <w:bidi w:val="0"/>
        <w:ind w:firstLine="708"/>
        <w:jc w:val="both"/>
        <w:rPr>
          <w:rFonts w:ascii="Times New Roman" w:hAnsi="Times New Roman"/>
        </w:rPr>
      </w:pPr>
      <w:r w:rsidRPr="009D3EE4">
        <w:rPr>
          <w:rFonts w:ascii="Times New Roman" w:hAnsi="Times New Roman"/>
        </w:rPr>
        <w:t>Zák</w:t>
      </w:r>
      <w:r w:rsidRPr="009D3EE4" w:rsidR="00C635A8">
        <w:rPr>
          <w:rFonts w:ascii="Times New Roman" w:hAnsi="Times New Roman"/>
        </w:rPr>
        <w:t>on</w:t>
      </w:r>
      <w:r w:rsidRPr="009D3EE4">
        <w:rPr>
          <w:rFonts w:ascii="Times New Roman" w:hAnsi="Times New Roman"/>
        </w:rPr>
        <w:t xml:space="preserve"> č. 362/2011</w:t>
      </w:r>
      <w:r w:rsidRPr="009D3EE4" w:rsidR="00CE1706">
        <w:rPr>
          <w:rFonts w:ascii="Times New Roman" w:hAnsi="Times New Roman"/>
        </w:rPr>
        <w:t xml:space="preserve"> </w:t>
      </w:r>
      <w:r w:rsidRPr="009D3EE4">
        <w:rPr>
          <w:rFonts w:ascii="Times New Roman" w:hAnsi="Times New Roman"/>
        </w:rPr>
        <w:t>Z.</w:t>
      </w:r>
      <w:r w:rsidRPr="009D3EE4" w:rsidR="00C635A8">
        <w:rPr>
          <w:rFonts w:ascii="Times New Roman" w:hAnsi="Times New Roman"/>
        </w:rPr>
        <w:t xml:space="preserve"> </w:t>
      </w:r>
      <w:r w:rsidRPr="009D3EE4">
        <w:rPr>
          <w:rFonts w:ascii="Times New Roman" w:hAnsi="Times New Roman"/>
        </w:rPr>
        <w:t>z. o liekoch a zdravotníckych pomôckach a o zmene a doplnení</w:t>
      </w:r>
      <w:r w:rsidRPr="009D3EE4" w:rsidR="00CE1706">
        <w:rPr>
          <w:rFonts w:ascii="Times New Roman" w:hAnsi="Times New Roman"/>
        </w:rPr>
        <w:t xml:space="preserve"> </w:t>
      </w:r>
      <w:r w:rsidRPr="009D3EE4">
        <w:rPr>
          <w:rFonts w:ascii="Times New Roman" w:hAnsi="Times New Roman"/>
        </w:rPr>
        <w:t>niektorých zákonov v znení zák</w:t>
      </w:r>
      <w:r w:rsidRPr="009D3EE4" w:rsidR="00C635A8">
        <w:rPr>
          <w:rFonts w:ascii="Times New Roman" w:hAnsi="Times New Roman"/>
        </w:rPr>
        <w:t>ona</w:t>
      </w:r>
      <w:r w:rsidRPr="009D3EE4">
        <w:rPr>
          <w:rFonts w:ascii="Times New Roman" w:hAnsi="Times New Roman"/>
        </w:rPr>
        <w:t xml:space="preserve"> č. 244/201</w:t>
      </w:r>
      <w:r w:rsidRPr="009D3EE4" w:rsidR="008E7711">
        <w:rPr>
          <w:rFonts w:ascii="Times New Roman" w:hAnsi="Times New Roman"/>
        </w:rPr>
        <w:t>2</w:t>
      </w:r>
      <w:r w:rsidRPr="009D3EE4" w:rsidR="003D5565">
        <w:rPr>
          <w:rFonts w:ascii="Times New Roman" w:hAnsi="Times New Roman"/>
        </w:rPr>
        <w:t xml:space="preserve"> Z. </w:t>
      </w:r>
      <w:r w:rsidRPr="009D3EE4" w:rsidR="00D01972">
        <w:rPr>
          <w:rFonts w:ascii="Times New Roman" w:hAnsi="Times New Roman"/>
        </w:rPr>
        <w:t xml:space="preserve"> </w:t>
      </w:r>
      <w:r w:rsidRPr="009D3EE4" w:rsidR="003D5565">
        <w:rPr>
          <w:rFonts w:ascii="Times New Roman" w:hAnsi="Times New Roman"/>
        </w:rPr>
        <w:t>z.</w:t>
      </w:r>
      <w:r w:rsidRPr="009D3EE4" w:rsidR="008E7711">
        <w:rPr>
          <w:rFonts w:ascii="Times New Roman" w:hAnsi="Times New Roman"/>
        </w:rPr>
        <w:t>,</w:t>
      </w:r>
      <w:r w:rsidRPr="009D3EE4">
        <w:rPr>
          <w:rFonts w:ascii="Times New Roman" w:hAnsi="Times New Roman"/>
        </w:rPr>
        <w:t> zákona č. 459/2012</w:t>
      </w:r>
      <w:r w:rsidRPr="009D3EE4" w:rsidR="008E7711">
        <w:rPr>
          <w:rFonts w:ascii="Times New Roman" w:hAnsi="Times New Roman"/>
        </w:rPr>
        <w:t xml:space="preserve"> Z. z., zákona č. 153/2013 Z. z., zákona č. 220/2013 Z. z. a zákona č. 185/2014 Z. z.</w:t>
      </w:r>
      <w:r w:rsidRPr="009D3EE4">
        <w:rPr>
          <w:rFonts w:ascii="Times New Roman" w:hAnsi="Times New Roman"/>
        </w:rPr>
        <w:t xml:space="preserve"> sa mení a dopĺňa takto:</w:t>
      </w:r>
    </w:p>
    <w:p w:rsidR="00CC0E71" w:rsidRPr="009D3EE4" w:rsidP="00CE1706">
      <w:pPr>
        <w:bidi w:val="0"/>
        <w:rPr>
          <w:rFonts w:ascii="Times New Roman" w:hAnsi="Times New Roman"/>
        </w:rPr>
      </w:pPr>
    </w:p>
    <w:p w:rsidR="0058394A" w:rsidRPr="009D3EE4" w:rsidP="00EF6ADE">
      <w:pPr>
        <w:pStyle w:val="ListParagraph"/>
        <w:numPr>
          <w:numId w:val="5"/>
        </w:numPr>
        <w:bidi w:val="0"/>
        <w:ind w:left="426" w:hanging="426"/>
        <w:rPr>
          <w:rFonts w:ascii="Times New Roman" w:hAnsi="Times New Roman"/>
        </w:rPr>
      </w:pPr>
      <w:r w:rsidRPr="009D3EE4">
        <w:rPr>
          <w:rFonts w:ascii="Times New Roman" w:hAnsi="Times New Roman"/>
        </w:rPr>
        <w:t>V § 7 sa odsek 5 dopĺňa písmenom i), ktoré znie:</w:t>
      </w:r>
    </w:p>
    <w:p w:rsidR="0058394A" w:rsidRPr="009D3EE4" w:rsidP="007F1B0B">
      <w:pPr>
        <w:bidi w:val="0"/>
        <w:ind w:left="360"/>
        <w:jc w:val="both"/>
        <w:rPr>
          <w:rFonts w:ascii="Times New Roman" w:hAnsi="Times New Roman"/>
        </w:rPr>
      </w:pPr>
      <w:r w:rsidRPr="009D3EE4">
        <w:rPr>
          <w:rFonts w:ascii="Times New Roman" w:hAnsi="Times New Roman"/>
        </w:rPr>
        <w:t>„i) identifikátor zdravotníckeho zariadenia podľa príslušných štandardov zdravotníckej informatiky</w:t>
      </w:r>
      <w:r w:rsidRPr="009D3EE4" w:rsidR="00D32BAC">
        <w:rPr>
          <w:rFonts w:ascii="Times New Roman" w:hAnsi="Times New Roman"/>
        </w:rPr>
        <w:t>,</w:t>
      </w:r>
      <w:r w:rsidRPr="009D3EE4">
        <w:rPr>
          <w:rFonts w:ascii="Times New Roman" w:hAnsi="Times New Roman"/>
          <w:vertAlign w:val="superscript"/>
        </w:rPr>
        <w:t>10a</w:t>
      </w:r>
      <w:r w:rsidRPr="009D3EE4">
        <w:rPr>
          <w:rFonts w:ascii="Times New Roman" w:hAnsi="Times New Roman"/>
        </w:rPr>
        <w:t>)</w:t>
      </w:r>
      <w:r w:rsidRPr="009D3EE4" w:rsidR="00D32BAC">
        <w:rPr>
          <w:rFonts w:ascii="Times New Roman" w:hAnsi="Times New Roman"/>
        </w:rPr>
        <w:t xml:space="preserve"> ak ide o povolenie na poskytovanie lekárenskej starostlivosti.</w:t>
      </w:r>
      <w:r w:rsidRPr="009D3EE4">
        <w:rPr>
          <w:rFonts w:ascii="Times New Roman" w:hAnsi="Times New Roman"/>
        </w:rPr>
        <w:t>“.</w:t>
      </w:r>
    </w:p>
    <w:p w:rsidR="0058394A" w:rsidRPr="009D3EE4" w:rsidP="00DB7A6D">
      <w:pPr>
        <w:bidi w:val="0"/>
        <w:rPr>
          <w:rFonts w:ascii="Times New Roman" w:hAnsi="Times New Roman"/>
        </w:rPr>
      </w:pPr>
    </w:p>
    <w:p w:rsidR="0058394A" w:rsidRPr="009D3EE4" w:rsidP="0058394A">
      <w:pPr>
        <w:bidi w:val="0"/>
        <w:ind w:left="360"/>
        <w:rPr>
          <w:rFonts w:ascii="Times New Roman" w:hAnsi="Times New Roman"/>
        </w:rPr>
      </w:pPr>
      <w:r w:rsidRPr="009D3EE4">
        <w:rPr>
          <w:rFonts w:ascii="Times New Roman" w:hAnsi="Times New Roman"/>
        </w:rPr>
        <w:t xml:space="preserve"> Poznámka pod čiarou k odkazu 10a znie:</w:t>
      </w:r>
    </w:p>
    <w:p w:rsidR="0058394A" w:rsidRPr="009D3EE4" w:rsidP="0058394A">
      <w:pPr>
        <w:bidi w:val="0"/>
        <w:ind w:left="426"/>
        <w:rPr>
          <w:rFonts w:ascii="Times New Roman" w:hAnsi="Times New Roman"/>
        </w:rPr>
      </w:pPr>
      <w:r w:rsidRPr="009D3EE4">
        <w:rPr>
          <w:rFonts w:ascii="Times New Roman" w:hAnsi="Times New Roman"/>
        </w:rPr>
        <w:t>„</w:t>
      </w:r>
      <w:r w:rsidRPr="009D3EE4">
        <w:rPr>
          <w:rFonts w:ascii="Times New Roman" w:hAnsi="Times New Roman"/>
          <w:vertAlign w:val="superscript"/>
        </w:rPr>
        <w:t>10a</w:t>
      </w:r>
      <w:r w:rsidRPr="009D3EE4">
        <w:rPr>
          <w:rFonts w:ascii="Times New Roman" w:hAnsi="Times New Roman"/>
        </w:rPr>
        <w:t>) § 9 a </w:t>
      </w:r>
      <w:r w:rsidRPr="009D3EE4" w:rsidR="008A766E">
        <w:rPr>
          <w:rFonts w:ascii="Times New Roman" w:hAnsi="Times New Roman"/>
        </w:rPr>
        <w:t xml:space="preserve">§ </w:t>
      </w:r>
      <w:r w:rsidRPr="009D3EE4">
        <w:rPr>
          <w:rFonts w:ascii="Times New Roman" w:hAnsi="Times New Roman"/>
        </w:rPr>
        <w:t>14 ods. 2 zákona č. 153/2013 Z. z. v znení zákona č. ..../2015.“.</w:t>
      </w:r>
    </w:p>
    <w:p w:rsidR="0058394A" w:rsidRPr="009D3EE4" w:rsidP="00DB7A6D">
      <w:pPr>
        <w:bidi w:val="0"/>
        <w:rPr>
          <w:rFonts w:ascii="Times New Roman" w:hAnsi="Times New Roman"/>
        </w:rPr>
      </w:pPr>
    </w:p>
    <w:p w:rsidR="0058394A" w:rsidRPr="009D3EE4" w:rsidP="00EF6ADE">
      <w:pPr>
        <w:pStyle w:val="ListParagraph"/>
        <w:numPr>
          <w:numId w:val="5"/>
        </w:numPr>
        <w:bidi w:val="0"/>
        <w:ind w:left="426" w:hanging="426"/>
        <w:rPr>
          <w:rFonts w:ascii="Times New Roman" w:hAnsi="Times New Roman"/>
        </w:rPr>
      </w:pPr>
      <w:r w:rsidRPr="009D3EE4">
        <w:rPr>
          <w:rFonts w:ascii="Times New Roman" w:hAnsi="Times New Roman"/>
        </w:rPr>
        <w:t>V § 7 sa odsek 6 dopĺňa písmenom j), ktoré znie:</w:t>
      </w:r>
    </w:p>
    <w:p w:rsidR="0058394A" w:rsidRPr="009D3EE4" w:rsidP="00DB7A6D">
      <w:pPr>
        <w:bidi w:val="0"/>
        <w:ind w:left="426"/>
        <w:jc w:val="both"/>
        <w:rPr>
          <w:rFonts w:ascii="Times New Roman" w:hAnsi="Times New Roman"/>
        </w:rPr>
      </w:pPr>
      <w:r w:rsidRPr="009D3EE4">
        <w:rPr>
          <w:rFonts w:ascii="Times New Roman" w:hAnsi="Times New Roman"/>
        </w:rPr>
        <w:t>„j) identifikátor zdravotníckeho zariadenia podľa príslušných štandardov zdravotníckej informatiky</w:t>
      </w:r>
      <w:r w:rsidRPr="009D3EE4" w:rsidR="00D32BAC">
        <w:rPr>
          <w:rFonts w:ascii="Times New Roman" w:hAnsi="Times New Roman"/>
        </w:rPr>
        <w:t>,</w:t>
      </w:r>
      <w:r w:rsidRPr="009D3EE4">
        <w:rPr>
          <w:rFonts w:ascii="Times New Roman" w:hAnsi="Times New Roman"/>
          <w:vertAlign w:val="superscript"/>
        </w:rPr>
        <w:t>10a</w:t>
      </w:r>
      <w:r w:rsidRPr="009D3EE4">
        <w:rPr>
          <w:rFonts w:ascii="Times New Roman" w:hAnsi="Times New Roman"/>
        </w:rPr>
        <w:t>)</w:t>
      </w:r>
      <w:r w:rsidRPr="009D3EE4" w:rsidR="00D32BAC">
        <w:rPr>
          <w:rFonts w:ascii="Times New Roman" w:hAnsi="Times New Roman"/>
        </w:rPr>
        <w:t xml:space="preserve"> ak ide o povolenie na poskytovanie lekárenskej starostlivosti.</w:t>
      </w:r>
      <w:r w:rsidRPr="009D3EE4">
        <w:rPr>
          <w:rFonts w:ascii="Times New Roman" w:hAnsi="Times New Roman"/>
        </w:rPr>
        <w:t>“.</w:t>
      </w:r>
    </w:p>
    <w:p w:rsidR="0058394A" w:rsidRPr="009D3EE4" w:rsidP="00DB7A6D">
      <w:pPr>
        <w:bidi w:val="0"/>
        <w:rPr>
          <w:rFonts w:ascii="Times New Roman" w:hAnsi="Times New Roman"/>
        </w:rPr>
      </w:pPr>
    </w:p>
    <w:p w:rsidR="00606071" w:rsidRPr="009D3EE4" w:rsidP="00EF6ADE">
      <w:pPr>
        <w:pStyle w:val="ListParagraph"/>
        <w:numPr>
          <w:numId w:val="5"/>
        </w:numPr>
        <w:bidi w:val="0"/>
        <w:ind w:left="426" w:hanging="426"/>
        <w:rPr>
          <w:rFonts w:ascii="Times New Roman" w:hAnsi="Times New Roman"/>
        </w:rPr>
      </w:pPr>
      <w:r w:rsidRPr="009D3EE4">
        <w:rPr>
          <w:rFonts w:ascii="Times New Roman" w:hAnsi="Times New Roman"/>
        </w:rPr>
        <w:t>V § 7 odsek 9 znie:</w:t>
      </w:r>
    </w:p>
    <w:p w:rsidR="00606071" w:rsidRPr="009D3EE4" w:rsidP="00CF1195">
      <w:pPr>
        <w:bidi w:val="0"/>
        <w:ind w:left="426"/>
        <w:rPr>
          <w:rFonts w:ascii="Times New Roman" w:hAnsi="Times New Roman"/>
        </w:rPr>
      </w:pPr>
      <w:r w:rsidRPr="009D3EE4" w:rsidR="00B31945">
        <w:rPr>
          <w:rFonts w:ascii="Times New Roman" w:hAnsi="Times New Roman"/>
        </w:rPr>
        <w:t>„(9)</w:t>
      </w:r>
      <w:r w:rsidRPr="009D3EE4" w:rsidR="00CE1706">
        <w:rPr>
          <w:rFonts w:ascii="Times New Roman" w:hAnsi="Times New Roman"/>
        </w:rPr>
        <w:t xml:space="preserve"> </w:t>
      </w:r>
      <w:r w:rsidRPr="009D3EE4" w:rsidR="00B31945">
        <w:rPr>
          <w:rFonts w:ascii="Times New Roman" w:hAnsi="Times New Roman"/>
        </w:rPr>
        <w:t>Register povolení obsahuje</w:t>
      </w:r>
    </w:p>
    <w:p w:rsidR="00B31945" w:rsidRPr="009D3EE4" w:rsidP="006F636E">
      <w:pPr>
        <w:pStyle w:val="ListParagraph"/>
        <w:numPr>
          <w:numId w:val="12"/>
        </w:numPr>
        <w:tabs>
          <w:tab w:val="left" w:pos="851"/>
        </w:tabs>
        <w:bidi w:val="0"/>
        <w:ind w:left="851" w:hanging="425"/>
        <w:rPr>
          <w:rFonts w:ascii="Times New Roman" w:hAnsi="Times New Roman"/>
        </w:rPr>
      </w:pPr>
      <w:r w:rsidRPr="009D3EE4" w:rsidR="0006798E">
        <w:rPr>
          <w:rFonts w:ascii="Times New Roman" w:hAnsi="Times New Roman"/>
        </w:rPr>
        <w:t xml:space="preserve">údaje podľa </w:t>
      </w:r>
      <w:r w:rsidRPr="009D3EE4" w:rsidR="006C7F57">
        <w:rPr>
          <w:rFonts w:ascii="Times New Roman" w:hAnsi="Times New Roman"/>
        </w:rPr>
        <w:t xml:space="preserve"> ods</w:t>
      </w:r>
      <w:r w:rsidRPr="009D3EE4" w:rsidR="00797929">
        <w:rPr>
          <w:rFonts w:ascii="Times New Roman" w:hAnsi="Times New Roman"/>
        </w:rPr>
        <w:t>ekov</w:t>
      </w:r>
      <w:r w:rsidRPr="009D3EE4" w:rsidR="006C7F57">
        <w:rPr>
          <w:rFonts w:ascii="Times New Roman" w:hAnsi="Times New Roman"/>
        </w:rPr>
        <w:t xml:space="preserve"> 5 a 6</w:t>
      </w:r>
      <w:r w:rsidRPr="009D3EE4" w:rsidR="0006798E">
        <w:rPr>
          <w:rFonts w:ascii="Times New Roman" w:hAnsi="Times New Roman"/>
        </w:rPr>
        <w:t>,</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číslo povolenia,</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dátum vydania povolenia,</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dátum nadobudnutia právoplatnosti povolenia,</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číslo rozhodnutia o pozastavení činnosti,</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dátum</w:t>
      </w:r>
      <w:r w:rsidRPr="009D3EE4" w:rsidR="00D32BAC">
        <w:rPr>
          <w:rFonts w:ascii="Times New Roman" w:hAnsi="Times New Roman"/>
        </w:rPr>
        <w:t xml:space="preserve"> začatia</w:t>
      </w:r>
      <w:r w:rsidRPr="009D3EE4">
        <w:rPr>
          <w:rFonts w:ascii="Times New Roman" w:hAnsi="Times New Roman"/>
        </w:rPr>
        <w:t xml:space="preserve"> pozastavenia činnosti,</w:t>
      </w:r>
    </w:p>
    <w:p w:rsidR="0006798E" w:rsidRPr="009D3EE4" w:rsidP="006F636E">
      <w:pPr>
        <w:pStyle w:val="ListParagraph"/>
        <w:numPr>
          <w:numId w:val="12"/>
        </w:numPr>
        <w:tabs>
          <w:tab w:val="left" w:pos="851"/>
        </w:tabs>
        <w:bidi w:val="0"/>
        <w:ind w:left="851" w:hanging="425"/>
        <w:rPr>
          <w:rFonts w:ascii="Times New Roman" w:hAnsi="Times New Roman"/>
        </w:rPr>
      </w:pPr>
      <w:r w:rsidRPr="009D3EE4" w:rsidR="00D32BAC">
        <w:rPr>
          <w:rFonts w:ascii="Times New Roman" w:hAnsi="Times New Roman"/>
        </w:rPr>
        <w:t>dátum skončenia pozastavenia činnosti,</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číslo rozhodnutia o zrušení povolenia,</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dátum zrušenia povolenia,</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číslo oznámenia o zániku platnosti povolenia,</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dátum zániku platnosti povolenia,</w:t>
      </w:r>
    </w:p>
    <w:p w:rsidR="0006798E" w:rsidRPr="009D3EE4" w:rsidP="006F636E">
      <w:pPr>
        <w:pStyle w:val="ListParagraph"/>
        <w:numPr>
          <w:numId w:val="12"/>
        </w:numPr>
        <w:tabs>
          <w:tab w:val="left" w:pos="851"/>
        </w:tabs>
        <w:bidi w:val="0"/>
        <w:ind w:left="851" w:hanging="425"/>
        <w:rPr>
          <w:rFonts w:ascii="Times New Roman" w:hAnsi="Times New Roman"/>
        </w:rPr>
      </w:pPr>
      <w:r w:rsidRPr="009D3EE4">
        <w:rPr>
          <w:rFonts w:ascii="Times New Roman" w:hAnsi="Times New Roman"/>
        </w:rPr>
        <w:t>dátum poslednej zmeny povolenia,</w:t>
      </w:r>
    </w:p>
    <w:p w:rsidR="00D8578E" w:rsidRPr="009D3EE4" w:rsidP="006F636E">
      <w:pPr>
        <w:pStyle w:val="ListParagraph"/>
        <w:numPr>
          <w:numId w:val="12"/>
        </w:numPr>
        <w:tabs>
          <w:tab w:val="left" w:pos="851"/>
        </w:tabs>
        <w:bidi w:val="0"/>
        <w:ind w:left="851" w:hanging="425"/>
        <w:rPr>
          <w:rFonts w:ascii="Times New Roman" w:hAnsi="Times New Roman"/>
        </w:rPr>
      </w:pPr>
      <w:r w:rsidRPr="009D3EE4" w:rsidR="0006798E">
        <w:rPr>
          <w:rFonts w:ascii="Times New Roman" w:hAnsi="Times New Roman"/>
        </w:rPr>
        <w:t>označenie orgánu, ktorý rozhodnutie vydal</w:t>
      </w:r>
      <w:r w:rsidRPr="009D3EE4" w:rsidR="00336483">
        <w:rPr>
          <w:rFonts w:ascii="Times New Roman" w:hAnsi="Times New Roman"/>
        </w:rPr>
        <w:t>,</w:t>
      </w:r>
      <w:r w:rsidRPr="009D3EE4" w:rsidR="0006798E">
        <w:rPr>
          <w:rFonts w:ascii="Times New Roman" w:hAnsi="Times New Roman"/>
        </w:rPr>
        <w:t xml:space="preserve"> a jeho </w:t>
      </w:r>
      <w:r w:rsidRPr="009D3EE4">
        <w:rPr>
          <w:rFonts w:ascii="Times New Roman" w:hAnsi="Times New Roman"/>
        </w:rPr>
        <w:t>sídlo,</w:t>
      </w:r>
    </w:p>
    <w:p w:rsidR="0006798E" w:rsidRPr="009D3EE4" w:rsidP="006F636E">
      <w:pPr>
        <w:pStyle w:val="ListParagraph"/>
        <w:numPr>
          <w:numId w:val="12"/>
        </w:numPr>
        <w:tabs>
          <w:tab w:val="left" w:pos="851"/>
        </w:tabs>
        <w:bidi w:val="0"/>
        <w:ind w:left="851" w:hanging="425"/>
        <w:rPr>
          <w:rFonts w:ascii="Times New Roman" w:hAnsi="Times New Roman"/>
        </w:rPr>
      </w:pPr>
      <w:r w:rsidRPr="009D3EE4" w:rsidR="00A80C79">
        <w:rPr>
          <w:rFonts w:ascii="Times New Roman" w:hAnsi="Times New Roman"/>
        </w:rPr>
        <w:t>identifikátor</w:t>
      </w:r>
      <w:r w:rsidRPr="009D3EE4" w:rsidR="00D8578E">
        <w:rPr>
          <w:rFonts w:ascii="Times New Roman" w:hAnsi="Times New Roman"/>
        </w:rPr>
        <w:t xml:space="preserve"> </w:t>
      </w:r>
      <w:r w:rsidRPr="009D3EE4" w:rsidR="00FB3F7A">
        <w:rPr>
          <w:rFonts w:ascii="Times New Roman" w:hAnsi="Times New Roman"/>
        </w:rPr>
        <w:t xml:space="preserve">zdravotníckeho </w:t>
      </w:r>
      <w:r w:rsidRPr="009D3EE4" w:rsidR="00D8578E">
        <w:rPr>
          <w:rFonts w:ascii="Times New Roman" w:hAnsi="Times New Roman"/>
        </w:rPr>
        <w:t>zariadenia</w:t>
      </w:r>
      <w:r w:rsidRPr="009D3EE4" w:rsidR="0058394A">
        <w:rPr>
          <w:rFonts w:ascii="Times New Roman" w:hAnsi="Times New Roman"/>
        </w:rPr>
        <w:t xml:space="preserve"> podľa príslušných štandardov zdravotníckej informatiky</w:t>
      </w:r>
      <w:r w:rsidRPr="009D3EE4">
        <w:rPr>
          <w:rFonts w:ascii="Times New Roman" w:hAnsi="Times New Roman"/>
        </w:rPr>
        <w:t>.</w:t>
      </w:r>
      <w:r w:rsidRPr="009D3EE4" w:rsidR="004B7E9A">
        <w:rPr>
          <w:rFonts w:ascii="Times New Roman" w:hAnsi="Times New Roman"/>
        </w:rPr>
        <w:t>“.</w:t>
      </w:r>
    </w:p>
    <w:p w:rsidR="0006798E" w:rsidRPr="009D3EE4" w:rsidP="00CE1706">
      <w:pPr>
        <w:bidi w:val="0"/>
        <w:rPr>
          <w:rFonts w:ascii="Times New Roman" w:hAnsi="Times New Roman"/>
        </w:rPr>
      </w:pPr>
    </w:p>
    <w:p w:rsidR="007F1B0B" w:rsidRPr="009D3EE4" w:rsidP="00DB7A6D">
      <w:pPr>
        <w:pStyle w:val="ListParagraph"/>
        <w:numPr>
          <w:numId w:val="5"/>
        </w:numPr>
        <w:bidi w:val="0"/>
        <w:ind w:left="426" w:hanging="426"/>
        <w:rPr>
          <w:rFonts w:ascii="Times New Roman" w:hAnsi="Times New Roman"/>
        </w:rPr>
      </w:pPr>
      <w:r w:rsidRPr="009D3EE4" w:rsidR="003B15FC">
        <w:rPr>
          <w:rFonts w:ascii="Times New Roman" w:hAnsi="Times New Roman"/>
        </w:rPr>
        <w:t>V</w:t>
      </w:r>
      <w:r w:rsidRPr="009D3EE4" w:rsidR="00067C8F">
        <w:rPr>
          <w:rFonts w:ascii="Times New Roman" w:hAnsi="Times New Roman"/>
        </w:rPr>
        <w:t xml:space="preserve"> § 7 ods</w:t>
      </w:r>
      <w:r w:rsidRPr="009D3EE4" w:rsidR="00ED1C16">
        <w:rPr>
          <w:rFonts w:ascii="Times New Roman" w:hAnsi="Times New Roman"/>
        </w:rPr>
        <w:t>ek</w:t>
      </w:r>
      <w:r w:rsidRPr="009D3EE4" w:rsidR="007311D0">
        <w:rPr>
          <w:rFonts w:ascii="Times New Roman" w:hAnsi="Times New Roman"/>
        </w:rPr>
        <w:t xml:space="preserve"> </w:t>
      </w:r>
      <w:r w:rsidRPr="009D3EE4" w:rsidR="00067C8F">
        <w:rPr>
          <w:rFonts w:ascii="Times New Roman" w:hAnsi="Times New Roman"/>
        </w:rPr>
        <w:t>12</w:t>
      </w:r>
      <w:r w:rsidRPr="009D3EE4" w:rsidR="00ED1C16">
        <w:rPr>
          <w:rFonts w:ascii="Times New Roman" w:hAnsi="Times New Roman"/>
        </w:rPr>
        <w:t xml:space="preserve"> znie:</w:t>
      </w:r>
    </w:p>
    <w:p w:rsidR="00067C8F" w:rsidRPr="009D3EE4" w:rsidP="007F1B0B">
      <w:pPr>
        <w:pStyle w:val="ListParagraph"/>
        <w:bidi w:val="0"/>
        <w:ind w:left="426"/>
        <w:jc w:val="both"/>
        <w:rPr>
          <w:rFonts w:ascii="Times New Roman" w:hAnsi="Times New Roman"/>
        </w:rPr>
      </w:pPr>
      <w:r w:rsidRPr="009D3EE4" w:rsidR="00ED1C16">
        <w:rPr>
          <w:rFonts w:ascii="Times New Roman" w:hAnsi="Times New Roman"/>
        </w:rPr>
        <w:t xml:space="preserve">„(12) Ministerstvo zdravotníctva </w:t>
      </w:r>
      <w:r w:rsidRPr="009D3EE4" w:rsidR="00C70754">
        <w:rPr>
          <w:rFonts w:ascii="Times New Roman" w:hAnsi="Times New Roman"/>
        </w:rPr>
        <w:t>a</w:t>
      </w:r>
      <w:r w:rsidRPr="009D3EE4" w:rsidR="00ED1C16">
        <w:rPr>
          <w:rFonts w:ascii="Times New Roman" w:hAnsi="Times New Roman"/>
        </w:rPr>
        <w:t xml:space="preserve"> samosprávny kraj poskytujú v elektronickej podobe </w:t>
      </w:r>
      <w:r w:rsidRPr="009D3EE4" w:rsidR="002240ED">
        <w:rPr>
          <w:rFonts w:ascii="Times New Roman" w:hAnsi="Times New Roman" w:cs="Calibri"/>
        </w:rPr>
        <w:t>v súlade s príslušnými štandardami</w:t>
      </w:r>
      <w:r w:rsidRPr="009D3EE4" w:rsidR="002240ED">
        <w:rPr>
          <w:rFonts w:ascii="Times New Roman" w:hAnsi="Times New Roman"/>
        </w:rPr>
        <w:t xml:space="preserve"> </w:t>
      </w:r>
      <w:r w:rsidRPr="009D3EE4" w:rsidR="00ED1C16">
        <w:rPr>
          <w:rFonts w:ascii="Times New Roman" w:hAnsi="Times New Roman"/>
        </w:rPr>
        <w:t>zdravotníckej informatiky</w:t>
      </w:r>
      <w:r w:rsidRPr="009D3EE4" w:rsidR="00B50BA5">
        <w:rPr>
          <w:rFonts w:ascii="Times New Roman" w:hAnsi="Times New Roman"/>
          <w:vertAlign w:val="superscript"/>
        </w:rPr>
        <w:t>10a</w:t>
      </w:r>
      <w:r w:rsidRPr="009D3EE4" w:rsidR="00B50BA5">
        <w:rPr>
          <w:rFonts w:ascii="Times New Roman" w:hAnsi="Times New Roman"/>
        </w:rPr>
        <w:t>)</w:t>
      </w:r>
      <w:r w:rsidRPr="009D3EE4" w:rsidR="00ED1C16">
        <w:rPr>
          <w:rFonts w:ascii="Times New Roman" w:hAnsi="Times New Roman"/>
          <w:vertAlign w:val="superscript"/>
        </w:rPr>
        <w:t xml:space="preserve"> </w:t>
      </w:r>
      <w:r w:rsidRPr="009D3EE4" w:rsidR="00B50BA5">
        <w:rPr>
          <w:rFonts w:ascii="Times New Roman" w:hAnsi="Times New Roman"/>
        </w:rPr>
        <w:t>údaje z registra povolení  Národnému centru zdravotníckych informácií (ďalej len „národné centrum“)</w:t>
      </w:r>
      <w:r w:rsidRPr="009D3EE4" w:rsidR="001B1C2C">
        <w:rPr>
          <w:rFonts w:ascii="Times New Roman" w:hAnsi="Times New Roman"/>
        </w:rPr>
        <w:t>;</w:t>
      </w:r>
      <w:r w:rsidRPr="009D3EE4" w:rsidR="00B50BA5">
        <w:rPr>
          <w:rFonts w:ascii="Times New Roman" w:hAnsi="Times New Roman"/>
        </w:rPr>
        <w:t xml:space="preserve"> </w:t>
      </w:r>
      <w:r w:rsidRPr="009D3EE4" w:rsidR="001B1C2C">
        <w:rPr>
          <w:rFonts w:ascii="Times New Roman" w:hAnsi="Times New Roman"/>
        </w:rPr>
        <w:t>a</w:t>
      </w:r>
      <w:r w:rsidRPr="009D3EE4" w:rsidR="00B50BA5">
        <w:rPr>
          <w:rFonts w:ascii="Times New Roman" w:hAnsi="Times New Roman"/>
        </w:rPr>
        <w:t>k ide o povolenie na poskytovanie lekárenskej starostlivosti, poskytujú údaje aj Úradu pre dohľad nad zdravotnou starostlivosťou.“.</w:t>
      </w:r>
    </w:p>
    <w:p w:rsidR="00D8578E" w:rsidRPr="009D3EE4" w:rsidP="00CE1706">
      <w:pPr>
        <w:pStyle w:val="ListParagraph"/>
        <w:bidi w:val="0"/>
        <w:rPr>
          <w:rFonts w:ascii="Times New Roman" w:hAnsi="Times New Roman"/>
        </w:rPr>
      </w:pPr>
    </w:p>
    <w:p w:rsidR="008E7711" w:rsidRPr="009D3EE4" w:rsidP="00DB7A6D">
      <w:pPr>
        <w:pStyle w:val="ListParagraph"/>
        <w:numPr>
          <w:numId w:val="5"/>
        </w:numPr>
        <w:bidi w:val="0"/>
        <w:ind w:left="284" w:hanging="284"/>
        <w:rPr>
          <w:rFonts w:ascii="Times New Roman" w:hAnsi="Times New Roman"/>
        </w:rPr>
      </w:pPr>
      <w:r w:rsidRPr="009D3EE4">
        <w:rPr>
          <w:rFonts w:ascii="Times New Roman" w:hAnsi="Times New Roman"/>
        </w:rPr>
        <w:t>V § 15</w:t>
      </w:r>
      <w:r w:rsidRPr="009D3EE4" w:rsidR="00CE1706">
        <w:rPr>
          <w:rFonts w:ascii="Times New Roman" w:hAnsi="Times New Roman"/>
        </w:rPr>
        <w:t xml:space="preserve"> </w:t>
      </w:r>
      <w:r w:rsidRPr="009D3EE4">
        <w:rPr>
          <w:rFonts w:ascii="Times New Roman" w:hAnsi="Times New Roman"/>
        </w:rPr>
        <w:t>sa odsek 1 dopĺňa písmenom ag), ktoré znie:</w:t>
      </w:r>
    </w:p>
    <w:p w:rsidR="00F87C2A" w:rsidRPr="009D3EE4" w:rsidP="00634DEB">
      <w:pPr>
        <w:bidi w:val="0"/>
        <w:ind w:left="284"/>
        <w:jc w:val="both"/>
        <w:rPr>
          <w:rFonts w:ascii="Times New Roman" w:hAnsi="Times New Roman"/>
        </w:rPr>
      </w:pPr>
      <w:r w:rsidRPr="009D3EE4" w:rsidR="008E7711">
        <w:rPr>
          <w:rFonts w:ascii="Times New Roman" w:hAnsi="Times New Roman"/>
        </w:rPr>
        <w:t>„ag)</w:t>
      </w:r>
      <w:r w:rsidRPr="009D3EE4">
        <w:rPr>
          <w:rFonts w:ascii="Times New Roman" w:hAnsi="Times New Roman"/>
        </w:rPr>
        <w:t xml:space="preserve"> poskytovať národnému centru údaje </w:t>
      </w:r>
      <w:r w:rsidRPr="009D3EE4" w:rsidR="00275232">
        <w:rPr>
          <w:rFonts w:ascii="Times New Roman" w:hAnsi="Times New Roman"/>
        </w:rPr>
        <w:t>v rámci štatistického zisťovania v zdravotníctve a údaje do Národného registra zdravotníckych pracovníkov.</w:t>
      </w:r>
      <w:r w:rsidRPr="009D3EE4">
        <w:rPr>
          <w:rFonts w:ascii="Times New Roman" w:hAnsi="Times New Roman"/>
          <w:vertAlign w:val="superscript"/>
        </w:rPr>
        <w:t>15a</w:t>
      </w:r>
      <w:r w:rsidRPr="009D3EE4">
        <w:rPr>
          <w:rFonts w:ascii="Times New Roman" w:hAnsi="Times New Roman"/>
        </w:rPr>
        <w:t>)“.</w:t>
      </w:r>
    </w:p>
    <w:p w:rsidR="00F87C2A" w:rsidRPr="009D3EE4" w:rsidP="00CE1706">
      <w:pPr>
        <w:bidi w:val="0"/>
        <w:rPr>
          <w:rFonts w:ascii="Times New Roman" w:hAnsi="Times New Roman"/>
        </w:rPr>
      </w:pPr>
    </w:p>
    <w:p w:rsidR="00F87C2A" w:rsidRPr="009D3EE4" w:rsidP="00CE1706">
      <w:pPr>
        <w:bidi w:val="0"/>
        <w:ind w:firstLine="426"/>
        <w:rPr>
          <w:rFonts w:ascii="Times New Roman" w:hAnsi="Times New Roman"/>
        </w:rPr>
      </w:pPr>
      <w:r w:rsidRPr="009D3EE4">
        <w:rPr>
          <w:rFonts w:ascii="Times New Roman" w:hAnsi="Times New Roman"/>
        </w:rPr>
        <w:t>P</w:t>
      </w:r>
      <w:r w:rsidRPr="009D3EE4" w:rsidR="00C509A6">
        <w:rPr>
          <w:rFonts w:ascii="Times New Roman" w:hAnsi="Times New Roman"/>
        </w:rPr>
        <w:t>oznámka pod čiarou k odkazu 15a</w:t>
      </w:r>
      <w:r w:rsidRPr="009D3EE4">
        <w:rPr>
          <w:rFonts w:ascii="Times New Roman" w:hAnsi="Times New Roman"/>
        </w:rPr>
        <w:t xml:space="preserve"> znie:</w:t>
      </w:r>
    </w:p>
    <w:p w:rsidR="00F87C2A" w:rsidRPr="009D3EE4" w:rsidP="00CE1706">
      <w:pPr>
        <w:bidi w:val="0"/>
        <w:ind w:firstLine="360"/>
        <w:rPr>
          <w:rFonts w:ascii="Times New Roman" w:hAnsi="Times New Roman"/>
        </w:rPr>
      </w:pPr>
      <w:r w:rsidRPr="009D3EE4">
        <w:rPr>
          <w:rFonts w:ascii="Times New Roman" w:hAnsi="Times New Roman"/>
        </w:rPr>
        <w:t>„</w:t>
      </w:r>
      <w:r w:rsidRPr="009D3EE4" w:rsidR="00C509A6">
        <w:rPr>
          <w:rFonts w:ascii="Times New Roman" w:hAnsi="Times New Roman"/>
          <w:vertAlign w:val="superscript"/>
        </w:rPr>
        <w:t>15a</w:t>
      </w:r>
      <w:r w:rsidRPr="009D3EE4" w:rsidR="00C509A6">
        <w:rPr>
          <w:rFonts w:ascii="Times New Roman" w:hAnsi="Times New Roman"/>
        </w:rPr>
        <w:t xml:space="preserve">) </w:t>
      </w:r>
      <w:r w:rsidRPr="009D3EE4">
        <w:rPr>
          <w:rFonts w:ascii="Times New Roman" w:hAnsi="Times New Roman"/>
        </w:rPr>
        <w:t>§ 14 ods. 1 písm. a) a d) zákona č. 153/2013 Z. z.“.</w:t>
      </w:r>
    </w:p>
    <w:p w:rsidR="00F87C2A" w:rsidRPr="009D3EE4" w:rsidP="00CE1706">
      <w:pPr>
        <w:bidi w:val="0"/>
        <w:rPr>
          <w:rFonts w:ascii="Times New Roman" w:hAnsi="Times New Roman"/>
        </w:rPr>
      </w:pPr>
    </w:p>
    <w:p w:rsidR="008E7711" w:rsidRPr="009D3EE4" w:rsidP="00DB7A6D">
      <w:pPr>
        <w:pStyle w:val="ListParagraph"/>
        <w:numPr>
          <w:numId w:val="5"/>
        </w:numPr>
        <w:bidi w:val="0"/>
        <w:ind w:left="426" w:hanging="426"/>
        <w:rPr>
          <w:rFonts w:ascii="Times New Roman" w:hAnsi="Times New Roman"/>
        </w:rPr>
      </w:pPr>
      <w:r w:rsidRPr="009D3EE4" w:rsidR="00F87C2A">
        <w:rPr>
          <w:rFonts w:ascii="Times New Roman" w:hAnsi="Times New Roman"/>
        </w:rPr>
        <w:t>V § 18 sa odsek 1 dopĺňa písmenom z), ktoré znie:</w:t>
      </w:r>
    </w:p>
    <w:p w:rsidR="00A80C79" w:rsidRPr="009D3EE4" w:rsidP="008236CE">
      <w:pPr>
        <w:bidi w:val="0"/>
        <w:ind w:left="426" w:hanging="66"/>
        <w:jc w:val="both"/>
        <w:rPr>
          <w:rFonts w:ascii="Times New Roman" w:hAnsi="Times New Roman"/>
        </w:rPr>
      </w:pPr>
      <w:r w:rsidRPr="009D3EE4" w:rsidR="00F87C2A">
        <w:rPr>
          <w:rFonts w:ascii="Times New Roman" w:hAnsi="Times New Roman"/>
        </w:rPr>
        <w:t xml:space="preserve">„z) poskytovať národnému centru údaje </w:t>
      </w:r>
      <w:r w:rsidRPr="009D3EE4" w:rsidR="00275232">
        <w:rPr>
          <w:rFonts w:ascii="Times New Roman" w:hAnsi="Times New Roman"/>
        </w:rPr>
        <w:t>v rámci štatistického zisťovania v zdravotníctve a údaje do Národného registra zdravotníckych pracovníkov.</w:t>
      </w:r>
      <w:r w:rsidRPr="009D3EE4" w:rsidR="00F87C2A">
        <w:rPr>
          <w:rFonts w:ascii="Times New Roman" w:hAnsi="Times New Roman"/>
          <w:vertAlign w:val="superscript"/>
        </w:rPr>
        <w:t>15a</w:t>
      </w:r>
      <w:r w:rsidRPr="009D3EE4" w:rsidR="00F87C2A">
        <w:rPr>
          <w:rFonts w:ascii="Times New Roman" w:hAnsi="Times New Roman"/>
        </w:rPr>
        <w:t>)“.</w:t>
      </w:r>
    </w:p>
    <w:p w:rsidR="008236CE" w:rsidRPr="009D3EE4" w:rsidP="00CE1706">
      <w:pPr>
        <w:bidi w:val="0"/>
        <w:ind w:firstLine="360"/>
        <w:jc w:val="both"/>
        <w:rPr>
          <w:rFonts w:ascii="Times New Roman" w:hAnsi="Times New Roman"/>
        </w:rPr>
      </w:pPr>
    </w:p>
    <w:p w:rsidR="00394998"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23 ods. 1 písm. ag) sa za slová „</w:t>
      </w:r>
      <w:r w:rsidRPr="009D3EE4" w:rsidR="009D2C3C">
        <w:rPr>
          <w:rFonts w:ascii="Times New Roman" w:hAnsi="Times New Roman"/>
        </w:rPr>
        <w:t>s údajmi v</w:t>
      </w:r>
      <w:r w:rsidRPr="009D3EE4">
        <w:rPr>
          <w:rFonts w:ascii="Times New Roman" w:hAnsi="Times New Roman"/>
        </w:rPr>
        <w:t>“ vkladajú slová „</w:t>
      </w:r>
      <w:r w:rsidRPr="009D3EE4" w:rsidR="009D2C3C">
        <w:rPr>
          <w:rFonts w:ascii="Times New Roman" w:hAnsi="Times New Roman"/>
        </w:rPr>
        <w:t xml:space="preserve">preskripčnom zázname </w:t>
      </w:r>
      <w:r w:rsidRPr="009D3EE4">
        <w:rPr>
          <w:rFonts w:ascii="Times New Roman" w:hAnsi="Times New Roman"/>
        </w:rPr>
        <w:t xml:space="preserve">a s údajmi </w:t>
      </w:r>
      <w:r w:rsidRPr="009D3EE4" w:rsidR="009D2C3C">
        <w:rPr>
          <w:rFonts w:ascii="Times New Roman" w:hAnsi="Times New Roman"/>
        </w:rPr>
        <w:t>na“</w:t>
      </w:r>
      <w:r w:rsidRPr="009D3EE4" w:rsidR="00C973E7">
        <w:rPr>
          <w:rFonts w:ascii="Times New Roman" w:hAnsi="Times New Roman"/>
        </w:rPr>
        <w:t>.</w:t>
      </w:r>
      <w:r w:rsidRPr="009D3EE4" w:rsidR="009D2C3C">
        <w:rPr>
          <w:rFonts w:ascii="Times New Roman" w:hAnsi="Times New Roman"/>
        </w:rPr>
        <w:t xml:space="preserve"> </w:t>
      </w:r>
    </w:p>
    <w:p w:rsidR="00C509A6" w:rsidRPr="009D3EE4" w:rsidP="00CE1706">
      <w:pPr>
        <w:pStyle w:val="ListParagraph"/>
        <w:bidi w:val="0"/>
        <w:ind w:left="426"/>
        <w:rPr>
          <w:rFonts w:ascii="Times New Roman" w:hAnsi="Times New Roman"/>
        </w:rPr>
      </w:pPr>
    </w:p>
    <w:p w:rsidR="00F87C2A"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23 sa odsek 1 dopĺňa písmenom ao), ktoré znie:</w:t>
      </w:r>
    </w:p>
    <w:p w:rsidR="00F87C2A" w:rsidRPr="009D3EE4" w:rsidP="00634DEB">
      <w:pPr>
        <w:bidi w:val="0"/>
        <w:ind w:left="426" w:hanging="66"/>
        <w:jc w:val="both"/>
        <w:rPr>
          <w:rFonts w:ascii="Times New Roman" w:hAnsi="Times New Roman"/>
        </w:rPr>
      </w:pPr>
      <w:r w:rsidRPr="009D3EE4">
        <w:rPr>
          <w:rFonts w:ascii="Times New Roman" w:hAnsi="Times New Roman"/>
        </w:rPr>
        <w:t xml:space="preserve">„ao) poskytovať národnému centru údaje </w:t>
      </w:r>
      <w:r w:rsidRPr="009D3EE4" w:rsidR="00275232">
        <w:rPr>
          <w:rFonts w:ascii="Times New Roman" w:hAnsi="Times New Roman"/>
        </w:rPr>
        <w:t>v rámci štatistického zisťovania v zdravotníctve a údaje do Národného registra zdravotníckych pracovníkov.</w:t>
      </w:r>
      <w:r w:rsidRPr="009D3EE4">
        <w:rPr>
          <w:rFonts w:ascii="Times New Roman" w:hAnsi="Times New Roman"/>
          <w:vertAlign w:val="superscript"/>
        </w:rPr>
        <w:t>15a</w:t>
      </w:r>
      <w:r w:rsidRPr="009D3EE4">
        <w:rPr>
          <w:rFonts w:ascii="Times New Roman" w:hAnsi="Times New Roman"/>
        </w:rPr>
        <w:t>)“.</w:t>
      </w:r>
    </w:p>
    <w:p w:rsidR="00F87C2A" w:rsidRPr="009D3EE4" w:rsidP="00CE1706">
      <w:pPr>
        <w:bidi w:val="0"/>
        <w:rPr>
          <w:rFonts w:ascii="Times New Roman" w:hAnsi="Times New Roman"/>
        </w:rPr>
      </w:pPr>
    </w:p>
    <w:p w:rsidR="0021179D" w:rsidRPr="009D3EE4" w:rsidP="00DB7A6D">
      <w:pPr>
        <w:pStyle w:val="ListParagraph"/>
        <w:numPr>
          <w:numId w:val="5"/>
        </w:numPr>
        <w:bidi w:val="0"/>
        <w:ind w:left="426" w:hanging="426"/>
        <w:jc w:val="both"/>
        <w:rPr>
          <w:rFonts w:ascii="Times New Roman" w:hAnsi="Times New Roman"/>
        </w:rPr>
      </w:pPr>
      <w:r w:rsidRPr="009D3EE4">
        <w:rPr>
          <w:rFonts w:ascii="Times New Roman" w:hAnsi="Times New Roman"/>
        </w:rPr>
        <w:t xml:space="preserve">V § 23 ods. </w:t>
      </w:r>
      <w:r w:rsidRPr="009D3EE4" w:rsidR="009C7B21">
        <w:rPr>
          <w:rFonts w:ascii="Times New Roman" w:hAnsi="Times New Roman"/>
        </w:rPr>
        <w:t xml:space="preserve">3 prvej vete </w:t>
      </w:r>
      <w:r w:rsidRPr="009D3EE4" w:rsidR="00F26146">
        <w:rPr>
          <w:rFonts w:ascii="Times New Roman" w:hAnsi="Times New Roman"/>
        </w:rPr>
        <w:t xml:space="preserve">sa na konci </w:t>
      </w:r>
      <w:r w:rsidRPr="009D3EE4" w:rsidR="009C7B21">
        <w:rPr>
          <w:rFonts w:ascii="Times New Roman" w:hAnsi="Times New Roman"/>
        </w:rPr>
        <w:t xml:space="preserve">vypúšťa odkaz </w:t>
      </w:r>
      <w:r w:rsidRPr="009D3EE4" w:rsidR="00634DEB">
        <w:rPr>
          <w:rFonts w:ascii="Times New Roman" w:hAnsi="Times New Roman"/>
        </w:rPr>
        <w:t xml:space="preserve">30ab </w:t>
      </w:r>
      <w:r w:rsidRPr="009D3EE4" w:rsidR="009C7B21">
        <w:rPr>
          <w:rFonts w:ascii="Times New Roman" w:hAnsi="Times New Roman"/>
        </w:rPr>
        <w:t xml:space="preserve">a  pripájajú </w:t>
      </w:r>
      <w:r w:rsidRPr="009D3EE4" w:rsidR="00F26146">
        <w:rPr>
          <w:rFonts w:ascii="Times New Roman" w:hAnsi="Times New Roman"/>
        </w:rPr>
        <w:t xml:space="preserve">sa </w:t>
      </w:r>
      <w:r w:rsidRPr="009D3EE4" w:rsidR="009C7B21">
        <w:rPr>
          <w:rFonts w:ascii="Times New Roman" w:hAnsi="Times New Roman"/>
        </w:rPr>
        <w:t>tieto slová</w:t>
      </w:r>
      <w:r w:rsidRPr="009D3EE4" w:rsidR="00BB5DED">
        <w:rPr>
          <w:rFonts w:ascii="Times New Roman" w:hAnsi="Times New Roman"/>
        </w:rPr>
        <w:t>:</w:t>
      </w:r>
      <w:r w:rsidRPr="009D3EE4" w:rsidR="00CE1706">
        <w:rPr>
          <w:rFonts w:ascii="Times New Roman" w:hAnsi="Times New Roman"/>
        </w:rPr>
        <w:t xml:space="preserve"> </w:t>
      </w:r>
      <w:r w:rsidRPr="009D3EE4" w:rsidR="00AF1044">
        <w:rPr>
          <w:rFonts w:ascii="Times New Roman" w:hAnsi="Times New Roman"/>
        </w:rPr>
        <w:t>„</w:t>
      </w:r>
      <w:r w:rsidRPr="009D3EE4">
        <w:rPr>
          <w:rFonts w:ascii="Times New Roman" w:hAnsi="Times New Roman"/>
        </w:rPr>
        <w:t>a</w:t>
      </w:r>
      <w:r w:rsidRPr="009D3EE4" w:rsidR="000546F0">
        <w:rPr>
          <w:rFonts w:ascii="Times New Roman" w:hAnsi="Times New Roman"/>
        </w:rPr>
        <w:t> na požiadanie</w:t>
      </w:r>
      <w:r w:rsidRPr="009D3EE4">
        <w:rPr>
          <w:rFonts w:ascii="Times New Roman" w:hAnsi="Times New Roman"/>
        </w:rPr>
        <w:t> vložiť</w:t>
      </w:r>
      <w:r w:rsidRPr="009D3EE4" w:rsidR="00CE1706">
        <w:rPr>
          <w:rFonts w:ascii="Times New Roman" w:hAnsi="Times New Roman"/>
        </w:rPr>
        <w:t xml:space="preserve"> </w:t>
      </w:r>
      <w:r w:rsidRPr="009D3EE4" w:rsidR="00C973E7">
        <w:rPr>
          <w:rFonts w:ascii="Times New Roman" w:hAnsi="Times New Roman"/>
        </w:rPr>
        <w:t>preukaz poistenca s elektronickým čipom alebo občiansky preukaz s elektronickým čipom</w:t>
      </w:r>
      <w:r w:rsidRPr="009D3EE4">
        <w:rPr>
          <w:rFonts w:ascii="Times New Roman" w:hAnsi="Times New Roman"/>
        </w:rPr>
        <w:t xml:space="preserve"> </w:t>
      </w:r>
      <w:r w:rsidRPr="009D3EE4" w:rsidR="003B2476">
        <w:rPr>
          <w:rFonts w:ascii="Times New Roman" w:hAnsi="Times New Roman"/>
        </w:rPr>
        <w:t xml:space="preserve">a príslušným certifikátom </w:t>
      </w:r>
      <w:r w:rsidRPr="009D3EE4">
        <w:rPr>
          <w:rFonts w:ascii="Times New Roman" w:hAnsi="Times New Roman"/>
        </w:rPr>
        <w:t>do technického zariadenia poskytovateľa zdravotnej starostlivosti</w:t>
      </w:r>
      <w:r w:rsidRPr="009D3EE4" w:rsidR="00356053">
        <w:rPr>
          <w:rFonts w:ascii="Times New Roman" w:hAnsi="Times New Roman"/>
        </w:rPr>
        <w:t>.</w:t>
      </w:r>
      <w:r w:rsidRPr="009D3EE4">
        <w:rPr>
          <w:rFonts w:ascii="Times New Roman" w:hAnsi="Times New Roman"/>
        </w:rPr>
        <w:t>“.</w:t>
      </w:r>
    </w:p>
    <w:p w:rsidR="00AF1044" w:rsidRPr="009D3EE4" w:rsidP="00CE1706">
      <w:pPr>
        <w:bidi w:val="0"/>
        <w:rPr>
          <w:rFonts w:ascii="Times New Roman" w:hAnsi="Times New Roman"/>
        </w:rPr>
      </w:pPr>
    </w:p>
    <w:p w:rsidR="00F87C2A"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60 sa odsek 1 dopĺňa písmenom y), ktoré znie:</w:t>
      </w:r>
    </w:p>
    <w:p w:rsidR="00F87C2A" w:rsidRPr="009D3EE4" w:rsidP="00634DEB">
      <w:pPr>
        <w:bidi w:val="0"/>
        <w:ind w:left="426" w:hanging="66"/>
        <w:jc w:val="both"/>
        <w:rPr>
          <w:rFonts w:ascii="Times New Roman" w:hAnsi="Times New Roman"/>
        </w:rPr>
      </w:pPr>
      <w:r w:rsidRPr="009D3EE4">
        <w:rPr>
          <w:rFonts w:ascii="Times New Roman" w:hAnsi="Times New Roman"/>
        </w:rPr>
        <w:t xml:space="preserve">„y) poskytovať národnému centru údaje </w:t>
      </w:r>
      <w:r w:rsidRPr="009D3EE4" w:rsidR="00275232">
        <w:rPr>
          <w:rFonts w:ascii="Times New Roman" w:hAnsi="Times New Roman"/>
        </w:rPr>
        <w:t>v rámci štatistického zisťovania v zdravotníctve a údaje do Národného registra zdravotníckych pracovníkov.</w:t>
      </w:r>
      <w:r w:rsidRPr="009D3EE4">
        <w:rPr>
          <w:rFonts w:ascii="Times New Roman" w:hAnsi="Times New Roman"/>
          <w:vertAlign w:val="superscript"/>
        </w:rPr>
        <w:t>15a</w:t>
      </w:r>
      <w:r w:rsidRPr="009D3EE4">
        <w:rPr>
          <w:rFonts w:ascii="Times New Roman" w:hAnsi="Times New Roman"/>
        </w:rPr>
        <w:t>)“.</w:t>
      </w:r>
    </w:p>
    <w:p w:rsidR="00F87C2A" w:rsidRPr="009D3EE4" w:rsidP="00CE1706">
      <w:pPr>
        <w:bidi w:val="0"/>
        <w:rPr>
          <w:rFonts w:ascii="Times New Roman" w:hAnsi="Times New Roman"/>
        </w:rPr>
      </w:pPr>
    </w:p>
    <w:p w:rsidR="00707642"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 xml:space="preserve">V § 118 ods. 3 sa slová „z) a ag)“ nahrádzajú slovami „z), ag) </w:t>
      </w:r>
      <w:r w:rsidRPr="009D3EE4" w:rsidR="00275232">
        <w:rPr>
          <w:rFonts w:ascii="Times New Roman" w:hAnsi="Times New Roman"/>
        </w:rPr>
        <w:t xml:space="preserve"> a </w:t>
      </w:r>
      <w:r w:rsidRPr="009D3EE4">
        <w:rPr>
          <w:rFonts w:ascii="Times New Roman" w:hAnsi="Times New Roman"/>
        </w:rPr>
        <w:t>ao)“.</w:t>
      </w:r>
    </w:p>
    <w:p w:rsidR="005B022B" w:rsidRPr="009D3EE4" w:rsidP="00DB7A6D">
      <w:pPr>
        <w:pStyle w:val="ListParagraph"/>
        <w:bidi w:val="0"/>
        <w:ind w:left="426"/>
        <w:rPr>
          <w:rFonts w:ascii="Times New Roman" w:hAnsi="Times New Roman"/>
        </w:rPr>
      </w:pPr>
    </w:p>
    <w:p w:rsidR="00B75AC7"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Poznámka pod čiarou k odkazu 80a znie:</w:t>
      </w:r>
    </w:p>
    <w:p w:rsidR="00B75AC7" w:rsidRPr="009D3EE4" w:rsidP="00F96DCE">
      <w:pPr>
        <w:bidi w:val="0"/>
        <w:ind w:left="851" w:hanging="491"/>
        <w:jc w:val="both"/>
        <w:rPr>
          <w:rFonts w:ascii="Times New Roman" w:hAnsi="Times New Roman"/>
        </w:rPr>
      </w:pPr>
      <w:r w:rsidRPr="009D3EE4">
        <w:rPr>
          <w:rFonts w:ascii="Times New Roman" w:hAnsi="Times New Roman"/>
        </w:rPr>
        <w:t>„</w:t>
      </w:r>
      <w:r w:rsidRPr="009D3EE4" w:rsidR="00C509A6">
        <w:rPr>
          <w:rFonts w:ascii="Times New Roman" w:hAnsi="Times New Roman"/>
          <w:vertAlign w:val="superscript"/>
        </w:rPr>
        <w:t>80a</w:t>
      </w:r>
      <w:r w:rsidRPr="009D3EE4" w:rsidR="00C509A6">
        <w:rPr>
          <w:rFonts w:ascii="Times New Roman" w:hAnsi="Times New Roman"/>
        </w:rPr>
        <w:t xml:space="preserve">) </w:t>
      </w:r>
      <w:r w:rsidRPr="009D3EE4">
        <w:rPr>
          <w:rFonts w:ascii="Times New Roman" w:hAnsi="Times New Roman"/>
        </w:rPr>
        <w:t>§ 5 ods. 1 písm. b)</w:t>
      </w:r>
      <w:r w:rsidRPr="009D3EE4" w:rsidR="00CE1706">
        <w:rPr>
          <w:rFonts w:ascii="Times New Roman" w:hAnsi="Times New Roman"/>
        </w:rPr>
        <w:t xml:space="preserve"> </w:t>
      </w:r>
      <w:r w:rsidRPr="009D3EE4" w:rsidR="00C509A6">
        <w:rPr>
          <w:rFonts w:ascii="Times New Roman" w:hAnsi="Times New Roman"/>
        </w:rPr>
        <w:t>desiaty</w:t>
      </w:r>
      <w:r w:rsidRPr="009D3EE4">
        <w:rPr>
          <w:rFonts w:ascii="Times New Roman" w:hAnsi="Times New Roman"/>
        </w:rPr>
        <w:t xml:space="preserve"> bod zákona č. 153/2013 Z. z. v znení zákona č. .../</w:t>
      </w:r>
      <w:r w:rsidRPr="009D3EE4" w:rsidR="00C509A6">
        <w:rPr>
          <w:rFonts w:ascii="Times New Roman" w:hAnsi="Times New Roman"/>
        </w:rPr>
        <w:t>2015</w:t>
      </w:r>
      <w:r w:rsidRPr="009D3EE4">
        <w:rPr>
          <w:rFonts w:ascii="Times New Roman" w:hAnsi="Times New Roman"/>
        </w:rPr>
        <w:t xml:space="preserve"> Z. z.“.</w:t>
      </w:r>
    </w:p>
    <w:p w:rsidR="00B75AC7" w:rsidRPr="009D3EE4" w:rsidP="00CE1706">
      <w:pPr>
        <w:pStyle w:val="ListParagraph"/>
        <w:bidi w:val="0"/>
        <w:rPr>
          <w:rFonts w:ascii="Times New Roman" w:hAnsi="Times New Roman"/>
        </w:rPr>
      </w:pPr>
    </w:p>
    <w:p w:rsidR="00B75AC7"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 xml:space="preserve">V § 120 ods. 1 písm. v) sa </w:t>
      </w:r>
      <w:r w:rsidRPr="009D3EE4" w:rsidR="00C509A6">
        <w:rPr>
          <w:rFonts w:ascii="Times New Roman" w:hAnsi="Times New Roman"/>
        </w:rPr>
        <w:t>vypúšťa odkaz 83a vrátane pozná</w:t>
      </w:r>
      <w:r w:rsidRPr="009D3EE4">
        <w:rPr>
          <w:rFonts w:ascii="Times New Roman" w:hAnsi="Times New Roman"/>
        </w:rPr>
        <w:t>mky pod čiarou</w:t>
      </w:r>
      <w:r w:rsidRPr="009D3EE4" w:rsidR="00092BF5">
        <w:rPr>
          <w:rFonts w:ascii="Times New Roman" w:hAnsi="Times New Roman"/>
        </w:rPr>
        <w:t>.</w:t>
      </w:r>
      <w:r w:rsidRPr="009D3EE4">
        <w:rPr>
          <w:rFonts w:ascii="Times New Roman" w:hAnsi="Times New Roman"/>
        </w:rPr>
        <w:t xml:space="preserve"> </w:t>
      </w:r>
    </w:p>
    <w:p w:rsidR="00092BF5" w:rsidRPr="009D3EE4" w:rsidP="00CE1706">
      <w:pPr>
        <w:bidi w:val="0"/>
        <w:rPr>
          <w:rFonts w:ascii="Times New Roman" w:hAnsi="Times New Roman"/>
        </w:rPr>
      </w:pPr>
    </w:p>
    <w:p w:rsidR="00B211EC" w:rsidRPr="009D3EE4" w:rsidP="00DB7A6D">
      <w:pPr>
        <w:pStyle w:val="ListParagraph"/>
        <w:numPr>
          <w:numId w:val="5"/>
        </w:numPr>
        <w:bidi w:val="0"/>
        <w:ind w:left="426" w:hanging="426"/>
        <w:jc w:val="both"/>
        <w:rPr>
          <w:rFonts w:ascii="Times New Roman" w:hAnsi="Times New Roman"/>
        </w:rPr>
      </w:pPr>
      <w:r w:rsidRPr="009D3EE4" w:rsidR="006F34FE">
        <w:rPr>
          <w:rFonts w:ascii="Times New Roman" w:hAnsi="Times New Roman"/>
        </w:rPr>
        <w:t xml:space="preserve">V § 120 ods. 7 </w:t>
      </w:r>
      <w:r w:rsidRPr="009D3EE4" w:rsidR="00DE3BEA">
        <w:rPr>
          <w:rFonts w:ascii="Times New Roman" w:hAnsi="Times New Roman"/>
        </w:rPr>
        <w:t xml:space="preserve">prvej vete </w:t>
      </w:r>
      <w:r w:rsidRPr="009D3EE4" w:rsidR="006F34FE">
        <w:rPr>
          <w:rFonts w:ascii="Times New Roman" w:hAnsi="Times New Roman"/>
        </w:rPr>
        <w:t>sa slová „najviac dva druhy humánneho lieku alebo dva druhy liečiva“ nahrádzajú slovami „jeden humánny liek alebo liečivo</w:t>
      </w:r>
      <w:r w:rsidRPr="009D3EE4" w:rsidR="00DE3BEA">
        <w:rPr>
          <w:rFonts w:ascii="Times New Roman" w:hAnsi="Times New Roman"/>
        </w:rPr>
        <w:t xml:space="preserve">“ </w:t>
      </w:r>
      <w:r w:rsidRPr="009D3EE4" w:rsidR="000A754C">
        <w:rPr>
          <w:rFonts w:ascii="Times New Roman" w:hAnsi="Times New Roman"/>
        </w:rPr>
        <w:t>a</w:t>
      </w:r>
      <w:r w:rsidRPr="009D3EE4" w:rsidR="00DE3BEA">
        <w:rPr>
          <w:rFonts w:ascii="Times New Roman" w:hAnsi="Times New Roman"/>
        </w:rPr>
        <w:t> za prvú vetu sa</w:t>
      </w:r>
      <w:r w:rsidRPr="009D3EE4" w:rsidR="00CE1706">
        <w:rPr>
          <w:rFonts w:ascii="Times New Roman" w:hAnsi="Times New Roman"/>
        </w:rPr>
        <w:t xml:space="preserve"> </w:t>
      </w:r>
      <w:r w:rsidRPr="009D3EE4">
        <w:rPr>
          <w:rFonts w:ascii="Times New Roman" w:hAnsi="Times New Roman"/>
        </w:rPr>
        <w:t>vkladá nová druhá veta, ktorá znie: „Ak je lekársky predpis vystavený ručne z dôvodu nefunkčnosti technických zariadení alebo ručne pri poskytovaní zdravotnej starostlivosti formou návštevnej služby v domácom prostredí alebo v inom prirodzenom prostredí osoby, ktorej sa ambulantná zdravotná starostlivosť poskytuje, môže predpisujúci lekár predpísať na lekársky predpis najviac dva druhy humánneho lieku alebo dva druhy liečiva.“.</w:t>
      </w:r>
    </w:p>
    <w:p w:rsidR="000C761C" w:rsidRPr="009D3EE4" w:rsidP="00CE1706">
      <w:pPr>
        <w:pStyle w:val="ListParagraph"/>
        <w:bidi w:val="0"/>
        <w:rPr>
          <w:rFonts w:ascii="Times New Roman" w:hAnsi="Times New Roman"/>
        </w:rPr>
      </w:pPr>
      <w:r w:rsidRPr="009D3EE4" w:rsidR="00CE1706">
        <w:rPr>
          <w:rFonts w:ascii="Times New Roman" w:hAnsi="Times New Roman"/>
        </w:rPr>
        <w:t xml:space="preserve"> </w:t>
      </w:r>
    </w:p>
    <w:p w:rsidR="000C761C" w:rsidRPr="009D3EE4" w:rsidP="00DB7A6D">
      <w:pPr>
        <w:pStyle w:val="ListParagraph"/>
        <w:numPr>
          <w:numId w:val="5"/>
        </w:numPr>
        <w:bidi w:val="0"/>
        <w:ind w:left="426" w:hanging="426"/>
        <w:jc w:val="both"/>
        <w:rPr>
          <w:rFonts w:ascii="Times New Roman" w:hAnsi="Times New Roman"/>
        </w:rPr>
      </w:pPr>
      <w:r w:rsidRPr="009D3EE4">
        <w:rPr>
          <w:rFonts w:ascii="Times New Roman" w:hAnsi="Times New Roman"/>
        </w:rPr>
        <w:t>V § 121 ods. 1 sa na konci pripája táto veta: „Rovnako je osoba, ktorá vydáva humánny liek, zdravotnícku pomôcku alebo dietetickú potravinu na základe lekárskeho predpisu alebo lekár</w:t>
      </w:r>
      <w:r w:rsidRPr="009D3EE4" w:rsidR="00E27838">
        <w:rPr>
          <w:rFonts w:ascii="Times New Roman" w:hAnsi="Times New Roman"/>
        </w:rPr>
        <w:t>sk</w:t>
      </w:r>
      <w:r w:rsidRPr="009D3EE4">
        <w:rPr>
          <w:rFonts w:ascii="Times New Roman" w:hAnsi="Times New Roman"/>
        </w:rPr>
        <w:t xml:space="preserve">eho poukazu povinná kontrolovať správnosť údajov uvedených na lekárskom predpise alebo lekárskom poukaze s údajmi uvedenými v preskripčnom zázname.“. </w:t>
      </w:r>
    </w:p>
    <w:p w:rsidR="000C761C" w:rsidRPr="009D3EE4" w:rsidP="00CE1706">
      <w:pPr>
        <w:tabs>
          <w:tab w:val="left" w:pos="1875"/>
        </w:tabs>
        <w:bidi w:val="0"/>
        <w:rPr>
          <w:rFonts w:ascii="Times New Roman" w:hAnsi="Times New Roman"/>
        </w:rPr>
      </w:pPr>
      <w:r w:rsidRPr="009D3EE4">
        <w:rPr>
          <w:rFonts w:ascii="Times New Roman" w:hAnsi="Times New Roman"/>
        </w:rPr>
        <w:tab/>
      </w:r>
    </w:p>
    <w:p w:rsidR="008E0DE1" w:rsidRPr="009D3EE4" w:rsidP="00DB7A6D">
      <w:pPr>
        <w:pStyle w:val="ListParagraph"/>
        <w:numPr>
          <w:numId w:val="5"/>
        </w:numPr>
        <w:bidi w:val="0"/>
        <w:ind w:left="426" w:hanging="426"/>
        <w:jc w:val="both"/>
        <w:rPr>
          <w:rFonts w:ascii="Times New Roman" w:hAnsi="Times New Roman"/>
        </w:rPr>
      </w:pPr>
      <w:r w:rsidRPr="009D3EE4">
        <w:rPr>
          <w:rFonts w:ascii="Times New Roman" w:hAnsi="Times New Roman"/>
        </w:rPr>
        <w:t>V § 121 ods. 2 sa za slová „lekárskeho poukazu“ vkladajú slová „</w:t>
      </w:r>
      <w:r w:rsidRPr="009D3EE4" w:rsidR="001674BC">
        <w:rPr>
          <w:rFonts w:ascii="Times New Roman" w:hAnsi="Times New Roman"/>
        </w:rPr>
        <w:t xml:space="preserve">alebo </w:t>
      </w:r>
      <w:r w:rsidRPr="009D3EE4">
        <w:rPr>
          <w:rFonts w:ascii="Times New Roman" w:hAnsi="Times New Roman"/>
        </w:rPr>
        <w:t>o správnosti preskripčného záznamu“</w:t>
      </w:r>
      <w:r w:rsidRPr="009D3EE4" w:rsidR="007F1B0B">
        <w:rPr>
          <w:rFonts w:ascii="Times New Roman" w:hAnsi="Times New Roman"/>
        </w:rPr>
        <w:t>.</w:t>
      </w:r>
    </w:p>
    <w:p w:rsidR="008E0DE1" w:rsidRPr="009D3EE4" w:rsidP="00CE1706">
      <w:pPr>
        <w:pStyle w:val="ListParagraph"/>
        <w:bidi w:val="0"/>
        <w:rPr>
          <w:rFonts w:ascii="Times New Roman" w:hAnsi="Times New Roman"/>
        </w:rPr>
      </w:pPr>
    </w:p>
    <w:p w:rsidR="0021179D"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121 ods</w:t>
      </w:r>
      <w:r w:rsidRPr="009D3EE4" w:rsidR="00294164">
        <w:rPr>
          <w:rFonts w:ascii="Times New Roman" w:hAnsi="Times New Roman"/>
        </w:rPr>
        <w:t>.</w:t>
      </w:r>
      <w:r w:rsidRPr="009D3EE4">
        <w:rPr>
          <w:rFonts w:ascii="Times New Roman" w:hAnsi="Times New Roman"/>
        </w:rPr>
        <w:t xml:space="preserve"> 3</w:t>
      </w:r>
      <w:r w:rsidRPr="009D3EE4" w:rsidR="00865DA2">
        <w:rPr>
          <w:rFonts w:ascii="Times New Roman" w:hAnsi="Times New Roman"/>
        </w:rPr>
        <w:t xml:space="preserve"> písm</w:t>
      </w:r>
      <w:r w:rsidRPr="009D3EE4" w:rsidR="0030249F">
        <w:rPr>
          <w:rFonts w:ascii="Times New Roman" w:hAnsi="Times New Roman"/>
        </w:rPr>
        <w:t>eno</w:t>
      </w:r>
      <w:r w:rsidRPr="009D3EE4" w:rsidR="00865DA2">
        <w:rPr>
          <w:rFonts w:ascii="Times New Roman" w:hAnsi="Times New Roman"/>
        </w:rPr>
        <w:t xml:space="preserve"> d)</w:t>
      </w:r>
      <w:r w:rsidRPr="009D3EE4" w:rsidR="00294164">
        <w:rPr>
          <w:rFonts w:ascii="Times New Roman" w:hAnsi="Times New Roman"/>
        </w:rPr>
        <w:t xml:space="preserve"> </w:t>
      </w:r>
      <w:r w:rsidRPr="009D3EE4" w:rsidR="005F7DFB">
        <w:rPr>
          <w:rFonts w:ascii="Times New Roman" w:hAnsi="Times New Roman"/>
        </w:rPr>
        <w:t>znie</w:t>
      </w:r>
      <w:r w:rsidRPr="009D3EE4" w:rsidR="0030249F">
        <w:rPr>
          <w:rFonts w:ascii="Times New Roman" w:hAnsi="Times New Roman"/>
        </w:rPr>
        <w:t>:</w:t>
      </w:r>
      <w:r w:rsidRPr="009D3EE4">
        <w:rPr>
          <w:rFonts w:ascii="Times New Roman" w:hAnsi="Times New Roman"/>
        </w:rPr>
        <w:t xml:space="preserve"> </w:t>
      </w:r>
    </w:p>
    <w:p w:rsidR="0030249F" w:rsidRPr="009D3EE4" w:rsidP="00CE1706">
      <w:pPr>
        <w:bidi w:val="0"/>
        <w:ind w:left="426"/>
        <w:jc w:val="both"/>
        <w:rPr>
          <w:rFonts w:ascii="Times New Roman" w:hAnsi="Times New Roman"/>
        </w:rPr>
      </w:pPr>
      <w:r w:rsidRPr="009D3EE4">
        <w:rPr>
          <w:rFonts w:ascii="Times New Roman" w:hAnsi="Times New Roman"/>
        </w:rPr>
        <w:t>„d) je povinná bezodkladne vytvoriť dispenzačný záznam</w:t>
      </w:r>
      <w:r w:rsidRPr="009D3EE4">
        <w:rPr>
          <w:rFonts w:ascii="Times New Roman" w:hAnsi="Times New Roman"/>
          <w:vertAlign w:val="superscript"/>
        </w:rPr>
        <w:t>83b</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podpísaný elektronickým podpisom</w:t>
      </w:r>
      <w:r w:rsidRPr="009D3EE4">
        <w:rPr>
          <w:rFonts w:ascii="Times New Roman" w:hAnsi="Times New Roman"/>
          <w:vertAlign w:val="superscript"/>
        </w:rPr>
        <w:t>80b</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v elektronickej zdravotnej knižke o vydanom humánnom lieku, ktorého výdaj je viazaný na lekársky predpis, dietetickej potravine, ktorá je uvedená v zozname kategorizovaných dietetických potravín,</w:t>
      </w:r>
      <w:r w:rsidRPr="009D3EE4">
        <w:rPr>
          <w:rFonts w:ascii="Times New Roman" w:hAnsi="Times New Roman"/>
          <w:vertAlign w:val="superscript"/>
        </w:rPr>
        <w:t>17</w:t>
      </w:r>
      <w:r w:rsidRPr="009D3EE4">
        <w:rPr>
          <w:rFonts w:ascii="Times New Roman" w:hAnsi="Times New Roman"/>
        </w:rPr>
        <w:t>) alebo zdravotníckej pomôcke, ktorá je uvedená v zozname kategorizovaných zdravotníckych pomôcok,</w:t>
      </w:r>
      <w:r w:rsidRPr="009D3EE4">
        <w:rPr>
          <w:rFonts w:ascii="Times New Roman" w:hAnsi="Times New Roman"/>
          <w:vertAlign w:val="superscript"/>
        </w:rPr>
        <w:t>18</w:t>
      </w:r>
      <w:r w:rsidRPr="009D3EE4">
        <w:rPr>
          <w:rFonts w:ascii="Times New Roman" w:hAnsi="Times New Roman"/>
        </w:rPr>
        <w:t>) ak je dietetická potravina alebo zdravotnícka pomôcka uhrádzaná na základe verejného zdravotného poistenia</w:t>
      </w:r>
      <w:r w:rsidRPr="009D3EE4" w:rsidR="00E53ED7">
        <w:rPr>
          <w:rFonts w:ascii="Times New Roman" w:hAnsi="Times New Roman"/>
        </w:rPr>
        <w:t>.</w:t>
      </w:r>
      <w:r w:rsidRPr="009D3EE4">
        <w:rPr>
          <w:rFonts w:ascii="Times New Roman" w:hAnsi="Times New Roman"/>
        </w:rPr>
        <w:t>“.</w:t>
      </w:r>
    </w:p>
    <w:p w:rsidR="0021179D" w:rsidRPr="009D3EE4" w:rsidP="00CE1706">
      <w:pPr>
        <w:pStyle w:val="ListParagraph"/>
        <w:bidi w:val="0"/>
        <w:ind w:left="426"/>
        <w:rPr>
          <w:rFonts w:ascii="Times New Roman" w:hAnsi="Times New Roman"/>
        </w:rPr>
      </w:pPr>
    </w:p>
    <w:p w:rsidR="009F3030" w:rsidRPr="009D3EE4" w:rsidP="00CE1706">
      <w:pPr>
        <w:bidi w:val="0"/>
        <w:ind w:left="426"/>
        <w:rPr>
          <w:rFonts w:ascii="Times New Roman" w:hAnsi="Times New Roman"/>
        </w:rPr>
      </w:pPr>
      <w:r w:rsidRPr="009D3EE4">
        <w:rPr>
          <w:rFonts w:ascii="Times New Roman" w:hAnsi="Times New Roman"/>
        </w:rPr>
        <w:t>Poznámka pod či</w:t>
      </w:r>
      <w:r w:rsidRPr="009D3EE4" w:rsidR="0021179D">
        <w:rPr>
          <w:rFonts w:ascii="Times New Roman" w:hAnsi="Times New Roman"/>
        </w:rPr>
        <w:t>ar</w:t>
      </w:r>
      <w:r w:rsidRPr="009D3EE4" w:rsidR="00C509A6">
        <w:rPr>
          <w:rFonts w:ascii="Times New Roman" w:hAnsi="Times New Roman"/>
        </w:rPr>
        <w:t>ou k odkazu 83b</w:t>
      </w:r>
      <w:r w:rsidRPr="009D3EE4">
        <w:rPr>
          <w:rFonts w:ascii="Times New Roman" w:hAnsi="Times New Roman"/>
        </w:rPr>
        <w:t xml:space="preserve"> znie:</w:t>
      </w:r>
    </w:p>
    <w:p w:rsidR="009F3030" w:rsidRPr="009D3EE4" w:rsidP="00F96DCE">
      <w:pPr>
        <w:bidi w:val="0"/>
        <w:ind w:left="993" w:hanging="567"/>
        <w:jc w:val="both"/>
        <w:rPr>
          <w:rFonts w:ascii="Times New Roman" w:hAnsi="Times New Roman"/>
        </w:rPr>
      </w:pPr>
      <w:r w:rsidRPr="009D3EE4">
        <w:rPr>
          <w:rFonts w:ascii="Times New Roman" w:hAnsi="Times New Roman"/>
        </w:rPr>
        <w:t>„</w:t>
      </w:r>
      <w:r w:rsidRPr="009D3EE4" w:rsidR="00C509A6">
        <w:rPr>
          <w:rFonts w:ascii="Times New Roman" w:hAnsi="Times New Roman"/>
          <w:vertAlign w:val="superscript"/>
        </w:rPr>
        <w:t>83b</w:t>
      </w:r>
      <w:r w:rsidRPr="009D3EE4" w:rsidR="00C509A6">
        <w:rPr>
          <w:rFonts w:ascii="Times New Roman" w:hAnsi="Times New Roman"/>
        </w:rPr>
        <w:t>)</w:t>
      </w:r>
      <w:r w:rsidRPr="009D3EE4" w:rsidR="00E53ED7">
        <w:rPr>
          <w:rFonts w:ascii="Times New Roman" w:hAnsi="Times New Roman"/>
        </w:rPr>
        <w:t xml:space="preserve"> </w:t>
      </w:r>
      <w:r w:rsidRPr="009D3EE4" w:rsidR="008450A2">
        <w:rPr>
          <w:rFonts w:ascii="Times New Roman" w:hAnsi="Times New Roman"/>
        </w:rPr>
        <w:tab/>
      </w:r>
      <w:r w:rsidRPr="009D3EE4">
        <w:rPr>
          <w:rFonts w:ascii="Times New Roman" w:hAnsi="Times New Roman"/>
        </w:rPr>
        <w:t xml:space="preserve">§ 5 ods. 1 písm. b) </w:t>
      </w:r>
      <w:r w:rsidRPr="009D3EE4" w:rsidR="00C509A6">
        <w:rPr>
          <w:rFonts w:ascii="Times New Roman" w:hAnsi="Times New Roman"/>
        </w:rPr>
        <w:t>jedenásty</w:t>
      </w:r>
      <w:r w:rsidRPr="009D3EE4">
        <w:rPr>
          <w:rFonts w:ascii="Times New Roman" w:hAnsi="Times New Roman"/>
        </w:rPr>
        <w:t xml:space="preserve"> bod zákona č. 153/2013 Z. z. v znení zákona č. .../</w:t>
      </w:r>
      <w:r w:rsidRPr="009D3EE4" w:rsidR="00C509A6">
        <w:rPr>
          <w:rFonts w:ascii="Times New Roman" w:hAnsi="Times New Roman"/>
        </w:rPr>
        <w:t>2015</w:t>
      </w:r>
      <w:r w:rsidRPr="009D3EE4">
        <w:rPr>
          <w:rFonts w:ascii="Times New Roman" w:hAnsi="Times New Roman"/>
        </w:rPr>
        <w:t xml:space="preserve"> Z</w:t>
      </w:r>
      <w:r w:rsidRPr="009D3EE4" w:rsidR="00C509A6">
        <w:rPr>
          <w:rFonts w:ascii="Times New Roman" w:hAnsi="Times New Roman"/>
        </w:rPr>
        <w:t>.</w:t>
      </w:r>
      <w:r w:rsidRPr="009D3EE4">
        <w:rPr>
          <w:rFonts w:ascii="Times New Roman" w:hAnsi="Times New Roman"/>
        </w:rPr>
        <w:t> z.“.</w:t>
      </w:r>
    </w:p>
    <w:p w:rsidR="009F3030" w:rsidRPr="009D3EE4" w:rsidP="00CE1706">
      <w:pPr>
        <w:pStyle w:val="ListParagraph"/>
        <w:bidi w:val="0"/>
        <w:rPr>
          <w:rFonts w:ascii="Times New Roman" w:hAnsi="Times New Roman"/>
        </w:rPr>
      </w:pPr>
    </w:p>
    <w:p w:rsidR="009F3030"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 xml:space="preserve">Poznámka pod čiarou k odkazu </w:t>
      </w:r>
      <w:r w:rsidRPr="009D3EE4" w:rsidR="001C5EB1">
        <w:rPr>
          <w:rFonts w:ascii="Times New Roman" w:hAnsi="Times New Roman"/>
        </w:rPr>
        <w:t xml:space="preserve">84d </w:t>
      </w:r>
      <w:r w:rsidRPr="009D3EE4">
        <w:rPr>
          <w:rFonts w:ascii="Times New Roman" w:hAnsi="Times New Roman"/>
        </w:rPr>
        <w:t>znie:</w:t>
      </w:r>
    </w:p>
    <w:p w:rsidR="009F3030" w:rsidRPr="009D3EE4" w:rsidP="00F96DCE">
      <w:pPr>
        <w:bidi w:val="0"/>
        <w:ind w:left="993" w:hanging="633"/>
        <w:jc w:val="both"/>
        <w:rPr>
          <w:rFonts w:ascii="Times New Roman" w:hAnsi="Times New Roman"/>
        </w:rPr>
      </w:pPr>
      <w:r w:rsidRPr="009D3EE4">
        <w:rPr>
          <w:rFonts w:ascii="Times New Roman" w:hAnsi="Times New Roman"/>
        </w:rPr>
        <w:t>„</w:t>
      </w:r>
      <w:r w:rsidRPr="009D3EE4" w:rsidR="001C5EB1">
        <w:rPr>
          <w:rFonts w:ascii="Times New Roman" w:hAnsi="Times New Roman"/>
          <w:vertAlign w:val="superscript"/>
        </w:rPr>
        <w:t>84d</w:t>
      </w:r>
      <w:r w:rsidRPr="009D3EE4" w:rsidR="00C509A6">
        <w:rPr>
          <w:rFonts w:ascii="Times New Roman" w:hAnsi="Times New Roman"/>
        </w:rPr>
        <w:t xml:space="preserve">) </w:t>
      </w:r>
      <w:r w:rsidRPr="009D3EE4" w:rsidR="001B1C2C">
        <w:rPr>
          <w:rFonts w:ascii="Times New Roman" w:hAnsi="Times New Roman"/>
        </w:rPr>
        <w:tab/>
      </w:r>
      <w:r w:rsidRPr="009D3EE4">
        <w:rPr>
          <w:rFonts w:ascii="Times New Roman" w:hAnsi="Times New Roman"/>
        </w:rPr>
        <w:t xml:space="preserve">§ 5 ods. 1 písm. b) </w:t>
      </w:r>
      <w:r w:rsidRPr="009D3EE4" w:rsidR="00340453">
        <w:rPr>
          <w:rFonts w:ascii="Times New Roman" w:hAnsi="Times New Roman"/>
        </w:rPr>
        <w:t>dvanásty</w:t>
      </w:r>
      <w:r w:rsidRPr="009D3EE4">
        <w:rPr>
          <w:rFonts w:ascii="Times New Roman" w:hAnsi="Times New Roman"/>
        </w:rPr>
        <w:t xml:space="preserve"> bod zákona č. 153/2013 Z. z. v znení zákona č. .../</w:t>
      </w:r>
      <w:r w:rsidRPr="009D3EE4" w:rsidR="00C509A6">
        <w:rPr>
          <w:rFonts w:ascii="Times New Roman" w:hAnsi="Times New Roman"/>
        </w:rPr>
        <w:t xml:space="preserve">2015 </w:t>
      </w:r>
      <w:r w:rsidRPr="009D3EE4">
        <w:rPr>
          <w:rFonts w:ascii="Times New Roman" w:hAnsi="Times New Roman"/>
        </w:rPr>
        <w:t>Z. z.“.</w:t>
      </w:r>
    </w:p>
    <w:p w:rsidR="009F3030" w:rsidRPr="009D3EE4" w:rsidP="00CE1706">
      <w:pPr>
        <w:bidi w:val="0"/>
        <w:rPr>
          <w:rFonts w:ascii="Times New Roman" w:hAnsi="Times New Roman"/>
        </w:rPr>
      </w:pPr>
    </w:p>
    <w:p w:rsidR="00051234"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 xml:space="preserve">V </w:t>
      </w:r>
      <w:r w:rsidRPr="009D3EE4" w:rsidR="00DB1FC1">
        <w:rPr>
          <w:rFonts w:ascii="Times New Roman" w:hAnsi="Times New Roman"/>
        </w:rPr>
        <w:t>§ 129 sa odsek 2 dopĺňa písmenom aa), ktoré znie:</w:t>
      </w:r>
    </w:p>
    <w:p w:rsidR="00DB1FC1" w:rsidRPr="009D3EE4" w:rsidP="008236CE">
      <w:pPr>
        <w:bidi w:val="0"/>
        <w:ind w:left="426"/>
        <w:jc w:val="both"/>
        <w:rPr>
          <w:rFonts w:ascii="Times New Roman" w:hAnsi="Times New Roman"/>
        </w:rPr>
      </w:pPr>
      <w:r w:rsidRPr="009D3EE4">
        <w:rPr>
          <w:rFonts w:ascii="Times New Roman" w:hAnsi="Times New Roman"/>
        </w:rPr>
        <w:t xml:space="preserve">„aa) </w:t>
      </w:r>
      <w:r w:rsidRPr="009D3EE4" w:rsidR="001C5EB1">
        <w:rPr>
          <w:rFonts w:ascii="Times New Roman" w:hAnsi="Times New Roman"/>
        </w:rPr>
        <w:t xml:space="preserve">poskytuje </w:t>
      </w:r>
      <w:r w:rsidRPr="009D3EE4">
        <w:rPr>
          <w:rFonts w:ascii="Times New Roman" w:hAnsi="Times New Roman"/>
        </w:rPr>
        <w:t xml:space="preserve">národnému centru údaje </w:t>
      </w:r>
      <w:r w:rsidRPr="009D3EE4" w:rsidR="00275232">
        <w:rPr>
          <w:rFonts w:ascii="Times New Roman" w:hAnsi="Times New Roman"/>
        </w:rPr>
        <w:t>v rámci štatistického zisťovania v zdravotníctve.</w:t>
      </w:r>
      <w:r w:rsidRPr="009D3EE4" w:rsidR="00925A4F">
        <w:rPr>
          <w:rFonts w:ascii="Times New Roman" w:hAnsi="Times New Roman"/>
          <w:vertAlign w:val="superscript"/>
        </w:rPr>
        <w:t>91</w:t>
      </w:r>
      <w:r w:rsidRPr="009D3EE4">
        <w:rPr>
          <w:rFonts w:ascii="Times New Roman" w:hAnsi="Times New Roman"/>
          <w:vertAlign w:val="superscript"/>
        </w:rPr>
        <w:t>a</w:t>
      </w:r>
      <w:r w:rsidRPr="009D3EE4">
        <w:rPr>
          <w:rFonts w:ascii="Times New Roman" w:hAnsi="Times New Roman"/>
        </w:rPr>
        <w:t>)“.</w:t>
      </w:r>
    </w:p>
    <w:p w:rsidR="00925A4F" w:rsidRPr="009D3EE4" w:rsidP="00CE1706">
      <w:pPr>
        <w:bidi w:val="0"/>
        <w:rPr>
          <w:rFonts w:ascii="Times New Roman" w:hAnsi="Times New Roman"/>
        </w:rPr>
      </w:pPr>
    </w:p>
    <w:p w:rsidR="00925A4F" w:rsidRPr="009D3EE4" w:rsidP="00CE1706">
      <w:pPr>
        <w:bidi w:val="0"/>
        <w:ind w:firstLine="426"/>
        <w:rPr>
          <w:rFonts w:ascii="Times New Roman" w:hAnsi="Times New Roman"/>
        </w:rPr>
      </w:pPr>
      <w:r w:rsidRPr="009D3EE4">
        <w:rPr>
          <w:rFonts w:ascii="Times New Roman" w:hAnsi="Times New Roman"/>
        </w:rPr>
        <w:t xml:space="preserve">Poznámka pod čiarou k odkazu </w:t>
      </w:r>
      <w:r w:rsidRPr="009D3EE4" w:rsidR="00340453">
        <w:rPr>
          <w:rFonts w:ascii="Times New Roman" w:hAnsi="Times New Roman"/>
        </w:rPr>
        <w:t>91a</w:t>
      </w:r>
      <w:r w:rsidRPr="009D3EE4">
        <w:rPr>
          <w:rFonts w:ascii="Times New Roman" w:hAnsi="Times New Roman"/>
        </w:rPr>
        <w:t xml:space="preserve"> znie:</w:t>
      </w:r>
    </w:p>
    <w:p w:rsidR="00925A4F" w:rsidRPr="009D3EE4" w:rsidP="00CE1706">
      <w:pPr>
        <w:bidi w:val="0"/>
        <w:ind w:firstLine="360"/>
        <w:rPr>
          <w:rFonts w:ascii="Times New Roman" w:hAnsi="Times New Roman"/>
        </w:rPr>
      </w:pPr>
      <w:r w:rsidRPr="009D3EE4">
        <w:rPr>
          <w:rFonts w:ascii="Times New Roman" w:hAnsi="Times New Roman"/>
        </w:rPr>
        <w:t>„</w:t>
      </w:r>
      <w:r w:rsidRPr="009D3EE4" w:rsidR="00340453">
        <w:rPr>
          <w:rFonts w:ascii="Times New Roman" w:hAnsi="Times New Roman"/>
          <w:vertAlign w:val="superscript"/>
        </w:rPr>
        <w:t>91a</w:t>
      </w:r>
      <w:r w:rsidRPr="009D3EE4" w:rsidR="00340453">
        <w:rPr>
          <w:rFonts w:ascii="Times New Roman" w:hAnsi="Times New Roman"/>
        </w:rPr>
        <w:t xml:space="preserve">) </w:t>
      </w:r>
      <w:r w:rsidRPr="009D3EE4">
        <w:rPr>
          <w:rFonts w:ascii="Times New Roman" w:hAnsi="Times New Roman"/>
        </w:rPr>
        <w:t>§ 14 ods. 1 písm. d) zákona č. 153/2013 Z. z.“.</w:t>
      </w:r>
    </w:p>
    <w:p w:rsidR="00DB1FC1" w:rsidRPr="009D3EE4" w:rsidP="00CE1706">
      <w:pPr>
        <w:bidi w:val="0"/>
        <w:rPr>
          <w:rFonts w:ascii="Times New Roman" w:hAnsi="Times New Roman"/>
        </w:rPr>
      </w:pPr>
    </w:p>
    <w:p w:rsidR="00255E2D" w:rsidRPr="009D3EE4" w:rsidP="007F1B0B">
      <w:pPr>
        <w:pStyle w:val="ListParagraph"/>
        <w:numPr>
          <w:numId w:val="5"/>
        </w:numPr>
        <w:bidi w:val="0"/>
        <w:ind w:left="426" w:hanging="426"/>
        <w:jc w:val="both"/>
        <w:rPr>
          <w:rFonts w:ascii="Times New Roman" w:hAnsi="Times New Roman"/>
        </w:rPr>
      </w:pPr>
      <w:r w:rsidRPr="009D3EE4">
        <w:rPr>
          <w:rFonts w:ascii="Times New Roman" w:hAnsi="Times New Roman"/>
        </w:rPr>
        <w:t>V § 135 ods. 1 písm. h) sa na konci pripájajú tieto slová:</w:t>
      </w:r>
      <w:r w:rsidRPr="009D3EE4" w:rsidR="007F1B0B">
        <w:rPr>
          <w:rFonts w:ascii="Times New Roman" w:hAnsi="Times New Roman"/>
        </w:rPr>
        <w:t xml:space="preserve"> </w:t>
      </w:r>
      <w:r w:rsidRPr="009D3EE4">
        <w:rPr>
          <w:rFonts w:ascii="Times New Roman" w:hAnsi="Times New Roman"/>
        </w:rPr>
        <w:t>„prostredníctvom elektronickej pošty alebo zverejnením na svojom webovom sídle“.</w:t>
      </w:r>
    </w:p>
    <w:p w:rsidR="00255E2D" w:rsidRPr="009D3EE4" w:rsidP="00DB7A6D">
      <w:pPr>
        <w:bidi w:val="0"/>
        <w:rPr>
          <w:rFonts w:ascii="Times New Roman" w:hAnsi="Times New Roman"/>
        </w:rPr>
      </w:pPr>
    </w:p>
    <w:p w:rsidR="00DB1FC1" w:rsidRPr="009D3EE4" w:rsidP="00DB7A6D">
      <w:pPr>
        <w:pStyle w:val="ListParagraph"/>
        <w:numPr>
          <w:numId w:val="5"/>
        </w:numPr>
        <w:bidi w:val="0"/>
        <w:ind w:left="426" w:hanging="426"/>
        <w:rPr>
          <w:rFonts w:ascii="Times New Roman" w:hAnsi="Times New Roman"/>
        </w:rPr>
      </w:pPr>
      <w:r w:rsidRPr="009D3EE4" w:rsidR="00903925">
        <w:rPr>
          <w:rFonts w:ascii="Times New Roman" w:hAnsi="Times New Roman"/>
        </w:rPr>
        <w:t>V § 138 sa odsek 1 dopĺňa písmenom ao), ktoré znie:</w:t>
      </w:r>
    </w:p>
    <w:p w:rsidR="00903925" w:rsidRPr="009D3EE4" w:rsidP="00CE1706">
      <w:pPr>
        <w:bidi w:val="0"/>
        <w:ind w:firstLine="360"/>
        <w:rPr>
          <w:rFonts w:ascii="Times New Roman" w:hAnsi="Times New Roman"/>
        </w:rPr>
      </w:pPr>
      <w:r w:rsidRPr="009D3EE4">
        <w:rPr>
          <w:rFonts w:ascii="Times New Roman" w:hAnsi="Times New Roman"/>
        </w:rPr>
        <w:t>„ao) neposkytne národnému centru údaje podľa § 15 ods. 1 písm. ag).“.</w:t>
      </w:r>
    </w:p>
    <w:p w:rsidR="00903925" w:rsidRPr="009D3EE4" w:rsidP="00CE1706">
      <w:pPr>
        <w:bidi w:val="0"/>
        <w:rPr>
          <w:rFonts w:ascii="Times New Roman" w:hAnsi="Times New Roman"/>
        </w:rPr>
      </w:pPr>
    </w:p>
    <w:p w:rsidR="00903925"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138 sa odsek 2 dopĺňa písmenom ay), ktoré znie:</w:t>
      </w:r>
    </w:p>
    <w:p w:rsidR="00903925" w:rsidRPr="009D3EE4" w:rsidP="00CE1706">
      <w:pPr>
        <w:bidi w:val="0"/>
        <w:ind w:firstLine="360"/>
        <w:rPr>
          <w:rFonts w:ascii="Times New Roman" w:hAnsi="Times New Roman"/>
        </w:rPr>
      </w:pPr>
      <w:r w:rsidRPr="009D3EE4">
        <w:rPr>
          <w:rFonts w:ascii="Times New Roman" w:hAnsi="Times New Roman"/>
        </w:rPr>
        <w:t>„ay) neposkytne národnému centru údaje podľa § 60 ods. 1 písm. y).“.</w:t>
      </w:r>
    </w:p>
    <w:p w:rsidR="00903925" w:rsidRPr="009D3EE4" w:rsidP="00CE1706">
      <w:pPr>
        <w:bidi w:val="0"/>
        <w:rPr>
          <w:rFonts w:ascii="Times New Roman" w:hAnsi="Times New Roman"/>
        </w:rPr>
      </w:pPr>
    </w:p>
    <w:p w:rsidR="00903925"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138 sa odsek 3 dopĺňa písmenom ak), ktoré znie:</w:t>
      </w:r>
    </w:p>
    <w:p w:rsidR="00903925" w:rsidRPr="009D3EE4" w:rsidP="00CE1706">
      <w:pPr>
        <w:bidi w:val="0"/>
        <w:ind w:firstLine="360"/>
        <w:rPr>
          <w:rFonts w:ascii="Times New Roman" w:hAnsi="Times New Roman"/>
        </w:rPr>
      </w:pPr>
      <w:r w:rsidRPr="009D3EE4">
        <w:rPr>
          <w:rFonts w:ascii="Times New Roman" w:hAnsi="Times New Roman"/>
        </w:rPr>
        <w:t>„ak) neposkytne národnému centru údaje podľa § 18 ods. 1 písm. z).“.</w:t>
      </w:r>
    </w:p>
    <w:p w:rsidR="00903925" w:rsidRPr="009D3EE4" w:rsidP="00CE1706">
      <w:pPr>
        <w:bidi w:val="0"/>
        <w:rPr>
          <w:rFonts w:ascii="Times New Roman" w:hAnsi="Times New Roman"/>
        </w:rPr>
      </w:pPr>
    </w:p>
    <w:p w:rsidR="00D36209" w:rsidRPr="009D3EE4" w:rsidP="00DB7A6D">
      <w:pPr>
        <w:pStyle w:val="ListParagraph"/>
        <w:numPr>
          <w:numId w:val="5"/>
        </w:numPr>
        <w:bidi w:val="0"/>
        <w:ind w:left="426" w:hanging="426"/>
        <w:jc w:val="both"/>
        <w:rPr>
          <w:rFonts w:ascii="Times New Roman" w:hAnsi="Times New Roman"/>
        </w:rPr>
      </w:pPr>
      <w:r w:rsidRPr="009D3EE4">
        <w:rPr>
          <w:rFonts w:ascii="Times New Roman" w:hAnsi="Times New Roman"/>
        </w:rPr>
        <w:t>V § 138 ods. 5 písm. as) sa slová</w:t>
      </w:r>
      <w:r w:rsidRPr="009D3EE4" w:rsidR="00CE1706">
        <w:rPr>
          <w:rFonts w:ascii="Times New Roman" w:hAnsi="Times New Roman"/>
        </w:rPr>
        <w:t xml:space="preserve"> </w:t>
      </w:r>
      <w:r w:rsidRPr="009D3EE4">
        <w:rPr>
          <w:rFonts w:ascii="Times New Roman" w:hAnsi="Times New Roman"/>
        </w:rPr>
        <w:t>„</w:t>
      </w:r>
      <w:r w:rsidRPr="009D3EE4" w:rsidR="003B2476">
        <w:rPr>
          <w:rFonts w:ascii="Times New Roman" w:hAnsi="Times New Roman"/>
        </w:rPr>
        <w:t xml:space="preserve">preukaze </w:t>
      </w:r>
      <w:r w:rsidRPr="009D3EE4">
        <w:rPr>
          <w:rFonts w:ascii="Times New Roman" w:hAnsi="Times New Roman"/>
        </w:rPr>
        <w:t xml:space="preserve">poistenca alebo v európskom </w:t>
      </w:r>
      <w:r w:rsidRPr="009D3EE4" w:rsidR="003B2476">
        <w:rPr>
          <w:rFonts w:ascii="Times New Roman" w:hAnsi="Times New Roman"/>
        </w:rPr>
        <w:t xml:space="preserve">preukaze </w:t>
      </w:r>
      <w:r w:rsidRPr="009D3EE4">
        <w:rPr>
          <w:rFonts w:ascii="Times New Roman" w:hAnsi="Times New Roman"/>
        </w:rPr>
        <w:t>zdravotného poistenia“ nahrádzajú slovami „preukaze poistenca s elektronickým čipom a s údajmi v preskripčnom zázname“.</w:t>
      </w:r>
    </w:p>
    <w:p w:rsidR="008450A2" w:rsidRPr="009D3EE4" w:rsidP="00CE1706">
      <w:pPr>
        <w:bidi w:val="0"/>
        <w:rPr>
          <w:rFonts w:ascii="Times New Roman" w:hAnsi="Times New Roman"/>
        </w:rPr>
      </w:pPr>
    </w:p>
    <w:p w:rsidR="00D36209"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138 ods. 5 písm</w:t>
      </w:r>
      <w:r w:rsidRPr="009D3EE4" w:rsidR="003D3ADF">
        <w:rPr>
          <w:rFonts w:ascii="Times New Roman" w:hAnsi="Times New Roman"/>
        </w:rPr>
        <w:t>eno</w:t>
      </w:r>
      <w:r w:rsidRPr="009D3EE4">
        <w:rPr>
          <w:rFonts w:ascii="Times New Roman" w:hAnsi="Times New Roman"/>
        </w:rPr>
        <w:t xml:space="preserve"> bc) </w:t>
      </w:r>
      <w:r w:rsidRPr="009D3EE4" w:rsidR="003D3ADF">
        <w:rPr>
          <w:rFonts w:ascii="Times New Roman" w:hAnsi="Times New Roman"/>
        </w:rPr>
        <w:t>znie:</w:t>
      </w:r>
    </w:p>
    <w:p w:rsidR="0030249F" w:rsidRPr="009D3EE4" w:rsidP="00CE1706">
      <w:pPr>
        <w:bidi w:val="0"/>
        <w:ind w:left="426"/>
        <w:jc w:val="both"/>
        <w:rPr>
          <w:rFonts w:ascii="Times New Roman" w:hAnsi="Times New Roman"/>
        </w:rPr>
      </w:pPr>
      <w:r w:rsidRPr="009D3EE4" w:rsidR="003D3ADF">
        <w:rPr>
          <w:rFonts w:ascii="Times New Roman" w:hAnsi="Times New Roman"/>
        </w:rPr>
        <w:t xml:space="preserve">„bc) nevytvorí </w:t>
      </w:r>
      <w:r w:rsidRPr="009D3EE4">
        <w:rPr>
          <w:rFonts w:ascii="Times New Roman" w:hAnsi="Times New Roman"/>
        </w:rPr>
        <w:t>bezodkladne dispenzačný záznam</w:t>
      </w:r>
      <w:r w:rsidRPr="009D3EE4">
        <w:rPr>
          <w:rFonts w:ascii="Times New Roman" w:hAnsi="Times New Roman"/>
          <w:vertAlign w:val="superscript"/>
        </w:rPr>
        <w:t>83b</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podpísaný elektronickým podpisom</w:t>
      </w:r>
      <w:r w:rsidRPr="009D3EE4">
        <w:rPr>
          <w:rFonts w:ascii="Times New Roman" w:hAnsi="Times New Roman"/>
          <w:vertAlign w:val="superscript"/>
        </w:rPr>
        <w:t>80b</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v elektronickej zdravotnej knižke o vydanom humánnom lieku, ktorého výdaj je viazaný na lekársky predpis, dietetickej potravine, ktorá je uvedená v zozname kategorizovaných dietetických potravín,</w:t>
      </w:r>
      <w:r w:rsidRPr="009D3EE4">
        <w:rPr>
          <w:rFonts w:ascii="Times New Roman" w:hAnsi="Times New Roman"/>
          <w:vertAlign w:val="superscript"/>
        </w:rPr>
        <w:t>17</w:t>
      </w:r>
      <w:r w:rsidRPr="009D3EE4">
        <w:rPr>
          <w:rFonts w:ascii="Times New Roman" w:hAnsi="Times New Roman"/>
        </w:rPr>
        <w:t>) alebo zdravotníckej pomôcke, ktorá je uvedená v zozname kategorizovaných zdravotníckych pomôcok,</w:t>
      </w:r>
      <w:r w:rsidRPr="009D3EE4">
        <w:rPr>
          <w:rFonts w:ascii="Times New Roman" w:hAnsi="Times New Roman"/>
          <w:vertAlign w:val="superscript"/>
        </w:rPr>
        <w:t>18</w:t>
      </w:r>
      <w:r w:rsidRPr="009D3EE4">
        <w:rPr>
          <w:rFonts w:ascii="Times New Roman" w:hAnsi="Times New Roman"/>
        </w:rPr>
        <w:t>) ak je dietetická potravina alebo zdravotnícka pomôcka uhrádzaná na základe verejného zdravotného poistenia,“.</w:t>
      </w:r>
    </w:p>
    <w:p w:rsidR="003D3ADF" w:rsidRPr="009D3EE4" w:rsidP="00CE1706">
      <w:pPr>
        <w:bidi w:val="0"/>
        <w:rPr>
          <w:rFonts w:ascii="Times New Roman" w:hAnsi="Times New Roman"/>
        </w:rPr>
      </w:pPr>
    </w:p>
    <w:p w:rsidR="00903925"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V § 138 sa odsek 5 dopĺňa písmenom bh), ktoré znie.</w:t>
      </w:r>
    </w:p>
    <w:p w:rsidR="00903925" w:rsidRPr="009D3EE4" w:rsidP="00CE1706">
      <w:pPr>
        <w:bidi w:val="0"/>
        <w:ind w:firstLine="360"/>
        <w:rPr>
          <w:rFonts w:ascii="Times New Roman" w:hAnsi="Times New Roman"/>
        </w:rPr>
      </w:pPr>
      <w:r w:rsidRPr="009D3EE4">
        <w:rPr>
          <w:rFonts w:ascii="Times New Roman" w:hAnsi="Times New Roman"/>
        </w:rPr>
        <w:t>„bh) neposkytne národnému centru údaje podľa § 23 ods. 1 písm. ao).“.</w:t>
      </w:r>
    </w:p>
    <w:p w:rsidR="00AF2299" w:rsidRPr="009D3EE4" w:rsidP="00CE1706">
      <w:pPr>
        <w:bidi w:val="0"/>
        <w:rPr>
          <w:rFonts w:ascii="Times New Roman" w:hAnsi="Times New Roman"/>
        </w:rPr>
      </w:pPr>
    </w:p>
    <w:p w:rsidR="002C34DC" w:rsidRPr="009D3EE4" w:rsidP="00DB7A6D">
      <w:pPr>
        <w:pStyle w:val="ListParagraph"/>
        <w:numPr>
          <w:numId w:val="5"/>
        </w:numPr>
        <w:bidi w:val="0"/>
        <w:ind w:left="426" w:hanging="426"/>
        <w:rPr>
          <w:rFonts w:ascii="Times New Roman" w:hAnsi="Times New Roman"/>
        </w:rPr>
      </w:pPr>
      <w:r w:rsidRPr="009D3EE4">
        <w:rPr>
          <w:rFonts w:ascii="Times New Roman" w:hAnsi="Times New Roman"/>
        </w:rPr>
        <w:t>Za § 143c sa vkladá §</w:t>
      </w:r>
      <w:r w:rsidRPr="009D3EE4" w:rsidR="002D0108">
        <w:rPr>
          <w:rFonts w:ascii="Times New Roman" w:hAnsi="Times New Roman"/>
        </w:rPr>
        <w:t xml:space="preserve"> </w:t>
      </w:r>
      <w:r w:rsidRPr="009D3EE4">
        <w:rPr>
          <w:rFonts w:ascii="Times New Roman" w:hAnsi="Times New Roman"/>
        </w:rPr>
        <w:t>143d, ktorý vrátane nadpisu znie:</w:t>
      </w:r>
    </w:p>
    <w:p w:rsidR="002C34DC" w:rsidP="00CE1706">
      <w:pPr>
        <w:bidi w:val="0"/>
        <w:rPr>
          <w:rFonts w:ascii="Times New Roman" w:hAnsi="Times New Roman"/>
        </w:rPr>
      </w:pPr>
    </w:p>
    <w:p w:rsidR="009D3EE4" w:rsidRPr="009D3EE4" w:rsidP="00CE1706">
      <w:pPr>
        <w:bidi w:val="0"/>
        <w:rPr>
          <w:rFonts w:ascii="Times New Roman" w:hAnsi="Times New Roman"/>
        </w:rPr>
      </w:pPr>
    </w:p>
    <w:p w:rsidR="002C34DC" w:rsidRPr="009D3EE4" w:rsidP="00CE1706">
      <w:pPr>
        <w:bidi w:val="0"/>
        <w:jc w:val="center"/>
        <w:rPr>
          <w:rFonts w:ascii="Times New Roman" w:hAnsi="Times New Roman"/>
        </w:rPr>
      </w:pPr>
      <w:r w:rsidRPr="009D3EE4">
        <w:rPr>
          <w:rFonts w:ascii="Times New Roman" w:hAnsi="Times New Roman"/>
        </w:rPr>
        <w:t>„§ 143d</w:t>
      </w:r>
    </w:p>
    <w:p w:rsidR="002C34DC" w:rsidRPr="009D3EE4" w:rsidP="00CE1706">
      <w:pPr>
        <w:bidi w:val="0"/>
        <w:jc w:val="center"/>
        <w:rPr>
          <w:rFonts w:ascii="Times New Roman" w:hAnsi="Times New Roman"/>
        </w:rPr>
      </w:pPr>
      <w:r w:rsidRPr="009D3EE4" w:rsidR="002D0108">
        <w:rPr>
          <w:rFonts w:ascii="Times New Roman" w:hAnsi="Times New Roman"/>
        </w:rPr>
        <w:t>Prechodné ustanovenia</w:t>
      </w:r>
      <w:r w:rsidRPr="009D3EE4">
        <w:rPr>
          <w:rFonts w:ascii="Times New Roman" w:hAnsi="Times New Roman"/>
        </w:rPr>
        <w:t xml:space="preserve"> k úpravám účinným od </w:t>
      </w:r>
      <w:r w:rsidRPr="009D3EE4" w:rsidR="00485D94">
        <w:rPr>
          <w:rFonts w:ascii="Times New Roman" w:hAnsi="Times New Roman"/>
        </w:rPr>
        <w:t xml:space="preserve">1. </w:t>
      </w:r>
      <w:r w:rsidRPr="009D3EE4" w:rsidR="00B36EBB">
        <w:rPr>
          <w:rFonts w:ascii="Times New Roman" w:hAnsi="Times New Roman"/>
        </w:rPr>
        <w:t xml:space="preserve">mája </w:t>
      </w:r>
      <w:r w:rsidRPr="009D3EE4" w:rsidR="007B0611">
        <w:rPr>
          <w:rFonts w:ascii="Times New Roman" w:hAnsi="Times New Roman"/>
        </w:rPr>
        <w:t>2015</w:t>
      </w:r>
    </w:p>
    <w:p w:rsidR="002C34DC" w:rsidRPr="009D3EE4" w:rsidP="00CE1706">
      <w:pPr>
        <w:bidi w:val="0"/>
        <w:rPr>
          <w:rFonts w:ascii="Times New Roman" w:hAnsi="Times New Roman"/>
        </w:rPr>
      </w:pPr>
    </w:p>
    <w:p w:rsidR="00977A89" w:rsidRPr="009D3EE4" w:rsidP="007F1B0B">
      <w:pPr>
        <w:pStyle w:val="titulok"/>
        <w:numPr>
          <w:numId w:val="19"/>
        </w:numPr>
        <w:tabs>
          <w:tab w:val="left" w:pos="851"/>
        </w:tabs>
        <w:bidi w:val="0"/>
        <w:spacing w:before="0" w:beforeAutospacing="0" w:after="0" w:afterAutospacing="0"/>
        <w:ind w:left="426" w:firstLine="0"/>
        <w:jc w:val="both"/>
        <w:rPr>
          <w:rFonts w:ascii="Times New Roman" w:hAnsi="Times New Roman"/>
        </w:rPr>
      </w:pPr>
      <w:r w:rsidRPr="009D3EE4" w:rsidR="00F26170">
        <w:rPr>
          <w:rFonts w:ascii="Times New Roman" w:hAnsi="Times New Roman"/>
        </w:rPr>
        <w:t xml:space="preserve">Orgán príslušný na vydanie povolenia je povinný zosúladiť register povolení vedený podľa </w:t>
      </w:r>
      <w:r w:rsidRPr="009D3EE4" w:rsidR="00D35DEF">
        <w:rPr>
          <w:rFonts w:ascii="Times New Roman" w:hAnsi="Times New Roman"/>
        </w:rPr>
        <w:t>tohto zákona v znení účinnom do 3</w:t>
      </w:r>
      <w:r w:rsidRPr="009D3EE4" w:rsidR="00B36EBB">
        <w:rPr>
          <w:rFonts w:ascii="Times New Roman" w:hAnsi="Times New Roman"/>
        </w:rPr>
        <w:t>0</w:t>
      </w:r>
      <w:r w:rsidRPr="009D3EE4" w:rsidR="00D35DEF">
        <w:rPr>
          <w:rFonts w:ascii="Times New Roman" w:hAnsi="Times New Roman"/>
        </w:rPr>
        <w:t xml:space="preserve">. </w:t>
      </w:r>
      <w:r w:rsidRPr="009D3EE4" w:rsidR="00B36EBB">
        <w:rPr>
          <w:rFonts w:ascii="Times New Roman" w:hAnsi="Times New Roman"/>
        </w:rPr>
        <w:t xml:space="preserve">apríla  </w:t>
      </w:r>
      <w:r w:rsidRPr="009D3EE4" w:rsidR="00D35DEF">
        <w:rPr>
          <w:rFonts w:ascii="Times New Roman" w:hAnsi="Times New Roman"/>
        </w:rPr>
        <w:t xml:space="preserve">2015 </w:t>
      </w:r>
      <w:r w:rsidRPr="009D3EE4" w:rsidR="00F26170">
        <w:rPr>
          <w:rFonts w:ascii="Times New Roman" w:hAnsi="Times New Roman"/>
        </w:rPr>
        <w:t>s</w:t>
      </w:r>
      <w:r w:rsidRPr="009D3EE4" w:rsidR="00D35DEF">
        <w:rPr>
          <w:rFonts w:ascii="Times New Roman" w:hAnsi="Times New Roman"/>
        </w:rPr>
        <w:t xml:space="preserve"> týmto zákonom v znení účinnom </w:t>
      </w:r>
      <w:r w:rsidRPr="009D3EE4" w:rsidR="00F26170">
        <w:rPr>
          <w:rFonts w:ascii="Times New Roman" w:hAnsi="Times New Roman"/>
        </w:rPr>
        <w:t xml:space="preserve">od 1. </w:t>
      </w:r>
      <w:r w:rsidRPr="009D3EE4" w:rsidR="00B36EBB">
        <w:rPr>
          <w:rFonts w:ascii="Times New Roman" w:hAnsi="Times New Roman"/>
        </w:rPr>
        <w:t xml:space="preserve">mája </w:t>
      </w:r>
      <w:r w:rsidRPr="009D3EE4" w:rsidR="00F26170">
        <w:rPr>
          <w:rFonts w:ascii="Times New Roman" w:hAnsi="Times New Roman"/>
        </w:rPr>
        <w:t xml:space="preserve">2015 najneskôr do </w:t>
      </w:r>
      <w:r w:rsidRPr="009D3EE4" w:rsidR="0091706B">
        <w:rPr>
          <w:rFonts w:ascii="Times New Roman" w:hAnsi="Times New Roman"/>
        </w:rPr>
        <w:t xml:space="preserve">31. </w:t>
      </w:r>
      <w:r w:rsidRPr="009D3EE4" w:rsidR="00D67A76">
        <w:rPr>
          <w:rFonts w:ascii="Times New Roman" w:hAnsi="Times New Roman"/>
        </w:rPr>
        <w:t>mája</w:t>
      </w:r>
      <w:r w:rsidRPr="009D3EE4" w:rsidR="00F26170">
        <w:rPr>
          <w:rFonts w:ascii="Times New Roman" w:hAnsi="Times New Roman"/>
        </w:rPr>
        <w:t xml:space="preserve"> 2015.</w:t>
      </w:r>
    </w:p>
    <w:p w:rsidR="005B022B" w:rsidRPr="009D3EE4" w:rsidP="007F1B0B">
      <w:pPr>
        <w:pStyle w:val="titulok"/>
        <w:tabs>
          <w:tab w:val="left" w:pos="851"/>
        </w:tabs>
        <w:bidi w:val="0"/>
        <w:spacing w:before="0" w:beforeAutospacing="0" w:after="0" w:afterAutospacing="0"/>
        <w:ind w:left="426"/>
        <w:jc w:val="both"/>
        <w:rPr>
          <w:rFonts w:ascii="Times New Roman" w:hAnsi="Times New Roman"/>
        </w:rPr>
      </w:pPr>
    </w:p>
    <w:p w:rsidR="00230B96" w:rsidRPr="009D3EE4" w:rsidP="007F1B0B">
      <w:pPr>
        <w:pStyle w:val="titulok"/>
        <w:numPr>
          <w:numId w:val="19"/>
        </w:numPr>
        <w:tabs>
          <w:tab w:val="left" w:pos="851"/>
        </w:tabs>
        <w:bidi w:val="0"/>
        <w:spacing w:before="0" w:beforeAutospacing="0" w:after="0" w:afterAutospacing="0"/>
        <w:ind w:left="426" w:firstLine="0"/>
        <w:jc w:val="both"/>
        <w:rPr>
          <w:rFonts w:ascii="Times New Roman" w:hAnsi="Times New Roman"/>
        </w:rPr>
      </w:pPr>
      <w:r w:rsidRPr="009D3EE4">
        <w:rPr>
          <w:rFonts w:ascii="Times New Roman" w:hAnsi="Times New Roman"/>
        </w:rPr>
        <w:t xml:space="preserve">Orgán príslušný na vydanie povolenia je povinný </w:t>
      </w:r>
      <w:r w:rsidRPr="009D3EE4" w:rsidR="00275232">
        <w:rPr>
          <w:rFonts w:ascii="Times New Roman" w:hAnsi="Times New Roman"/>
        </w:rPr>
        <w:t>držiteľovi povolenia na poskytovanie lekárenskej starostlivosti</w:t>
      </w:r>
      <w:r w:rsidRPr="009D3EE4">
        <w:rPr>
          <w:rFonts w:ascii="Times New Roman" w:hAnsi="Times New Roman"/>
        </w:rPr>
        <w:t>, ktorému bolo vydané povolenie do 3</w:t>
      </w:r>
      <w:r w:rsidRPr="009D3EE4" w:rsidR="00B36EBB">
        <w:rPr>
          <w:rFonts w:ascii="Times New Roman" w:hAnsi="Times New Roman"/>
        </w:rPr>
        <w:t>0</w:t>
      </w:r>
      <w:r w:rsidRPr="009D3EE4">
        <w:rPr>
          <w:rFonts w:ascii="Times New Roman" w:hAnsi="Times New Roman"/>
        </w:rPr>
        <w:t xml:space="preserve">. </w:t>
      </w:r>
      <w:r w:rsidRPr="009D3EE4" w:rsidR="00B36EBB">
        <w:rPr>
          <w:rFonts w:ascii="Times New Roman" w:hAnsi="Times New Roman"/>
        </w:rPr>
        <w:t xml:space="preserve">apríla </w:t>
      </w:r>
      <w:r w:rsidRPr="009D3EE4">
        <w:rPr>
          <w:rFonts w:ascii="Times New Roman" w:hAnsi="Times New Roman"/>
        </w:rPr>
        <w:t>2015, prideliť identifikátor zdravotníckeho zariadenia podľa príslušných štandardov zdravotníckej informatiky</w:t>
      </w:r>
      <w:r w:rsidRPr="009D3EE4">
        <w:rPr>
          <w:rFonts w:ascii="Times New Roman" w:hAnsi="Times New Roman"/>
          <w:vertAlign w:val="superscript"/>
        </w:rPr>
        <w:t>10a</w:t>
      </w:r>
      <w:r w:rsidRPr="009D3EE4">
        <w:rPr>
          <w:rFonts w:ascii="Times New Roman" w:hAnsi="Times New Roman"/>
        </w:rPr>
        <w:t>) do 3</w:t>
      </w:r>
      <w:r w:rsidRPr="009D3EE4" w:rsidR="00275232">
        <w:rPr>
          <w:rFonts w:ascii="Times New Roman" w:hAnsi="Times New Roman"/>
        </w:rPr>
        <w:t>1</w:t>
      </w:r>
      <w:r w:rsidRPr="009D3EE4">
        <w:rPr>
          <w:rFonts w:ascii="Times New Roman" w:hAnsi="Times New Roman"/>
        </w:rPr>
        <w:t xml:space="preserve">. </w:t>
      </w:r>
      <w:r w:rsidRPr="009D3EE4" w:rsidR="00275232">
        <w:rPr>
          <w:rFonts w:ascii="Times New Roman" w:hAnsi="Times New Roman"/>
        </w:rPr>
        <w:t xml:space="preserve">mája </w:t>
      </w:r>
      <w:r w:rsidRPr="009D3EE4">
        <w:rPr>
          <w:rFonts w:ascii="Times New Roman" w:hAnsi="Times New Roman"/>
        </w:rPr>
        <w:t xml:space="preserve">2015 a túto skutočnosť bezodkladne oznámiť </w:t>
      </w:r>
      <w:r w:rsidRPr="009D3EE4" w:rsidR="00275232">
        <w:rPr>
          <w:rFonts w:ascii="Times New Roman" w:hAnsi="Times New Roman"/>
        </w:rPr>
        <w:t>držiteľovi povolenia na poskytovanie lekárenskej starostlivosti</w:t>
      </w:r>
      <w:r w:rsidRPr="009D3EE4">
        <w:rPr>
          <w:rFonts w:ascii="Times New Roman" w:hAnsi="Times New Roman"/>
        </w:rPr>
        <w:t xml:space="preserve"> prostredníctvom elektronickej pošty alebo zverejnením na svojom webovom sídle.</w:t>
      </w:r>
    </w:p>
    <w:p w:rsidR="007B0611" w:rsidRPr="009D3EE4" w:rsidP="007F1B0B">
      <w:pPr>
        <w:pStyle w:val="titulok"/>
        <w:tabs>
          <w:tab w:val="left" w:pos="851"/>
        </w:tabs>
        <w:bidi w:val="0"/>
        <w:spacing w:before="0" w:beforeAutospacing="0" w:after="0" w:afterAutospacing="0"/>
        <w:ind w:left="426"/>
        <w:jc w:val="both"/>
        <w:rPr>
          <w:rFonts w:ascii="Times New Roman" w:hAnsi="Times New Roman"/>
        </w:rPr>
      </w:pPr>
    </w:p>
    <w:p w:rsidR="00977A89" w:rsidRPr="009D3EE4" w:rsidP="007F1B0B">
      <w:pPr>
        <w:pStyle w:val="titulok"/>
        <w:numPr>
          <w:numId w:val="19"/>
        </w:numPr>
        <w:tabs>
          <w:tab w:val="left" w:pos="851"/>
        </w:tabs>
        <w:bidi w:val="0"/>
        <w:spacing w:before="0" w:beforeAutospacing="0" w:after="0" w:afterAutospacing="0"/>
        <w:ind w:left="426" w:firstLine="0"/>
        <w:jc w:val="both"/>
        <w:rPr>
          <w:rFonts w:ascii="Times New Roman" w:hAnsi="Times New Roman"/>
        </w:rPr>
      </w:pPr>
      <w:r w:rsidRPr="009D3EE4" w:rsidR="007B0611">
        <w:rPr>
          <w:rFonts w:ascii="Times New Roman" w:hAnsi="Times New Roman"/>
        </w:rPr>
        <w:t xml:space="preserve"> </w:t>
      </w:r>
      <w:r w:rsidRPr="009D3EE4">
        <w:rPr>
          <w:rFonts w:ascii="Times New Roman" w:hAnsi="Times New Roman"/>
        </w:rPr>
        <w:t>Do 31. decembra 2016 je predpisujúci lekár oprávnený stornovať preskripčný záznam z dôvodu opravy chýb</w:t>
      </w:r>
      <w:r w:rsidRPr="009D3EE4" w:rsidR="00CE1706">
        <w:rPr>
          <w:rFonts w:ascii="Times New Roman" w:hAnsi="Times New Roman"/>
        </w:rPr>
        <w:t xml:space="preserve"> </w:t>
      </w:r>
      <w:r w:rsidRPr="009D3EE4">
        <w:rPr>
          <w:rFonts w:ascii="Times New Roman" w:hAnsi="Times New Roman"/>
        </w:rPr>
        <w:t>na lekárskom predpise alebo lekárskom poukaze.</w:t>
      </w:r>
    </w:p>
    <w:p w:rsidR="007B0611" w:rsidRPr="009D3EE4" w:rsidP="007F1B0B">
      <w:pPr>
        <w:pStyle w:val="titulok"/>
        <w:tabs>
          <w:tab w:val="left" w:pos="851"/>
        </w:tabs>
        <w:bidi w:val="0"/>
        <w:spacing w:before="0" w:beforeAutospacing="0" w:after="0" w:afterAutospacing="0"/>
        <w:ind w:left="426"/>
        <w:jc w:val="both"/>
        <w:rPr>
          <w:rFonts w:ascii="Times New Roman" w:hAnsi="Times New Roman"/>
        </w:rPr>
      </w:pPr>
    </w:p>
    <w:p w:rsidR="00977A89" w:rsidRPr="009D3EE4" w:rsidP="007F1B0B">
      <w:pPr>
        <w:pStyle w:val="titulok"/>
        <w:numPr>
          <w:numId w:val="19"/>
        </w:numPr>
        <w:tabs>
          <w:tab w:val="left" w:pos="851"/>
        </w:tabs>
        <w:bidi w:val="0"/>
        <w:spacing w:before="0" w:beforeAutospacing="0" w:after="0" w:afterAutospacing="0"/>
        <w:ind w:left="426" w:firstLine="0"/>
        <w:jc w:val="both"/>
        <w:rPr>
          <w:rFonts w:ascii="Times New Roman" w:hAnsi="Times New Roman"/>
        </w:rPr>
      </w:pPr>
      <w:r w:rsidRPr="009D3EE4" w:rsidR="007B0611">
        <w:rPr>
          <w:rFonts w:ascii="Times New Roman" w:hAnsi="Times New Roman"/>
        </w:rPr>
        <w:t xml:space="preserve"> </w:t>
      </w:r>
      <w:r w:rsidRPr="009D3EE4">
        <w:rPr>
          <w:rFonts w:ascii="Times New Roman" w:hAnsi="Times New Roman"/>
        </w:rPr>
        <w:t>Do 31. decembra 2016 je osoba oprávnená vydávať lieky</w:t>
      </w:r>
      <w:r w:rsidRPr="009D3EE4" w:rsidR="00CE1706">
        <w:rPr>
          <w:rFonts w:ascii="Times New Roman" w:hAnsi="Times New Roman"/>
        </w:rPr>
        <w:t xml:space="preserve"> </w:t>
      </w:r>
      <w:r w:rsidRPr="009D3EE4">
        <w:rPr>
          <w:rFonts w:ascii="Times New Roman" w:hAnsi="Times New Roman"/>
        </w:rPr>
        <w:t>oprávnená stornovať dispenzačný záznam z dôvodu opravy chýb</w:t>
      </w:r>
      <w:r w:rsidRPr="009D3EE4" w:rsidR="00CE1706">
        <w:rPr>
          <w:rFonts w:ascii="Times New Roman" w:hAnsi="Times New Roman"/>
        </w:rPr>
        <w:t xml:space="preserve"> </w:t>
      </w:r>
      <w:r w:rsidRPr="009D3EE4">
        <w:rPr>
          <w:rFonts w:ascii="Times New Roman" w:hAnsi="Times New Roman"/>
        </w:rPr>
        <w:t>pri výdaji humánneho lieku, zdravotníckej pomôcky alebo dietetickej potraviny.</w:t>
      </w:r>
    </w:p>
    <w:p w:rsidR="007B0611" w:rsidRPr="009D3EE4" w:rsidP="007F1B0B">
      <w:pPr>
        <w:pStyle w:val="titulok"/>
        <w:tabs>
          <w:tab w:val="left" w:pos="851"/>
        </w:tabs>
        <w:bidi w:val="0"/>
        <w:spacing w:before="0" w:beforeAutospacing="0" w:after="0" w:afterAutospacing="0"/>
        <w:ind w:left="426"/>
        <w:jc w:val="both"/>
        <w:rPr>
          <w:rFonts w:ascii="Times New Roman" w:hAnsi="Times New Roman"/>
        </w:rPr>
      </w:pPr>
    </w:p>
    <w:p w:rsidR="00977A89" w:rsidRPr="009D3EE4" w:rsidP="007F1B0B">
      <w:pPr>
        <w:pStyle w:val="titulok"/>
        <w:numPr>
          <w:numId w:val="19"/>
        </w:numPr>
        <w:tabs>
          <w:tab w:val="left" w:pos="851"/>
        </w:tabs>
        <w:bidi w:val="0"/>
        <w:spacing w:before="0" w:beforeAutospacing="0" w:after="0" w:afterAutospacing="0"/>
        <w:ind w:left="426" w:firstLine="0"/>
        <w:jc w:val="both"/>
        <w:rPr>
          <w:rFonts w:ascii="Times New Roman" w:hAnsi="Times New Roman"/>
        </w:rPr>
      </w:pPr>
      <w:r w:rsidRPr="009D3EE4" w:rsidR="007B0611">
        <w:rPr>
          <w:rFonts w:ascii="Times New Roman" w:hAnsi="Times New Roman"/>
        </w:rPr>
        <w:t xml:space="preserve"> </w:t>
      </w:r>
      <w:r w:rsidRPr="009D3EE4">
        <w:rPr>
          <w:rFonts w:ascii="Times New Roman" w:hAnsi="Times New Roman"/>
        </w:rPr>
        <w:t>Do 31. decembra 2016 je ošetrujúci lekár oprávnený stornovať medikačný záznam z dôvodu opravy chýb</w:t>
      </w:r>
      <w:r w:rsidRPr="009D3EE4" w:rsidR="00CE1706">
        <w:rPr>
          <w:rFonts w:ascii="Times New Roman" w:hAnsi="Times New Roman"/>
        </w:rPr>
        <w:t xml:space="preserve"> </w:t>
      </w:r>
      <w:r w:rsidRPr="009D3EE4">
        <w:rPr>
          <w:rFonts w:ascii="Times New Roman" w:hAnsi="Times New Roman"/>
        </w:rPr>
        <w:t>v zázname.</w:t>
      </w:r>
    </w:p>
    <w:p w:rsidR="007B0611" w:rsidRPr="009D3EE4" w:rsidP="007F1B0B">
      <w:pPr>
        <w:pStyle w:val="titulok"/>
        <w:tabs>
          <w:tab w:val="left" w:pos="851"/>
        </w:tabs>
        <w:bidi w:val="0"/>
        <w:spacing w:before="0" w:beforeAutospacing="0" w:after="0" w:afterAutospacing="0"/>
        <w:ind w:left="426"/>
        <w:jc w:val="both"/>
        <w:rPr>
          <w:rFonts w:ascii="Times New Roman" w:hAnsi="Times New Roman"/>
        </w:rPr>
      </w:pPr>
    </w:p>
    <w:p w:rsidR="00F26170" w:rsidRPr="009D3EE4" w:rsidP="007F1B0B">
      <w:pPr>
        <w:pStyle w:val="titulok"/>
        <w:numPr>
          <w:numId w:val="19"/>
        </w:numPr>
        <w:tabs>
          <w:tab w:val="left" w:pos="851"/>
        </w:tabs>
        <w:bidi w:val="0"/>
        <w:spacing w:before="0" w:beforeAutospacing="0" w:after="0" w:afterAutospacing="0"/>
        <w:ind w:left="426" w:firstLine="0"/>
        <w:jc w:val="both"/>
        <w:rPr>
          <w:rFonts w:ascii="Times New Roman" w:hAnsi="Times New Roman"/>
        </w:rPr>
      </w:pPr>
      <w:r w:rsidRPr="009D3EE4" w:rsidR="007B0611">
        <w:rPr>
          <w:rFonts w:ascii="Times New Roman" w:hAnsi="Times New Roman"/>
        </w:rPr>
        <w:t xml:space="preserve"> </w:t>
      </w:r>
      <w:r w:rsidRPr="009D3EE4" w:rsidR="002C34DC">
        <w:rPr>
          <w:rFonts w:ascii="Times New Roman" w:hAnsi="Times New Roman"/>
        </w:rPr>
        <w:t>Do 31. decembra 2016 m</w:t>
      </w:r>
      <w:r w:rsidRPr="009D3EE4" w:rsidR="00526E70">
        <w:rPr>
          <w:rFonts w:ascii="Times New Roman" w:hAnsi="Times New Roman"/>
        </w:rPr>
        <w:t>ô</w:t>
      </w:r>
      <w:r w:rsidRPr="009D3EE4" w:rsidR="002C34DC">
        <w:rPr>
          <w:rFonts w:ascii="Times New Roman" w:hAnsi="Times New Roman"/>
        </w:rPr>
        <w:t>že lekársky predpis obsahovať identifikátor preskripčného záznamu v elektronickej zdravotnej knižke, ak predpisujúcemu lekárovi bol vydaný elektronický preukaz zdravotníckeho pracovníka a používa informačný systém poskytovateľa zdravotnej starostlivosti, ktorý má overenú zhodu.</w:t>
      </w:r>
      <w:r w:rsidRPr="009D3EE4" w:rsidR="007B0611">
        <w:rPr>
          <w:rFonts w:ascii="Times New Roman" w:hAnsi="Times New Roman"/>
        </w:rPr>
        <w:t>“.</w:t>
      </w:r>
    </w:p>
    <w:p w:rsidR="00903925" w:rsidRPr="009D3EE4" w:rsidP="00CE1706">
      <w:pPr>
        <w:bidi w:val="0"/>
        <w:rPr>
          <w:rFonts w:ascii="Times New Roman" w:hAnsi="Times New Roman"/>
        </w:rPr>
      </w:pPr>
    </w:p>
    <w:p w:rsidR="0049368F" w:rsidRPr="009D3EE4" w:rsidP="00CE1706">
      <w:pPr>
        <w:bidi w:val="0"/>
        <w:jc w:val="center"/>
        <w:rPr>
          <w:rFonts w:ascii="Times New Roman" w:hAnsi="Times New Roman"/>
        </w:rPr>
      </w:pPr>
    </w:p>
    <w:p w:rsidR="003F2787" w:rsidRPr="009D3EE4" w:rsidP="00CE1706">
      <w:pPr>
        <w:bidi w:val="0"/>
        <w:jc w:val="center"/>
        <w:rPr>
          <w:rFonts w:ascii="Times New Roman" w:hAnsi="Times New Roman"/>
        </w:rPr>
      </w:pPr>
      <w:r w:rsidRPr="009D3EE4" w:rsidR="000679CE">
        <w:rPr>
          <w:rFonts w:ascii="Times New Roman" w:hAnsi="Times New Roman"/>
        </w:rPr>
        <w:t>Čl. X</w:t>
      </w:r>
      <w:r w:rsidRPr="009D3EE4" w:rsidR="00D117D2">
        <w:rPr>
          <w:rFonts w:ascii="Times New Roman" w:hAnsi="Times New Roman"/>
        </w:rPr>
        <w:t>I</w:t>
      </w:r>
      <w:r w:rsidRPr="009D3EE4" w:rsidR="008C157A">
        <w:rPr>
          <w:rFonts w:ascii="Times New Roman" w:hAnsi="Times New Roman"/>
        </w:rPr>
        <w:t>I</w:t>
      </w:r>
    </w:p>
    <w:p w:rsidR="003F2787" w:rsidRPr="009D3EE4" w:rsidP="00CE1706">
      <w:pPr>
        <w:bidi w:val="0"/>
        <w:jc w:val="center"/>
        <w:rPr>
          <w:rFonts w:ascii="Times New Roman" w:hAnsi="Times New Roman"/>
        </w:rPr>
      </w:pPr>
    </w:p>
    <w:p w:rsidR="003F2787" w:rsidRPr="009D3EE4" w:rsidP="00CE1706">
      <w:pPr>
        <w:bidi w:val="0"/>
        <w:ind w:firstLine="708"/>
        <w:jc w:val="both"/>
        <w:rPr>
          <w:rFonts w:ascii="Times New Roman" w:hAnsi="Times New Roman"/>
        </w:rPr>
      </w:pPr>
      <w:r w:rsidRPr="009D3EE4">
        <w:rPr>
          <w:rFonts w:ascii="Times New Roman" w:hAnsi="Times New Roman"/>
        </w:rPr>
        <w:t>Zákon č. 153/2013 Z. z. o národnom zdravotníckom informačnom systéme a o zmene a doplnení</w:t>
      </w:r>
      <w:r w:rsidRPr="009D3EE4" w:rsidR="00CE1706">
        <w:rPr>
          <w:rFonts w:ascii="Times New Roman" w:hAnsi="Times New Roman"/>
        </w:rPr>
        <w:t xml:space="preserve"> </w:t>
      </w:r>
      <w:r w:rsidRPr="009D3EE4">
        <w:rPr>
          <w:rFonts w:ascii="Times New Roman" w:hAnsi="Times New Roman"/>
        </w:rPr>
        <w:t>niektorých zákonov v znení zákona č. 185/2014 Z. z. sa mení a dopĺňa takto:</w:t>
      </w:r>
    </w:p>
    <w:p w:rsidR="003F2787" w:rsidRPr="009D3EE4" w:rsidP="00CE1706">
      <w:pPr>
        <w:bidi w:val="0"/>
        <w:jc w:val="center"/>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1 písm. i) sa na konci pripájajú tieto slová</w:t>
      </w:r>
      <w:r w:rsidRPr="009D3EE4" w:rsidR="00BB5DED">
        <w:rPr>
          <w:rFonts w:ascii="Times New Roman" w:hAnsi="Times New Roman"/>
        </w:rPr>
        <w:t>:</w:t>
      </w:r>
      <w:r w:rsidRPr="009D3EE4">
        <w:rPr>
          <w:rFonts w:ascii="Times New Roman" w:hAnsi="Times New Roman"/>
        </w:rPr>
        <w:t xml:space="preserve"> „a informačných systémov zdravotných poisťovní (ďalej len „overenie zhody“)</w:t>
      </w:r>
      <w:r w:rsidRPr="009D3EE4" w:rsidR="007B0611">
        <w:rPr>
          <w:rFonts w:ascii="Times New Roman" w:hAnsi="Times New Roman"/>
        </w:rPr>
        <w:t>“</w:t>
      </w:r>
      <w:r w:rsidRPr="009D3EE4">
        <w:rPr>
          <w:rFonts w:ascii="Times New Roman" w:hAnsi="Times New Roman"/>
        </w:rPr>
        <w:t>.</w:t>
      </w:r>
    </w:p>
    <w:p w:rsidR="003F2787"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2 ods. 1 sa za slová „informačných systémov“ vkladajú slová „v správe národného centra“.</w:t>
      </w:r>
    </w:p>
    <w:p w:rsidR="003F2787"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xml:space="preserve">V § 2 ods. 2 prvej vete sa </w:t>
      </w:r>
      <w:r w:rsidRPr="009D3EE4" w:rsidR="0076746A">
        <w:rPr>
          <w:rFonts w:ascii="Times New Roman" w:hAnsi="Times New Roman"/>
        </w:rPr>
        <w:t xml:space="preserve">slovo </w:t>
      </w:r>
      <w:r w:rsidRPr="009D3EE4">
        <w:rPr>
          <w:rFonts w:ascii="Times New Roman" w:hAnsi="Times New Roman"/>
        </w:rPr>
        <w:t>„a“ nahrádza čiarkou a na konci sa pripájajú tieto slová: „a údajov súvisiacich s vydávaním preukazov poistenca s elektronickým čipom“.</w:t>
      </w:r>
    </w:p>
    <w:p w:rsidR="003F2787" w:rsidRPr="009D3EE4" w:rsidP="00CE1706">
      <w:pPr>
        <w:pStyle w:val="ListParagraph"/>
        <w:bidi w:val="0"/>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2 odsek 11 znie:</w:t>
      </w:r>
    </w:p>
    <w:p w:rsidR="003F2787" w:rsidRPr="009D3EE4" w:rsidP="00CE1706">
      <w:pPr>
        <w:bidi w:val="0"/>
        <w:ind w:left="426"/>
        <w:jc w:val="both"/>
        <w:rPr>
          <w:rFonts w:ascii="Times New Roman" w:hAnsi="Times New Roman"/>
        </w:rPr>
      </w:pPr>
      <w:r w:rsidRPr="009D3EE4">
        <w:rPr>
          <w:rFonts w:ascii="Times New Roman" w:hAnsi="Times New Roman"/>
        </w:rPr>
        <w:t xml:space="preserve">„(11) Overenie zhody je činnosť, ktorou sa overuje a osvedčuje, či informačný </w:t>
      </w:r>
      <w:r w:rsidRPr="009D3EE4" w:rsidR="006A1ABE">
        <w:rPr>
          <w:rFonts w:ascii="Times New Roman" w:hAnsi="Times New Roman"/>
        </w:rPr>
        <w:t xml:space="preserve">systém </w:t>
      </w:r>
      <w:r w:rsidRPr="009D3EE4" w:rsidR="00275232">
        <w:rPr>
          <w:rFonts w:ascii="Times New Roman" w:hAnsi="Times New Roman"/>
        </w:rPr>
        <w:t>poskytovateľa zdravotnej starostlivosti alebo  zdravotnej poisťovne (ďalej len „informačný systém“) slúžiaci na prepojenie s národným zdravotníckym informačným systémom spĺňa</w:t>
      </w:r>
      <w:r w:rsidRPr="009D3EE4">
        <w:rPr>
          <w:rFonts w:ascii="Times New Roman" w:hAnsi="Times New Roman"/>
        </w:rPr>
        <w:t xml:space="preserve"> požiadavky na pripojenie k národnému zdravotníckemu informačnému systému.“.</w:t>
      </w:r>
    </w:p>
    <w:p w:rsidR="003F2787" w:rsidRPr="009D3EE4" w:rsidP="00CE1706">
      <w:pPr>
        <w:pStyle w:val="ListParagraph"/>
        <w:bidi w:val="0"/>
        <w:rPr>
          <w:rFonts w:ascii="Times New Roman" w:hAnsi="Times New Roman"/>
        </w:rPr>
      </w:pPr>
    </w:p>
    <w:p w:rsidR="009D135A" w:rsidRPr="009D3EE4" w:rsidP="00CE1706">
      <w:pPr>
        <w:pStyle w:val="ListParagraph"/>
        <w:numPr>
          <w:numId w:val="1"/>
        </w:numPr>
        <w:bidi w:val="0"/>
        <w:ind w:left="426" w:hanging="426"/>
        <w:jc w:val="both"/>
        <w:rPr>
          <w:rFonts w:ascii="Times New Roman" w:hAnsi="Times New Roman"/>
        </w:rPr>
      </w:pPr>
      <w:r w:rsidRPr="009D3EE4" w:rsidR="003F2787">
        <w:rPr>
          <w:rFonts w:ascii="Times New Roman" w:hAnsi="Times New Roman"/>
        </w:rPr>
        <w:t xml:space="preserve">V § 3 odsek 2 </w:t>
      </w:r>
      <w:r w:rsidRPr="009D3EE4">
        <w:rPr>
          <w:rFonts w:ascii="Times New Roman" w:hAnsi="Times New Roman"/>
        </w:rPr>
        <w:t>znie:</w:t>
      </w:r>
    </w:p>
    <w:p w:rsidR="009D135A" w:rsidRPr="009D3EE4" w:rsidP="009D135A">
      <w:pPr>
        <w:pStyle w:val="ListParagraph"/>
        <w:bidi w:val="0"/>
        <w:ind w:left="426" w:firstLine="282"/>
        <w:jc w:val="both"/>
        <w:rPr>
          <w:rFonts w:ascii="Times New Roman" w:hAnsi="Times New Roman"/>
        </w:rPr>
      </w:pPr>
      <w:r w:rsidRPr="009D3EE4">
        <w:rPr>
          <w:rFonts w:ascii="Times New Roman" w:hAnsi="Times New Roman"/>
        </w:rPr>
        <w:t xml:space="preserve">„(2) Národné centrum pri správe údajovej základne používa údaje </w:t>
      </w:r>
    </w:p>
    <w:p w:rsidR="009D135A" w:rsidRPr="009D3EE4" w:rsidP="009D135A">
      <w:pPr>
        <w:pStyle w:val="ListParagraph"/>
        <w:bidi w:val="0"/>
        <w:ind w:left="709" w:hanging="283"/>
        <w:jc w:val="both"/>
        <w:rPr>
          <w:rFonts w:ascii="Times New Roman" w:hAnsi="Times New Roman"/>
        </w:rPr>
      </w:pPr>
      <w:r w:rsidRPr="009D3EE4">
        <w:rPr>
          <w:rFonts w:ascii="Times New Roman" w:hAnsi="Times New Roman"/>
        </w:rPr>
        <w:t xml:space="preserve">a) </w:t>
        <w:tab/>
        <w:t>z centrálneho registra poistencov,</w:t>
      </w:r>
      <w:r w:rsidRPr="009D3EE4">
        <w:rPr>
          <w:rFonts w:ascii="Times New Roman" w:hAnsi="Times New Roman"/>
          <w:vertAlign w:val="superscript"/>
        </w:rPr>
        <w:t>2</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b) </w:t>
        <w:tab/>
        <w:t>z registra poskytovateľov zdravotnej starostlivosti,</w:t>
      </w:r>
      <w:r w:rsidRPr="009D3EE4">
        <w:rPr>
          <w:rFonts w:ascii="Times New Roman" w:hAnsi="Times New Roman"/>
          <w:vertAlign w:val="superscript"/>
        </w:rPr>
        <w:t>3</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c) </w:t>
        <w:tab/>
        <w:t>z registrov zdravotníckych pracovníkov,</w:t>
      </w:r>
      <w:r w:rsidRPr="009D3EE4">
        <w:rPr>
          <w:rFonts w:ascii="Times New Roman" w:hAnsi="Times New Roman"/>
          <w:vertAlign w:val="superscript"/>
        </w:rPr>
        <w:t>4</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d) </w:t>
        <w:tab/>
        <w:t>z registra zdravotných poisťovní,</w:t>
      </w:r>
      <w:r w:rsidRPr="009D3EE4">
        <w:rPr>
          <w:rFonts w:ascii="Times New Roman" w:hAnsi="Times New Roman"/>
          <w:vertAlign w:val="superscript"/>
        </w:rPr>
        <w:t>5</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e) </w:t>
        <w:tab/>
        <w:t>z registrov licencií,</w:t>
      </w:r>
      <w:r w:rsidRPr="009D3EE4">
        <w:rPr>
          <w:rFonts w:ascii="Times New Roman" w:hAnsi="Times New Roman"/>
          <w:vertAlign w:val="superscript"/>
        </w:rPr>
        <w:t>6</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f) </w:t>
        <w:tab/>
        <w:t>z registrov povolení,</w:t>
      </w:r>
      <w:r w:rsidRPr="009D3EE4">
        <w:rPr>
          <w:rFonts w:ascii="Times New Roman" w:hAnsi="Times New Roman"/>
          <w:vertAlign w:val="superscript"/>
        </w:rPr>
        <w:t>7</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g) </w:t>
        <w:tab/>
        <w:t>zo zoznamu registrovaných humánnych liekov,</w:t>
      </w:r>
      <w:r w:rsidRPr="009D3EE4">
        <w:rPr>
          <w:rFonts w:ascii="Times New Roman" w:hAnsi="Times New Roman"/>
          <w:vertAlign w:val="superscript"/>
        </w:rPr>
        <w:t>8</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h) </w:t>
        <w:tab/>
        <w:t>z databázy zdravotníckych pomôcok,</w:t>
      </w:r>
      <w:r w:rsidRPr="009D3EE4">
        <w:rPr>
          <w:rFonts w:ascii="Times New Roman" w:hAnsi="Times New Roman"/>
          <w:vertAlign w:val="superscript"/>
        </w:rPr>
        <w:t>9</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i) </w:t>
        <w:tab/>
        <w:t>zo zoznamu kategorizovaných liekov,</w:t>
      </w:r>
      <w:r w:rsidRPr="009D3EE4">
        <w:rPr>
          <w:rFonts w:ascii="Times New Roman" w:hAnsi="Times New Roman"/>
          <w:vertAlign w:val="superscript"/>
        </w:rPr>
        <w:t>10</w:t>
      </w:r>
      <w:r w:rsidRPr="009D3EE4">
        <w:rPr>
          <w:rFonts w:ascii="Times New Roman" w:hAnsi="Times New Roman"/>
        </w:rPr>
        <w:t>)</w:t>
      </w:r>
    </w:p>
    <w:p w:rsidR="009D135A" w:rsidRPr="009D3EE4" w:rsidP="009D135A">
      <w:pPr>
        <w:bidi w:val="0"/>
        <w:ind w:firstLine="426"/>
        <w:jc w:val="both"/>
        <w:rPr>
          <w:rFonts w:ascii="Times New Roman" w:hAnsi="Times New Roman"/>
        </w:rPr>
      </w:pPr>
      <w:r w:rsidRPr="009D3EE4">
        <w:rPr>
          <w:rFonts w:ascii="Times New Roman" w:hAnsi="Times New Roman"/>
        </w:rPr>
        <w:t xml:space="preserve">j) </w:t>
        <w:tab/>
        <w:t>zo zoznamu kategorizovaných zdravotníckych pomôcok,</w:t>
      </w:r>
      <w:r w:rsidRPr="009D3EE4">
        <w:rPr>
          <w:rFonts w:ascii="Times New Roman" w:hAnsi="Times New Roman"/>
          <w:vertAlign w:val="superscript"/>
        </w:rPr>
        <w:t>11</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k) </w:t>
        <w:tab/>
        <w:t>zo zoznamu kategorizovaných špeciálnych zdravotníckych materiálov,</w:t>
      </w:r>
      <w:r w:rsidRPr="009D3EE4">
        <w:rPr>
          <w:rFonts w:ascii="Times New Roman" w:hAnsi="Times New Roman"/>
          <w:vertAlign w:val="superscript"/>
        </w:rPr>
        <w:t>12</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l) </w:t>
        <w:tab/>
        <w:t>zo zoznamu kategorizovaných dietetických potravín,</w:t>
      </w:r>
      <w:r w:rsidRPr="009D3EE4">
        <w:rPr>
          <w:rFonts w:ascii="Times New Roman" w:hAnsi="Times New Roman"/>
          <w:vertAlign w:val="superscript"/>
        </w:rPr>
        <w:t>13</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m) z registra obyvateľov,</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n) </w:t>
        <w:tab/>
        <w:t>z obchodného registra,</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o) </w:t>
        <w:tab/>
        <w:t>zo živnostenského registra,</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p) </w:t>
        <w:tab/>
        <w:t>z registra organizácií,</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q) </w:t>
        <w:tab/>
        <w:t>z národného transplantačného registra,</w:t>
      </w:r>
      <w:r w:rsidRPr="009D3EE4">
        <w:rPr>
          <w:rFonts w:ascii="Times New Roman" w:hAnsi="Times New Roman"/>
          <w:vertAlign w:val="superscript"/>
        </w:rPr>
        <w:t>14</w:t>
      </w:r>
      <w:r w:rsidRPr="009D3EE4">
        <w:rPr>
          <w:rFonts w:ascii="Times New Roman" w:hAnsi="Times New Roman"/>
        </w:rPr>
        <w:t>)</w:t>
      </w:r>
    </w:p>
    <w:p w:rsidR="009D135A" w:rsidRPr="009D3EE4" w:rsidP="009D135A">
      <w:pPr>
        <w:pStyle w:val="ListParagraph"/>
        <w:bidi w:val="0"/>
        <w:ind w:left="426"/>
        <w:jc w:val="both"/>
        <w:rPr>
          <w:rFonts w:ascii="Times New Roman" w:hAnsi="Times New Roman"/>
        </w:rPr>
      </w:pPr>
      <w:r w:rsidRPr="009D3EE4">
        <w:rPr>
          <w:rFonts w:ascii="Times New Roman" w:hAnsi="Times New Roman"/>
        </w:rPr>
        <w:t xml:space="preserve">r) </w:t>
        <w:tab/>
        <w:t>z centrálneho registra prenosných ochorení v Slovenskej republike,</w:t>
      </w:r>
      <w:r w:rsidRPr="009D3EE4">
        <w:rPr>
          <w:rFonts w:ascii="Times New Roman" w:hAnsi="Times New Roman"/>
          <w:vertAlign w:val="superscript"/>
        </w:rPr>
        <w:t>15</w:t>
      </w:r>
      <w:r w:rsidRPr="009D3EE4">
        <w:rPr>
          <w:rFonts w:ascii="Times New Roman" w:hAnsi="Times New Roman"/>
        </w:rPr>
        <w:t>)</w:t>
      </w:r>
    </w:p>
    <w:p w:rsidR="003F2787" w:rsidRPr="009D3EE4" w:rsidP="009D135A">
      <w:pPr>
        <w:pStyle w:val="ListParagraph"/>
        <w:bidi w:val="0"/>
        <w:ind w:left="709" w:hanging="283"/>
        <w:contextualSpacing w:val="0"/>
        <w:jc w:val="both"/>
        <w:rPr>
          <w:rFonts w:ascii="Times New Roman" w:hAnsi="Times New Roman"/>
        </w:rPr>
      </w:pPr>
      <w:r w:rsidRPr="009D3EE4" w:rsidR="007B0611">
        <w:rPr>
          <w:rFonts w:ascii="Times New Roman" w:hAnsi="Times New Roman"/>
        </w:rPr>
        <w:t xml:space="preserve">s) </w:t>
      </w:r>
      <w:r w:rsidRPr="009D3EE4" w:rsidR="009D135A">
        <w:rPr>
          <w:rFonts w:ascii="Times New Roman" w:hAnsi="Times New Roman"/>
        </w:rPr>
        <w:t xml:space="preserve">zo </w:t>
      </w:r>
      <w:r w:rsidRPr="009D3EE4">
        <w:rPr>
          <w:rFonts w:ascii="Times New Roman" w:hAnsi="Times New Roman"/>
        </w:rPr>
        <w:t>zmlúv o poskytovaní zdravotnej starostli</w:t>
      </w:r>
      <w:r w:rsidRPr="009D3EE4" w:rsidR="007B0611">
        <w:rPr>
          <w:rFonts w:ascii="Times New Roman" w:hAnsi="Times New Roman"/>
        </w:rPr>
        <w:t>vosti uzavretých medzi zdravo</w:t>
      </w:r>
      <w:r w:rsidRPr="009D3EE4">
        <w:rPr>
          <w:rFonts w:ascii="Times New Roman" w:hAnsi="Times New Roman"/>
        </w:rPr>
        <w:t>tnou poisťovňou a poskytovateľmi zdravotnej starostlivosti,</w:t>
      </w:r>
      <w:r w:rsidRPr="009D3EE4">
        <w:rPr>
          <w:rFonts w:ascii="Times New Roman" w:hAnsi="Times New Roman"/>
          <w:vertAlign w:val="superscript"/>
        </w:rPr>
        <w:t>1</w:t>
      </w:r>
      <w:r w:rsidRPr="009D3EE4" w:rsidR="005B25E3">
        <w:rPr>
          <w:rFonts w:ascii="Times New Roman" w:hAnsi="Times New Roman"/>
          <w:vertAlign w:val="superscript"/>
        </w:rPr>
        <w:t>5</w:t>
      </w:r>
      <w:r w:rsidRPr="009D3EE4">
        <w:rPr>
          <w:rFonts w:ascii="Times New Roman" w:hAnsi="Times New Roman"/>
          <w:vertAlign w:val="superscript"/>
        </w:rPr>
        <w:t>a</w:t>
      </w:r>
      <w:r w:rsidRPr="009D3EE4">
        <w:rPr>
          <w:rFonts w:ascii="Times New Roman" w:hAnsi="Times New Roman"/>
        </w:rPr>
        <w:t>)</w:t>
      </w:r>
      <w:r w:rsidRPr="009D3EE4" w:rsidR="00CE1706">
        <w:rPr>
          <w:rFonts w:ascii="Times New Roman" w:hAnsi="Times New Roman"/>
        </w:rPr>
        <w:t xml:space="preserve"> </w:t>
      </w:r>
    </w:p>
    <w:p w:rsidR="003F2787" w:rsidRPr="009D3EE4" w:rsidP="009D135A">
      <w:pPr>
        <w:bidi w:val="0"/>
        <w:ind w:left="709" w:hanging="283"/>
        <w:jc w:val="both"/>
        <w:rPr>
          <w:rFonts w:ascii="Times New Roman" w:hAnsi="Times New Roman"/>
        </w:rPr>
      </w:pPr>
      <w:r w:rsidRPr="009D3EE4">
        <w:rPr>
          <w:rFonts w:ascii="Times New Roman" w:hAnsi="Times New Roman"/>
        </w:rPr>
        <w:t>t)</w:t>
      </w:r>
      <w:r w:rsidRPr="009D3EE4" w:rsidR="007B0611">
        <w:rPr>
          <w:rFonts w:ascii="Times New Roman" w:hAnsi="Times New Roman"/>
        </w:rPr>
        <w:tab/>
      </w:r>
      <w:r w:rsidRPr="009D3EE4" w:rsidR="009D135A">
        <w:rPr>
          <w:rFonts w:ascii="Times New Roman" w:hAnsi="Times New Roman"/>
        </w:rPr>
        <w:t xml:space="preserve">z </w:t>
      </w:r>
      <w:r w:rsidRPr="009D3EE4" w:rsidR="007B0611">
        <w:rPr>
          <w:rFonts w:ascii="Times New Roman" w:hAnsi="Times New Roman"/>
        </w:rPr>
        <w:t>registra fyzických osôb</w:t>
      </w:r>
      <w:r w:rsidRPr="009D3EE4" w:rsidR="00890E7F">
        <w:rPr>
          <w:rFonts w:ascii="Times New Roman" w:hAnsi="Times New Roman"/>
        </w:rPr>
        <w:t>.</w:t>
      </w:r>
      <w:r w:rsidRPr="009D3EE4">
        <w:rPr>
          <w:rFonts w:ascii="Times New Roman" w:hAnsi="Times New Roman"/>
          <w:vertAlign w:val="superscript"/>
        </w:rPr>
        <w:t>1</w:t>
      </w:r>
      <w:r w:rsidRPr="009D3EE4" w:rsidR="005B25E3">
        <w:rPr>
          <w:rFonts w:ascii="Times New Roman" w:hAnsi="Times New Roman"/>
          <w:vertAlign w:val="superscript"/>
        </w:rPr>
        <w:t>5</w:t>
      </w:r>
      <w:r w:rsidRPr="009D3EE4">
        <w:rPr>
          <w:rFonts w:ascii="Times New Roman" w:hAnsi="Times New Roman"/>
          <w:vertAlign w:val="superscript"/>
        </w:rPr>
        <w:t>b</w:t>
      </w:r>
      <w:r w:rsidRPr="009D3EE4">
        <w:rPr>
          <w:rFonts w:ascii="Times New Roman" w:hAnsi="Times New Roman"/>
        </w:rPr>
        <w:t xml:space="preserve">)“. </w:t>
      </w:r>
    </w:p>
    <w:p w:rsidR="003F2787" w:rsidRPr="009D3EE4" w:rsidP="00CE1706">
      <w:pPr>
        <w:bidi w:val="0"/>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Poznámky pod čiarou k odkazom 1</w:t>
      </w:r>
      <w:r w:rsidRPr="009D3EE4" w:rsidR="005B25E3">
        <w:rPr>
          <w:rFonts w:ascii="Times New Roman" w:hAnsi="Times New Roman"/>
        </w:rPr>
        <w:t>5</w:t>
      </w:r>
      <w:r w:rsidRPr="009D3EE4" w:rsidR="007B0611">
        <w:rPr>
          <w:rFonts w:ascii="Times New Roman" w:hAnsi="Times New Roman"/>
        </w:rPr>
        <w:t xml:space="preserve">a </w:t>
      </w:r>
      <w:r w:rsidRPr="009D3EE4">
        <w:rPr>
          <w:rFonts w:ascii="Times New Roman" w:hAnsi="Times New Roman"/>
        </w:rPr>
        <w:t>a 1</w:t>
      </w:r>
      <w:r w:rsidRPr="009D3EE4" w:rsidR="005B25E3">
        <w:rPr>
          <w:rFonts w:ascii="Times New Roman" w:hAnsi="Times New Roman"/>
        </w:rPr>
        <w:t>5</w:t>
      </w:r>
      <w:r w:rsidRPr="009D3EE4">
        <w:rPr>
          <w:rFonts w:ascii="Times New Roman" w:hAnsi="Times New Roman"/>
        </w:rPr>
        <w:t>b znejú:</w:t>
      </w:r>
    </w:p>
    <w:p w:rsidR="003F2787" w:rsidRPr="009D3EE4" w:rsidP="008450A2">
      <w:pPr>
        <w:bidi w:val="0"/>
        <w:ind w:left="993" w:hanging="567"/>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1</w:t>
      </w:r>
      <w:r w:rsidRPr="009D3EE4" w:rsidR="005B25E3">
        <w:rPr>
          <w:rFonts w:ascii="Times New Roman" w:hAnsi="Times New Roman"/>
          <w:vertAlign w:val="superscript"/>
        </w:rPr>
        <w:t>5</w:t>
      </w:r>
      <w:r w:rsidRPr="009D3EE4">
        <w:rPr>
          <w:rFonts w:ascii="Times New Roman" w:hAnsi="Times New Roman"/>
          <w:vertAlign w:val="superscript"/>
        </w:rPr>
        <w:t>a</w:t>
      </w:r>
      <w:r w:rsidRPr="009D3EE4">
        <w:rPr>
          <w:rFonts w:ascii="Times New Roman" w:hAnsi="Times New Roman"/>
        </w:rPr>
        <w:t xml:space="preserve">) </w:t>
      </w:r>
      <w:r w:rsidRPr="009D3EE4" w:rsidR="008450A2">
        <w:rPr>
          <w:rFonts w:ascii="Times New Roman" w:hAnsi="Times New Roman"/>
        </w:rPr>
        <w:tab/>
      </w:r>
      <w:r w:rsidRPr="009D3EE4">
        <w:rPr>
          <w:rFonts w:ascii="Times New Roman" w:hAnsi="Times New Roman"/>
        </w:rPr>
        <w:t>§ 7 zákona č. 581/2004 Z. z. v znení neskorších predpisov.</w:t>
      </w:r>
    </w:p>
    <w:p w:rsidR="003F2787" w:rsidRPr="009D3EE4" w:rsidP="008450A2">
      <w:pPr>
        <w:bidi w:val="0"/>
        <w:ind w:left="993" w:hanging="567"/>
        <w:jc w:val="both"/>
        <w:rPr>
          <w:rFonts w:ascii="Times New Roman" w:hAnsi="Times New Roman"/>
        </w:rPr>
      </w:pPr>
      <w:r w:rsidRPr="009D3EE4">
        <w:rPr>
          <w:rFonts w:ascii="Times New Roman" w:hAnsi="Times New Roman"/>
          <w:vertAlign w:val="superscript"/>
        </w:rPr>
        <w:t>1</w:t>
      </w:r>
      <w:r w:rsidRPr="009D3EE4" w:rsidR="005B25E3">
        <w:rPr>
          <w:rFonts w:ascii="Times New Roman" w:hAnsi="Times New Roman"/>
          <w:vertAlign w:val="superscript"/>
        </w:rPr>
        <w:t>5</w:t>
      </w:r>
      <w:r w:rsidRPr="009D3EE4">
        <w:rPr>
          <w:rFonts w:ascii="Times New Roman" w:hAnsi="Times New Roman"/>
          <w:vertAlign w:val="superscript"/>
        </w:rPr>
        <w:t>b</w:t>
      </w:r>
      <w:r w:rsidRPr="009D3EE4">
        <w:rPr>
          <w:rFonts w:ascii="Times New Roman" w:hAnsi="Times New Roman"/>
        </w:rPr>
        <w:t xml:space="preserve">) </w:t>
      </w:r>
      <w:r w:rsidRPr="009D3EE4" w:rsidR="008450A2">
        <w:rPr>
          <w:rFonts w:ascii="Times New Roman" w:hAnsi="Times New Roman"/>
        </w:rPr>
        <w:tab/>
      </w:r>
      <w:r w:rsidRPr="009D3EE4">
        <w:rPr>
          <w:rFonts w:ascii="Times New Roman" w:hAnsi="Times New Roman"/>
        </w:rPr>
        <w:t xml:space="preserve">§ 23a </w:t>
      </w:r>
      <w:r w:rsidRPr="009D3EE4" w:rsidR="001C5EB1">
        <w:rPr>
          <w:rFonts w:ascii="Times New Roman" w:hAnsi="Times New Roman" w:cs="Calibri"/>
        </w:rPr>
        <w:t xml:space="preserve">zákona č. 253/1998 Z. z. o hlásení pobytu občanov Slovenskej republiky a registri obyvateľov Slovenskej republiky v znení </w:t>
      </w:r>
      <w:r w:rsidRPr="009D3EE4" w:rsidR="004D5683">
        <w:rPr>
          <w:rFonts w:ascii="Times New Roman" w:hAnsi="Times New Roman" w:cs="Calibri"/>
        </w:rPr>
        <w:t>neskorších predpisov.</w:t>
      </w:r>
      <w:r w:rsidRPr="009D3EE4">
        <w:rPr>
          <w:rFonts w:ascii="Times New Roman" w:hAnsi="Times New Roman"/>
        </w:rPr>
        <w:t>“.</w:t>
      </w:r>
    </w:p>
    <w:p w:rsidR="003F2787" w:rsidRPr="009D3EE4" w:rsidP="00CE1706">
      <w:pPr>
        <w:pStyle w:val="ListParagraph"/>
        <w:bidi w:val="0"/>
        <w:ind w:left="644"/>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3 odsek 4 znie:</w:t>
      </w:r>
    </w:p>
    <w:p w:rsidR="003F2787" w:rsidRPr="009D3EE4" w:rsidP="00CE1706">
      <w:pPr>
        <w:bidi w:val="0"/>
        <w:ind w:left="426"/>
        <w:jc w:val="both"/>
        <w:rPr>
          <w:rFonts w:ascii="Times New Roman" w:hAnsi="Times New Roman"/>
        </w:rPr>
      </w:pPr>
      <w:r w:rsidRPr="009D3EE4">
        <w:rPr>
          <w:rFonts w:ascii="Times New Roman" w:hAnsi="Times New Roman"/>
        </w:rPr>
        <w:t xml:space="preserve">„(4) Spracúvané </w:t>
      </w:r>
      <w:r w:rsidRPr="009D3EE4" w:rsidR="007C46F9">
        <w:rPr>
          <w:rFonts w:ascii="Times New Roman" w:hAnsi="Times New Roman"/>
        </w:rPr>
        <w:t xml:space="preserve">osobné </w:t>
      </w:r>
      <w:r w:rsidRPr="009D3EE4">
        <w:rPr>
          <w:rFonts w:ascii="Times New Roman" w:hAnsi="Times New Roman"/>
        </w:rPr>
        <w:t xml:space="preserve">údaje </w:t>
      </w:r>
      <w:r w:rsidRPr="009D3EE4" w:rsidR="0035567C">
        <w:rPr>
          <w:rFonts w:ascii="Times New Roman" w:hAnsi="Times New Roman"/>
        </w:rPr>
        <w:t xml:space="preserve"> a dôverné štatistické údaje</w:t>
      </w:r>
      <w:r w:rsidRPr="009D3EE4" w:rsidR="0035567C">
        <w:rPr>
          <w:rFonts w:ascii="Times New Roman" w:hAnsi="Times New Roman"/>
          <w:vertAlign w:val="superscript"/>
        </w:rPr>
        <w:t>15c</w:t>
      </w:r>
      <w:r w:rsidRPr="009D3EE4" w:rsidR="0035567C">
        <w:rPr>
          <w:rFonts w:ascii="Times New Roman" w:hAnsi="Times New Roman"/>
        </w:rPr>
        <w:t xml:space="preserve">) </w:t>
      </w:r>
      <w:r w:rsidRPr="009D3EE4">
        <w:rPr>
          <w:rFonts w:ascii="Times New Roman" w:hAnsi="Times New Roman"/>
        </w:rPr>
        <w:t xml:space="preserve">z národných zdravotníckych administratívnych registrov podľa odseku 1 písm. a) </w:t>
      </w:r>
      <w:r w:rsidRPr="009D3EE4" w:rsidR="007C46F9">
        <w:rPr>
          <w:rFonts w:ascii="Times New Roman" w:hAnsi="Times New Roman"/>
        </w:rPr>
        <w:t>sa poskytujú a sprístupňujú len v rozsahu podľa tohto zákona.</w:t>
      </w:r>
      <w:r w:rsidRPr="009D3EE4">
        <w:rPr>
          <w:rFonts w:ascii="Times New Roman" w:hAnsi="Times New Roman"/>
        </w:rPr>
        <w:t xml:space="preserve"> Spracúvané </w:t>
      </w:r>
      <w:r w:rsidRPr="009D3EE4" w:rsidR="0035567C">
        <w:rPr>
          <w:rFonts w:ascii="Times New Roman" w:hAnsi="Times New Roman"/>
        </w:rPr>
        <w:t xml:space="preserve">osobné </w:t>
      </w:r>
      <w:r w:rsidRPr="009D3EE4">
        <w:rPr>
          <w:rFonts w:ascii="Times New Roman" w:hAnsi="Times New Roman"/>
        </w:rPr>
        <w:t>údaje z národných zdravotníckych administratívnych registrov podľa odseku 1 písm. a) sa poskytujú v anonymizovanej podobe</w:t>
      </w:r>
      <w:r w:rsidRPr="009D3EE4" w:rsidR="005B25E3">
        <w:rPr>
          <w:rFonts w:ascii="Times New Roman" w:hAnsi="Times New Roman"/>
          <w:vertAlign w:val="superscript"/>
        </w:rPr>
        <w:t>15</w:t>
      </w:r>
      <w:r w:rsidRPr="009D3EE4" w:rsidR="0035567C">
        <w:rPr>
          <w:rFonts w:ascii="Times New Roman" w:hAnsi="Times New Roman"/>
          <w:vertAlign w:val="superscript"/>
        </w:rPr>
        <w:t>d</w:t>
      </w:r>
      <w:r w:rsidRPr="009D3EE4">
        <w:rPr>
          <w:rFonts w:ascii="Times New Roman" w:hAnsi="Times New Roman"/>
        </w:rPr>
        <w:t xml:space="preserve">) Ministerstvu financií Slovenskej republiky (ďalej len </w:t>
      </w:r>
      <w:r w:rsidRPr="009D3EE4" w:rsidR="00336483">
        <w:rPr>
          <w:rFonts w:ascii="Times New Roman" w:hAnsi="Times New Roman"/>
        </w:rPr>
        <w:t>„</w:t>
      </w:r>
      <w:r w:rsidRPr="009D3EE4">
        <w:rPr>
          <w:rFonts w:ascii="Times New Roman" w:hAnsi="Times New Roman"/>
        </w:rPr>
        <w:t>ministerstvo financií</w:t>
      </w:r>
      <w:r w:rsidRPr="009D3EE4" w:rsidR="0076746A">
        <w:rPr>
          <w:rFonts w:ascii="Times New Roman" w:hAnsi="Times New Roman"/>
        </w:rPr>
        <w:t>“</w:t>
      </w:r>
      <w:r w:rsidRPr="009D3EE4">
        <w:rPr>
          <w:rFonts w:ascii="Times New Roman" w:hAnsi="Times New Roman"/>
        </w:rPr>
        <w:t>) na analytické účely</w:t>
      </w:r>
      <w:r w:rsidRPr="009D3EE4" w:rsidR="00776035">
        <w:rPr>
          <w:rFonts w:ascii="Times New Roman" w:hAnsi="Times New Roman" w:cs="Calibri"/>
          <w:sz w:val="20"/>
          <w:szCs w:val="20"/>
        </w:rPr>
        <w:t xml:space="preserve"> </w:t>
      </w:r>
      <w:r w:rsidRPr="009D3EE4" w:rsidR="00776035">
        <w:rPr>
          <w:rFonts w:ascii="Times New Roman" w:hAnsi="Times New Roman" w:cs="Calibri"/>
        </w:rPr>
        <w:t xml:space="preserve">a v agregovanej podobe </w:t>
      </w:r>
      <w:r w:rsidRPr="009D3EE4" w:rsidR="007B2230">
        <w:rPr>
          <w:rFonts w:ascii="Times New Roman" w:hAnsi="Times New Roman" w:cs="Calibri"/>
        </w:rPr>
        <w:t xml:space="preserve">okrem </w:t>
      </w:r>
      <w:r w:rsidRPr="009D3EE4" w:rsidR="00312A88">
        <w:rPr>
          <w:rFonts w:ascii="Times New Roman" w:hAnsi="Times New Roman" w:cs="Calibri"/>
        </w:rPr>
        <w:t xml:space="preserve">osobných údajov </w:t>
      </w:r>
      <w:r w:rsidRPr="009D3EE4" w:rsidR="00776035">
        <w:rPr>
          <w:rFonts w:ascii="Times New Roman" w:hAnsi="Times New Roman" w:cs="Calibri"/>
        </w:rPr>
        <w:t xml:space="preserve">Štatistickému úradu Slovenskej republiky (ďalej len </w:t>
      </w:r>
      <w:r w:rsidRPr="009D3EE4" w:rsidR="00336483">
        <w:rPr>
          <w:rFonts w:ascii="Times New Roman" w:hAnsi="Times New Roman" w:cs="Calibri"/>
        </w:rPr>
        <w:t>„</w:t>
      </w:r>
      <w:r w:rsidRPr="009D3EE4" w:rsidR="00776035">
        <w:rPr>
          <w:rFonts w:ascii="Times New Roman" w:hAnsi="Times New Roman" w:cs="Calibri"/>
        </w:rPr>
        <w:t>štatistický úrad</w:t>
      </w:r>
      <w:r w:rsidRPr="009D3EE4" w:rsidR="0076746A">
        <w:rPr>
          <w:rFonts w:ascii="Times New Roman" w:hAnsi="Times New Roman" w:cs="Calibri"/>
        </w:rPr>
        <w:t>“</w:t>
      </w:r>
      <w:r w:rsidRPr="009D3EE4" w:rsidR="00776035">
        <w:rPr>
          <w:rFonts w:ascii="Times New Roman" w:hAnsi="Times New Roman" w:cs="Calibri"/>
        </w:rPr>
        <w:t>) na účely štátnej štatistiky</w:t>
      </w:r>
      <w:r w:rsidRPr="009D3EE4">
        <w:rPr>
          <w:rFonts w:ascii="Times New Roman" w:hAnsi="Times New Roman"/>
        </w:rPr>
        <w:t>.</w:t>
      </w:r>
      <w:r w:rsidRPr="009D3EE4" w:rsidR="00312A88">
        <w:rPr>
          <w:rFonts w:ascii="Times New Roman" w:hAnsi="Times New Roman"/>
        </w:rPr>
        <w:t xml:space="preserve"> </w:t>
      </w:r>
      <w:r w:rsidRPr="009D3EE4" w:rsidR="00DC5706">
        <w:rPr>
          <w:rFonts w:ascii="Times New Roman" w:hAnsi="Times New Roman"/>
        </w:rPr>
        <w:t xml:space="preserve">Tretím osobám sa údaje z registrov </w:t>
      </w:r>
      <w:r w:rsidRPr="009D3EE4" w:rsidR="007B2230">
        <w:rPr>
          <w:rFonts w:ascii="Times New Roman" w:hAnsi="Times New Roman"/>
        </w:rPr>
        <w:t xml:space="preserve">okrem </w:t>
      </w:r>
      <w:r w:rsidRPr="009D3EE4" w:rsidR="00DC5706">
        <w:rPr>
          <w:rFonts w:ascii="Times New Roman" w:hAnsi="Times New Roman"/>
        </w:rPr>
        <w:t>osobných údajov a dôverných štatistických údajov</w:t>
      </w:r>
      <w:r w:rsidRPr="009D3EE4" w:rsidR="00620DCF">
        <w:rPr>
          <w:rFonts w:ascii="Times New Roman" w:hAnsi="Times New Roman"/>
          <w:vertAlign w:val="superscript"/>
        </w:rPr>
        <w:t>15</w:t>
      </w:r>
      <w:r w:rsidRPr="009D3EE4" w:rsidR="007A2328">
        <w:rPr>
          <w:rFonts w:ascii="Times New Roman" w:hAnsi="Times New Roman"/>
          <w:vertAlign w:val="superscript"/>
        </w:rPr>
        <w:t>c</w:t>
      </w:r>
      <w:r w:rsidRPr="009D3EE4" w:rsidR="00620DCF">
        <w:rPr>
          <w:rFonts w:ascii="Times New Roman" w:hAnsi="Times New Roman"/>
        </w:rPr>
        <w:t>)</w:t>
      </w:r>
      <w:r w:rsidRPr="009D3EE4" w:rsidR="00DC5706">
        <w:rPr>
          <w:rFonts w:ascii="Times New Roman" w:hAnsi="Times New Roman"/>
        </w:rPr>
        <w:t xml:space="preserve"> </w:t>
      </w:r>
      <w:r w:rsidRPr="009D3EE4" w:rsidR="00312A88">
        <w:rPr>
          <w:rFonts w:ascii="Times New Roman" w:hAnsi="Times New Roman"/>
        </w:rPr>
        <w:t xml:space="preserve">poskytujú </w:t>
      </w:r>
      <w:r w:rsidRPr="009D3EE4" w:rsidR="00DC5706">
        <w:rPr>
          <w:rFonts w:ascii="Times New Roman" w:hAnsi="Times New Roman"/>
        </w:rPr>
        <w:t>na základe žiadosti.</w:t>
      </w:r>
      <w:r w:rsidRPr="009D3EE4" w:rsidR="0076746A">
        <w:rPr>
          <w:rFonts w:ascii="Times New Roman" w:hAnsi="Times New Roman"/>
        </w:rPr>
        <w:t>“.</w:t>
      </w:r>
      <w:r w:rsidRPr="009D3EE4" w:rsidR="00DC5706">
        <w:rPr>
          <w:rFonts w:ascii="Times New Roman" w:hAnsi="Times New Roman"/>
        </w:rPr>
        <w:t xml:space="preserve"> </w:t>
      </w:r>
      <w:r w:rsidRPr="009D3EE4" w:rsidR="00CE1706">
        <w:rPr>
          <w:rFonts w:ascii="Times New Roman" w:hAnsi="Times New Roman"/>
        </w:rPr>
        <w:t xml:space="preserve"> </w:t>
      </w:r>
    </w:p>
    <w:p w:rsidR="003F2787" w:rsidRPr="009D3EE4" w:rsidP="00CE1706">
      <w:pPr>
        <w:bidi w:val="0"/>
        <w:ind w:left="64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Poznámk</w:t>
      </w:r>
      <w:r w:rsidRPr="009D3EE4" w:rsidR="00F96DCE">
        <w:rPr>
          <w:rFonts w:ascii="Times New Roman" w:hAnsi="Times New Roman"/>
        </w:rPr>
        <w:t>y</w:t>
      </w:r>
      <w:r w:rsidRPr="009D3EE4" w:rsidR="007C46F9">
        <w:rPr>
          <w:rFonts w:ascii="Times New Roman" w:hAnsi="Times New Roman"/>
        </w:rPr>
        <w:t xml:space="preserve"> pod čiarou k odkaz</w:t>
      </w:r>
      <w:r w:rsidRPr="009D3EE4" w:rsidR="00F96DCE">
        <w:rPr>
          <w:rFonts w:ascii="Times New Roman" w:hAnsi="Times New Roman"/>
        </w:rPr>
        <w:t>om</w:t>
      </w:r>
      <w:r w:rsidRPr="009D3EE4">
        <w:rPr>
          <w:rFonts w:ascii="Times New Roman" w:hAnsi="Times New Roman"/>
        </w:rPr>
        <w:t xml:space="preserve"> 15</w:t>
      </w:r>
      <w:r w:rsidRPr="009D3EE4" w:rsidR="005B25E3">
        <w:rPr>
          <w:rFonts w:ascii="Times New Roman" w:hAnsi="Times New Roman"/>
        </w:rPr>
        <w:t>c</w:t>
      </w:r>
      <w:r w:rsidRPr="009D3EE4">
        <w:rPr>
          <w:rFonts w:ascii="Times New Roman" w:hAnsi="Times New Roman"/>
        </w:rPr>
        <w:t xml:space="preserve"> </w:t>
      </w:r>
      <w:r w:rsidRPr="009D3EE4" w:rsidR="00F96DCE">
        <w:rPr>
          <w:rFonts w:ascii="Times New Roman" w:hAnsi="Times New Roman"/>
        </w:rPr>
        <w:t xml:space="preserve">a 15d </w:t>
      </w:r>
      <w:r w:rsidRPr="009D3EE4" w:rsidR="007C46F9">
        <w:rPr>
          <w:rFonts w:ascii="Times New Roman" w:hAnsi="Times New Roman"/>
        </w:rPr>
        <w:t>zne</w:t>
      </w:r>
      <w:r w:rsidRPr="009D3EE4" w:rsidR="00F96DCE">
        <w:rPr>
          <w:rFonts w:ascii="Times New Roman" w:hAnsi="Times New Roman"/>
        </w:rPr>
        <w:t>jú</w:t>
      </w:r>
      <w:r w:rsidRPr="009D3EE4">
        <w:rPr>
          <w:rFonts w:ascii="Times New Roman" w:hAnsi="Times New Roman"/>
        </w:rPr>
        <w:t>:</w:t>
      </w:r>
    </w:p>
    <w:p w:rsidR="0035567C" w:rsidRPr="009D3EE4" w:rsidP="00336483">
      <w:pPr>
        <w:bidi w:val="0"/>
        <w:ind w:left="851" w:hanging="425"/>
        <w:jc w:val="both"/>
        <w:rPr>
          <w:rFonts w:ascii="Times New Roman" w:hAnsi="Times New Roman"/>
        </w:rPr>
      </w:pPr>
      <w:r w:rsidRPr="009D3EE4" w:rsidR="00387E4B">
        <w:rPr>
          <w:rFonts w:ascii="Times New Roman" w:hAnsi="Times New Roman"/>
        </w:rPr>
        <w:t>„</w:t>
      </w:r>
      <w:r w:rsidRPr="009D3EE4">
        <w:rPr>
          <w:rFonts w:ascii="Times New Roman" w:hAnsi="Times New Roman"/>
          <w:vertAlign w:val="superscript"/>
        </w:rPr>
        <w:t>15c</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 2 písm. f) zákona č. 540/2001 Z. z.</w:t>
      </w:r>
      <w:r w:rsidRPr="009D3EE4" w:rsidR="00A65107">
        <w:rPr>
          <w:rFonts w:ascii="Times New Roman" w:hAnsi="Times New Roman" w:cs="Calibri"/>
        </w:rPr>
        <w:t xml:space="preserve"> </w:t>
      </w:r>
      <w:r w:rsidRPr="009D3EE4" w:rsidR="004D5683">
        <w:rPr>
          <w:rFonts w:ascii="Times New Roman" w:hAnsi="Times New Roman" w:cs="Calibri"/>
        </w:rPr>
        <w:t xml:space="preserve">o štátnej štatistike </w:t>
      </w:r>
      <w:r w:rsidRPr="009D3EE4" w:rsidR="00A65107">
        <w:rPr>
          <w:rFonts w:ascii="Times New Roman" w:hAnsi="Times New Roman" w:cs="Calibri"/>
        </w:rPr>
        <w:t xml:space="preserve">v znení zákona č. </w:t>
      </w:r>
      <w:r w:rsidRPr="009D3EE4" w:rsidR="00A72F5C">
        <w:rPr>
          <w:rFonts w:ascii="Times New Roman" w:hAnsi="Times New Roman" w:cs="Calibri"/>
        </w:rPr>
        <w:t>326/2014</w:t>
      </w:r>
      <w:r w:rsidRPr="009D3EE4" w:rsidR="00A65107">
        <w:rPr>
          <w:rFonts w:ascii="Times New Roman" w:hAnsi="Times New Roman" w:cs="Calibri"/>
        </w:rPr>
        <w:t xml:space="preserve"> Z. z.</w:t>
      </w:r>
    </w:p>
    <w:p w:rsidR="005B022B" w:rsidRPr="009D3EE4" w:rsidP="007A2328">
      <w:pPr>
        <w:bidi w:val="0"/>
        <w:ind w:left="426"/>
        <w:jc w:val="both"/>
        <w:rPr>
          <w:rFonts w:ascii="Times New Roman" w:hAnsi="Times New Roman"/>
          <w:shd w:val="clear" w:color="auto" w:fill="D5D5D5"/>
        </w:rPr>
      </w:pPr>
      <w:r w:rsidRPr="009D3EE4" w:rsidR="00336483">
        <w:rPr>
          <w:rFonts w:ascii="Times New Roman" w:hAnsi="Times New Roman"/>
          <w:vertAlign w:val="superscript"/>
        </w:rPr>
        <w:t xml:space="preserve"> </w:t>
      </w:r>
      <w:r w:rsidRPr="009D3EE4" w:rsidR="00387E4B">
        <w:rPr>
          <w:rFonts w:ascii="Times New Roman" w:hAnsi="Times New Roman"/>
          <w:vertAlign w:val="superscript"/>
        </w:rPr>
        <w:t>15</w:t>
      </w:r>
      <w:r w:rsidRPr="009D3EE4" w:rsidR="0035567C">
        <w:rPr>
          <w:rFonts w:ascii="Times New Roman" w:hAnsi="Times New Roman"/>
          <w:vertAlign w:val="superscript"/>
        </w:rPr>
        <w:t>d</w:t>
      </w:r>
      <w:r w:rsidRPr="009D3EE4" w:rsidR="003F2787">
        <w:rPr>
          <w:rFonts w:ascii="Times New Roman" w:hAnsi="Times New Roman"/>
        </w:rPr>
        <w:t>) § 4 ods. 3 pí</w:t>
      </w:r>
      <w:r w:rsidRPr="009D3EE4" w:rsidR="00387E4B">
        <w:rPr>
          <w:rFonts w:ascii="Times New Roman" w:hAnsi="Times New Roman"/>
        </w:rPr>
        <w:t>sm. i) zákona č. 122/2013 Z. z.</w:t>
      </w:r>
      <w:r w:rsidRPr="009D3EE4" w:rsidR="003F2787">
        <w:rPr>
          <w:rFonts w:ascii="Times New Roman" w:hAnsi="Times New Roman"/>
        </w:rPr>
        <w:t>“.</w:t>
      </w:r>
      <w:r w:rsidRPr="009D3EE4" w:rsidR="00CE1706">
        <w:rPr>
          <w:rFonts w:ascii="Times New Roman" w:hAnsi="Times New Roman"/>
          <w:shd w:val="clear" w:color="auto" w:fill="D5D5D5"/>
        </w:rPr>
        <w:t xml:space="preserve"> </w:t>
      </w:r>
      <w:r w:rsidRPr="009D3EE4" w:rsidR="003F2787">
        <w:rPr>
          <w:rFonts w:ascii="Times New Roman" w:hAnsi="Times New Roman"/>
          <w:shd w:val="clear" w:color="auto" w:fill="D5D5D5"/>
        </w:rPr>
        <w:t xml:space="preserve"> </w:t>
      </w:r>
    </w:p>
    <w:p w:rsidR="003F2787" w:rsidRPr="009D3EE4" w:rsidP="00DB7A6D">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4 sa odsek 1 dopĺňa písmenom m), ktoré znie:</w:t>
      </w:r>
    </w:p>
    <w:p w:rsidR="003F2787" w:rsidRPr="009D3EE4" w:rsidP="00CE1706">
      <w:pPr>
        <w:bidi w:val="0"/>
        <w:ind w:left="426"/>
        <w:jc w:val="both"/>
        <w:rPr>
          <w:rFonts w:ascii="Times New Roman" w:hAnsi="Times New Roman"/>
        </w:rPr>
      </w:pPr>
      <w:r w:rsidRPr="009D3EE4">
        <w:rPr>
          <w:rFonts w:ascii="Times New Roman" w:hAnsi="Times New Roman"/>
        </w:rPr>
        <w:t>„m) národný register asistovanej reprodukcie.“.</w:t>
      </w:r>
    </w:p>
    <w:p w:rsidR="003F2787" w:rsidRPr="009D3EE4" w:rsidP="00CE1706">
      <w:pPr>
        <w:bidi w:val="0"/>
        <w:ind w:left="644"/>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4 odsek 3 znie:</w:t>
      </w:r>
    </w:p>
    <w:p w:rsidR="003F2787" w:rsidRPr="009D3EE4" w:rsidP="00CE1706">
      <w:pPr>
        <w:bidi w:val="0"/>
        <w:ind w:left="426"/>
        <w:jc w:val="both"/>
        <w:rPr>
          <w:rFonts w:ascii="Times New Roman" w:hAnsi="Times New Roman"/>
        </w:rPr>
      </w:pPr>
      <w:r w:rsidRPr="009D3EE4">
        <w:rPr>
          <w:rFonts w:ascii="Times New Roman" w:hAnsi="Times New Roman"/>
        </w:rPr>
        <w:t xml:space="preserve">„(3) Spracúvané </w:t>
      </w:r>
      <w:r w:rsidRPr="009D3EE4" w:rsidR="007C46F9">
        <w:rPr>
          <w:rFonts w:ascii="Times New Roman" w:hAnsi="Times New Roman"/>
        </w:rPr>
        <w:t xml:space="preserve">osobné </w:t>
      </w:r>
      <w:r w:rsidRPr="009D3EE4">
        <w:rPr>
          <w:rFonts w:ascii="Times New Roman" w:hAnsi="Times New Roman"/>
        </w:rPr>
        <w:t xml:space="preserve">údaje </w:t>
      </w:r>
      <w:r w:rsidRPr="009D3EE4" w:rsidR="0035567C">
        <w:rPr>
          <w:rFonts w:ascii="Times New Roman" w:hAnsi="Times New Roman"/>
        </w:rPr>
        <w:t>a dôverné štatistické údaje</w:t>
      </w:r>
      <w:r w:rsidRPr="009D3EE4" w:rsidR="0035567C">
        <w:rPr>
          <w:rFonts w:ascii="Times New Roman" w:hAnsi="Times New Roman"/>
          <w:vertAlign w:val="superscript"/>
        </w:rPr>
        <w:t>15c</w:t>
      </w:r>
      <w:r w:rsidRPr="009D3EE4" w:rsidR="0035567C">
        <w:rPr>
          <w:rFonts w:ascii="Times New Roman" w:hAnsi="Times New Roman"/>
        </w:rPr>
        <w:t xml:space="preserve">) </w:t>
      </w:r>
      <w:r w:rsidRPr="009D3EE4">
        <w:rPr>
          <w:rFonts w:ascii="Times New Roman" w:hAnsi="Times New Roman"/>
        </w:rPr>
        <w:t xml:space="preserve">z národných zdravotných registrov podľa odseku 1 </w:t>
      </w:r>
      <w:r w:rsidRPr="009D3EE4" w:rsidR="007C46F9">
        <w:rPr>
          <w:rFonts w:ascii="Times New Roman" w:hAnsi="Times New Roman"/>
        </w:rPr>
        <w:t xml:space="preserve">sa poskytujú a sprístupňujú len v rozsahu podľa tohto zákona. </w:t>
      </w:r>
      <w:r w:rsidRPr="009D3EE4">
        <w:rPr>
          <w:rFonts w:ascii="Times New Roman" w:hAnsi="Times New Roman"/>
        </w:rPr>
        <w:t xml:space="preserve">Spracúvané </w:t>
      </w:r>
      <w:r w:rsidRPr="009D3EE4" w:rsidR="0035567C">
        <w:rPr>
          <w:rFonts w:ascii="Times New Roman" w:hAnsi="Times New Roman"/>
        </w:rPr>
        <w:t xml:space="preserve">osobné </w:t>
      </w:r>
      <w:r w:rsidRPr="009D3EE4">
        <w:rPr>
          <w:rFonts w:ascii="Times New Roman" w:hAnsi="Times New Roman"/>
        </w:rPr>
        <w:t>údaje z národných zdravotných registrov podľa odseku 1 sa posk</w:t>
      </w:r>
      <w:r w:rsidRPr="009D3EE4" w:rsidR="00387E4B">
        <w:rPr>
          <w:rFonts w:ascii="Times New Roman" w:hAnsi="Times New Roman"/>
        </w:rPr>
        <w:t>ytujú v anonymizovanej podobe</w:t>
      </w:r>
      <w:r w:rsidRPr="009D3EE4" w:rsidR="00387E4B">
        <w:rPr>
          <w:rFonts w:ascii="Times New Roman" w:hAnsi="Times New Roman"/>
          <w:vertAlign w:val="superscript"/>
        </w:rPr>
        <w:t>15</w:t>
      </w:r>
      <w:r w:rsidRPr="009D3EE4" w:rsidR="0035567C">
        <w:rPr>
          <w:rFonts w:ascii="Times New Roman" w:hAnsi="Times New Roman"/>
          <w:vertAlign w:val="superscript"/>
        </w:rPr>
        <w:t>d</w:t>
      </w:r>
      <w:r w:rsidRPr="009D3EE4">
        <w:rPr>
          <w:rFonts w:ascii="Times New Roman" w:hAnsi="Times New Roman"/>
        </w:rPr>
        <w:t>) Ministerstvu zdravotníctva S</w:t>
      </w:r>
      <w:r w:rsidRPr="009D3EE4" w:rsidR="00387E4B">
        <w:rPr>
          <w:rFonts w:ascii="Times New Roman" w:hAnsi="Times New Roman"/>
        </w:rPr>
        <w:t>lovenskej republiky (ďalej len „ministerstvo zdravotníctva“</w:t>
      </w:r>
      <w:r w:rsidRPr="009D3EE4">
        <w:rPr>
          <w:rFonts w:ascii="Times New Roman" w:hAnsi="Times New Roman"/>
        </w:rPr>
        <w:t xml:space="preserve">) na účely výkonu štátnej zdravotnej politiky a ministerstvu financií na analytické účely. </w:t>
      </w:r>
      <w:r w:rsidRPr="009D3EE4" w:rsidR="00776035">
        <w:rPr>
          <w:rFonts w:ascii="Times New Roman" w:hAnsi="Times New Roman" w:cs="Calibri"/>
        </w:rPr>
        <w:t xml:space="preserve">Spracúvané údaje z národných zdravotných registrov podľa odseku 1 písm. a), c), g), h), k) a l) sa poskytujú v agregovanej podobe </w:t>
      </w:r>
      <w:r w:rsidRPr="009D3EE4" w:rsidR="007B2230">
        <w:rPr>
          <w:rFonts w:ascii="Times New Roman" w:hAnsi="Times New Roman"/>
        </w:rPr>
        <w:t xml:space="preserve">okrem </w:t>
      </w:r>
      <w:r w:rsidRPr="009D3EE4" w:rsidR="00312A88">
        <w:rPr>
          <w:rFonts w:ascii="Times New Roman" w:hAnsi="Times New Roman" w:cs="Calibri"/>
        </w:rPr>
        <w:t xml:space="preserve">osobných údajov </w:t>
      </w:r>
      <w:r w:rsidRPr="009D3EE4" w:rsidR="00776035">
        <w:rPr>
          <w:rFonts w:ascii="Times New Roman" w:hAnsi="Times New Roman" w:cs="Calibri"/>
        </w:rPr>
        <w:t>štatistickému úradu na účely štátnej štatistiky a sú podkladom na medzinárodné porovnávanie</w:t>
      </w:r>
      <w:r w:rsidRPr="009D3EE4" w:rsidR="00CF4542">
        <w:rPr>
          <w:rFonts w:ascii="Times New Roman" w:hAnsi="Times New Roman"/>
        </w:rPr>
        <w:t>.</w:t>
      </w:r>
      <w:r w:rsidRPr="009D3EE4" w:rsidR="00312A88">
        <w:rPr>
          <w:rFonts w:ascii="Times New Roman" w:hAnsi="Times New Roman"/>
        </w:rPr>
        <w:t xml:space="preserve"> </w:t>
      </w:r>
      <w:r w:rsidRPr="009D3EE4" w:rsidR="00CF4542">
        <w:rPr>
          <w:rFonts w:ascii="Times New Roman" w:hAnsi="Times New Roman"/>
        </w:rPr>
        <w:t xml:space="preserve">Tretím osobám sa údaje z registrov </w:t>
      </w:r>
      <w:r w:rsidRPr="009D3EE4" w:rsidR="007B2230">
        <w:rPr>
          <w:rFonts w:ascii="Times New Roman" w:hAnsi="Times New Roman"/>
        </w:rPr>
        <w:t xml:space="preserve">okrem </w:t>
      </w:r>
      <w:r w:rsidRPr="009D3EE4" w:rsidR="00CF4542">
        <w:rPr>
          <w:rFonts w:ascii="Times New Roman" w:hAnsi="Times New Roman"/>
        </w:rPr>
        <w:t>osobných údajov a dôverných štatistických údajov</w:t>
      </w:r>
      <w:r w:rsidRPr="009D3EE4" w:rsidR="00CF4542">
        <w:rPr>
          <w:rFonts w:ascii="Times New Roman" w:hAnsi="Times New Roman"/>
          <w:vertAlign w:val="superscript"/>
        </w:rPr>
        <w:t>15c</w:t>
      </w:r>
      <w:r w:rsidRPr="009D3EE4" w:rsidR="00CF4542">
        <w:rPr>
          <w:rFonts w:ascii="Times New Roman" w:hAnsi="Times New Roman"/>
        </w:rPr>
        <w:t xml:space="preserve">) </w:t>
      </w:r>
      <w:r w:rsidRPr="009D3EE4" w:rsidR="00312A88">
        <w:rPr>
          <w:rFonts w:ascii="Times New Roman" w:hAnsi="Times New Roman"/>
        </w:rPr>
        <w:t xml:space="preserve">poskytujú </w:t>
      </w:r>
      <w:r w:rsidRPr="009D3EE4" w:rsidR="00CF4542">
        <w:rPr>
          <w:rFonts w:ascii="Times New Roman" w:hAnsi="Times New Roman"/>
        </w:rPr>
        <w:t>na základe žiadosti.</w:t>
      </w:r>
      <w:r w:rsidRPr="009D3EE4">
        <w:rPr>
          <w:rFonts w:ascii="Times New Roman" w:hAnsi="Times New Roman"/>
        </w:rPr>
        <w:t>“.</w:t>
      </w:r>
    </w:p>
    <w:p w:rsidR="003F2787" w:rsidRPr="009D3EE4" w:rsidP="00CE1706">
      <w:pPr>
        <w:bidi w:val="0"/>
        <w:ind w:left="644"/>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5 vrátane nadpisu znie:</w:t>
      </w:r>
    </w:p>
    <w:p w:rsidR="003F2787" w:rsidRPr="009D3EE4" w:rsidP="00CE1706">
      <w:pPr>
        <w:bidi w:val="0"/>
        <w:jc w:val="center"/>
        <w:rPr>
          <w:rFonts w:ascii="Times New Roman" w:hAnsi="Times New Roman"/>
        </w:rPr>
      </w:pPr>
      <w:r w:rsidRPr="009D3EE4">
        <w:rPr>
          <w:rFonts w:ascii="Times New Roman" w:hAnsi="Times New Roman"/>
        </w:rPr>
        <w:t>„§ 5</w:t>
      </w:r>
    </w:p>
    <w:p w:rsidR="003F2787" w:rsidRPr="009D3EE4" w:rsidP="00CE1706">
      <w:pPr>
        <w:bidi w:val="0"/>
        <w:jc w:val="center"/>
        <w:rPr>
          <w:rFonts w:ascii="Times New Roman" w:hAnsi="Times New Roman"/>
        </w:rPr>
      </w:pPr>
      <w:r w:rsidRPr="009D3EE4">
        <w:rPr>
          <w:rFonts w:ascii="Times New Roman" w:hAnsi="Times New Roman"/>
        </w:rPr>
        <w:t>Elektronická zdravotná knižka</w:t>
      </w:r>
    </w:p>
    <w:p w:rsidR="003F2787" w:rsidRPr="009D3EE4" w:rsidP="00CE1706">
      <w:pPr>
        <w:bidi w:val="0"/>
        <w:ind w:left="644"/>
        <w:jc w:val="center"/>
        <w:rPr>
          <w:rFonts w:ascii="Times New Roman" w:hAnsi="Times New Roman"/>
        </w:rPr>
      </w:pPr>
    </w:p>
    <w:p w:rsidR="003F2787" w:rsidRPr="009D3EE4" w:rsidP="00CE1706">
      <w:pPr>
        <w:bidi w:val="0"/>
        <w:ind w:left="426"/>
        <w:jc w:val="both"/>
        <w:rPr>
          <w:rFonts w:ascii="Times New Roman" w:hAnsi="Times New Roman"/>
        </w:rPr>
      </w:pPr>
      <w:r w:rsidRPr="009D3EE4" w:rsidR="00C96464">
        <w:rPr>
          <w:rFonts w:ascii="Times New Roman" w:hAnsi="Times New Roman"/>
        </w:rPr>
        <w:t xml:space="preserve">  </w:t>
      </w:r>
      <w:r w:rsidRPr="009D3EE4">
        <w:rPr>
          <w:rFonts w:ascii="Times New Roman" w:hAnsi="Times New Roman"/>
        </w:rPr>
        <w:t>(1) Elektronická zdravotná knižka obsahuje</w:t>
      </w:r>
    </w:p>
    <w:p w:rsidR="00CF31F9" w:rsidRPr="009D3EE4" w:rsidP="00EF6ADE">
      <w:pPr>
        <w:pStyle w:val="ListParagraph"/>
        <w:numPr>
          <w:numId w:val="16"/>
        </w:numPr>
        <w:bidi w:val="0"/>
        <w:ind w:left="426" w:firstLine="0"/>
        <w:jc w:val="both"/>
        <w:rPr>
          <w:rFonts w:ascii="Times New Roman" w:hAnsi="Times New Roman"/>
        </w:rPr>
      </w:pPr>
      <w:r w:rsidRPr="009D3EE4" w:rsidR="003F2787">
        <w:rPr>
          <w:rFonts w:ascii="Times New Roman" w:hAnsi="Times New Roman"/>
        </w:rPr>
        <w:t>identifikačné údaje osoby</w:t>
      </w:r>
      <w:r w:rsidRPr="009D3EE4" w:rsidR="004D5683">
        <w:rPr>
          <w:rFonts w:ascii="Times New Roman" w:hAnsi="Times New Roman"/>
        </w:rPr>
        <w:t>,</w:t>
      </w:r>
      <w:r w:rsidRPr="009D3EE4" w:rsidR="003F2787">
        <w:rPr>
          <w:rFonts w:ascii="Times New Roman" w:hAnsi="Times New Roman"/>
        </w:rPr>
        <w:t xml:space="preserve"> </w:t>
      </w:r>
    </w:p>
    <w:p w:rsidR="003F2787" w:rsidRPr="009D3EE4" w:rsidP="00EF6ADE">
      <w:pPr>
        <w:pStyle w:val="ListParagraph"/>
        <w:numPr>
          <w:numId w:val="16"/>
        </w:numPr>
        <w:bidi w:val="0"/>
        <w:ind w:left="426" w:firstLine="0"/>
        <w:jc w:val="both"/>
        <w:rPr>
          <w:rFonts w:ascii="Times New Roman" w:hAnsi="Times New Roman"/>
        </w:rPr>
      </w:pPr>
      <w:r w:rsidRPr="009D3EE4" w:rsidR="0078720F">
        <w:rPr>
          <w:rFonts w:ascii="Times New Roman" w:hAnsi="Times New Roman"/>
        </w:rPr>
        <w:t xml:space="preserve">elektronické </w:t>
      </w:r>
      <w:r w:rsidRPr="009D3EE4">
        <w:rPr>
          <w:rFonts w:ascii="Times New Roman" w:hAnsi="Times New Roman"/>
        </w:rPr>
        <w:t>zdravotné záznamy v rozsahu</w:t>
      </w:r>
    </w:p>
    <w:p w:rsidR="003F2787" w:rsidRPr="009D3EE4" w:rsidP="00CE1706">
      <w:pPr>
        <w:bidi w:val="0"/>
        <w:ind w:left="709"/>
        <w:jc w:val="both"/>
        <w:rPr>
          <w:rFonts w:ascii="Times New Roman" w:hAnsi="Times New Roman"/>
        </w:rPr>
      </w:pPr>
      <w:r w:rsidRPr="009D3EE4">
        <w:rPr>
          <w:rFonts w:ascii="Times New Roman" w:hAnsi="Times New Roman"/>
        </w:rPr>
        <w:t>1. pacientsky sumár v rozsahu ustanovenom v § 6,</w:t>
      </w:r>
    </w:p>
    <w:p w:rsidR="003F2787" w:rsidRPr="009D3EE4" w:rsidP="00CE1706">
      <w:pPr>
        <w:widowControl w:val="0"/>
        <w:autoSpaceDE w:val="0"/>
        <w:autoSpaceDN w:val="0"/>
        <w:bidi w:val="0"/>
        <w:adjustRightInd w:val="0"/>
        <w:ind w:left="709"/>
        <w:jc w:val="both"/>
        <w:rPr>
          <w:rFonts w:ascii="Times New Roman" w:hAnsi="Times New Roman"/>
        </w:rPr>
      </w:pPr>
      <w:r w:rsidRPr="009D3EE4">
        <w:rPr>
          <w:rFonts w:ascii="Times New Roman" w:hAnsi="Times New Roman"/>
        </w:rPr>
        <w:t>2. záznam o preventívnej prehliadke,</w:t>
      </w:r>
    </w:p>
    <w:p w:rsidR="003F2787" w:rsidRPr="009D3EE4" w:rsidP="00CE1706">
      <w:pPr>
        <w:widowControl w:val="0"/>
        <w:autoSpaceDE w:val="0"/>
        <w:autoSpaceDN w:val="0"/>
        <w:bidi w:val="0"/>
        <w:adjustRightInd w:val="0"/>
        <w:ind w:left="709"/>
        <w:jc w:val="both"/>
        <w:rPr>
          <w:rFonts w:ascii="Times New Roman" w:hAnsi="Times New Roman"/>
        </w:rPr>
      </w:pPr>
      <w:r w:rsidRPr="009D3EE4">
        <w:rPr>
          <w:rFonts w:ascii="Times New Roman" w:hAnsi="Times New Roman"/>
        </w:rPr>
        <w:t>3. záznam žiadanky na vyšetrenia spoločných vyšetrovacích a liečebných zložiek vrátane popisu vzorky,</w:t>
      </w:r>
    </w:p>
    <w:p w:rsidR="003F2787" w:rsidRPr="009D3EE4" w:rsidP="00CE1706">
      <w:pPr>
        <w:widowControl w:val="0"/>
        <w:autoSpaceDE w:val="0"/>
        <w:autoSpaceDN w:val="0"/>
        <w:bidi w:val="0"/>
        <w:adjustRightInd w:val="0"/>
        <w:ind w:left="709"/>
        <w:jc w:val="both"/>
        <w:rPr>
          <w:rFonts w:ascii="Times New Roman" w:hAnsi="Times New Roman"/>
        </w:rPr>
      </w:pPr>
      <w:r w:rsidRPr="009D3EE4">
        <w:rPr>
          <w:rFonts w:ascii="Times New Roman" w:hAnsi="Times New Roman"/>
        </w:rPr>
        <w:t>4. záznam o výsledku vyšetrenia spoločných vyšetrovacích a liečebných zložiek,</w:t>
      </w:r>
    </w:p>
    <w:p w:rsidR="003F2787" w:rsidRPr="009D3EE4" w:rsidP="00CE1706">
      <w:pPr>
        <w:bidi w:val="0"/>
        <w:ind w:left="709"/>
        <w:jc w:val="both"/>
        <w:rPr>
          <w:rFonts w:ascii="Times New Roman" w:hAnsi="Times New Roman"/>
        </w:rPr>
      </w:pPr>
      <w:r w:rsidRPr="009D3EE4">
        <w:rPr>
          <w:rFonts w:ascii="Times New Roman" w:hAnsi="Times New Roman"/>
        </w:rPr>
        <w:t>5. záznam o zásahu</w:t>
      </w:r>
      <w:r w:rsidRPr="009D3EE4">
        <w:rPr>
          <w:rFonts w:ascii="Times New Roman" w:hAnsi="Times New Roman"/>
          <w:vertAlign w:val="superscript"/>
        </w:rPr>
        <w:t>16</w:t>
      </w:r>
      <w:r w:rsidRPr="009D3EE4">
        <w:rPr>
          <w:rFonts w:ascii="Times New Roman" w:hAnsi="Times New Roman"/>
        </w:rPr>
        <w:t>) pri poskytnutí neodkladnej zdravotnej starostlivosti,</w:t>
      </w:r>
    </w:p>
    <w:p w:rsidR="003F2787" w:rsidRPr="009D3EE4" w:rsidP="00CE1706">
      <w:pPr>
        <w:widowControl w:val="0"/>
        <w:autoSpaceDE w:val="0"/>
        <w:autoSpaceDN w:val="0"/>
        <w:bidi w:val="0"/>
        <w:adjustRightInd w:val="0"/>
        <w:ind w:left="709"/>
        <w:jc w:val="both"/>
        <w:rPr>
          <w:rFonts w:ascii="Times New Roman" w:hAnsi="Times New Roman"/>
        </w:rPr>
      </w:pPr>
      <w:r w:rsidRPr="009D3EE4">
        <w:rPr>
          <w:rFonts w:ascii="Times New Roman" w:hAnsi="Times New Roman"/>
        </w:rPr>
        <w:t xml:space="preserve">6. záznam o odporúčaní lekára na </w:t>
      </w:r>
      <w:r w:rsidRPr="009D3EE4" w:rsidR="00275232">
        <w:rPr>
          <w:rFonts w:ascii="Times New Roman" w:hAnsi="Times New Roman"/>
        </w:rPr>
        <w:t xml:space="preserve">špecializovanú </w:t>
      </w:r>
      <w:r w:rsidRPr="009D3EE4">
        <w:rPr>
          <w:rFonts w:ascii="Times New Roman" w:hAnsi="Times New Roman"/>
        </w:rPr>
        <w:t xml:space="preserve">ambulantnú zdravotnú starostlivosť, </w:t>
      </w:r>
    </w:p>
    <w:p w:rsidR="003F2787" w:rsidRPr="009D3EE4" w:rsidP="00CE1706">
      <w:pPr>
        <w:widowControl w:val="0"/>
        <w:autoSpaceDE w:val="0"/>
        <w:autoSpaceDN w:val="0"/>
        <w:bidi w:val="0"/>
        <w:adjustRightInd w:val="0"/>
        <w:ind w:left="993" w:hanging="284"/>
        <w:jc w:val="both"/>
        <w:rPr>
          <w:rFonts w:ascii="Times New Roman" w:hAnsi="Times New Roman"/>
        </w:rPr>
      </w:pPr>
      <w:r w:rsidRPr="009D3EE4" w:rsidR="00387E4B">
        <w:rPr>
          <w:rFonts w:ascii="Times New Roman" w:hAnsi="Times New Roman"/>
        </w:rPr>
        <w:t>7.</w:t>
        <w:tab/>
      </w:r>
      <w:r w:rsidRPr="009D3EE4">
        <w:rPr>
          <w:rFonts w:ascii="Times New Roman" w:hAnsi="Times New Roman"/>
        </w:rPr>
        <w:t xml:space="preserve">záznam o odporúčaní ošetrujúceho lekára na prijatie do ústavnej zdravotnej starostlivosti, </w:t>
      </w:r>
    </w:p>
    <w:p w:rsidR="003F2787" w:rsidRPr="009D3EE4" w:rsidP="00CE1706">
      <w:pPr>
        <w:widowControl w:val="0"/>
        <w:autoSpaceDE w:val="0"/>
        <w:autoSpaceDN w:val="0"/>
        <w:bidi w:val="0"/>
        <w:adjustRightInd w:val="0"/>
        <w:ind w:left="709"/>
        <w:jc w:val="both"/>
        <w:rPr>
          <w:rFonts w:ascii="Times New Roman" w:hAnsi="Times New Roman"/>
        </w:rPr>
      </w:pPr>
      <w:r w:rsidRPr="009D3EE4">
        <w:rPr>
          <w:rFonts w:ascii="Times New Roman" w:hAnsi="Times New Roman"/>
        </w:rPr>
        <w:t>8. záznam o poskytnutej ambulantnej zdravotnej starostlivosti,</w:t>
      </w:r>
    </w:p>
    <w:p w:rsidR="003F2787" w:rsidRPr="009D3EE4" w:rsidP="00CE1706">
      <w:pPr>
        <w:widowControl w:val="0"/>
        <w:autoSpaceDE w:val="0"/>
        <w:autoSpaceDN w:val="0"/>
        <w:bidi w:val="0"/>
        <w:adjustRightInd w:val="0"/>
        <w:ind w:left="709"/>
        <w:jc w:val="both"/>
        <w:rPr>
          <w:rFonts w:ascii="Times New Roman" w:hAnsi="Times New Roman"/>
        </w:rPr>
      </w:pPr>
      <w:r w:rsidRPr="009D3EE4" w:rsidR="00387E4B">
        <w:rPr>
          <w:rFonts w:ascii="Times New Roman" w:hAnsi="Times New Roman"/>
        </w:rPr>
        <w:t xml:space="preserve">9. </w:t>
      </w:r>
      <w:r w:rsidRPr="009D3EE4">
        <w:rPr>
          <w:rFonts w:ascii="Times New Roman" w:hAnsi="Times New Roman"/>
        </w:rPr>
        <w:t>záznam o prepustení osoby z ústavnej zdravotnej starostlivosti,</w:t>
      </w:r>
    </w:p>
    <w:p w:rsidR="003F2787" w:rsidRPr="009D3EE4" w:rsidP="00CE1706">
      <w:pPr>
        <w:bidi w:val="0"/>
        <w:ind w:left="709"/>
        <w:jc w:val="both"/>
        <w:rPr>
          <w:rFonts w:ascii="Times New Roman" w:hAnsi="Times New Roman"/>
        </w:rPr>
      </w:pPr>
      <w:r w:rsidRPr="009D3EE4">
        <w:rPr>
          <w:rFonts w:ascii="Times New Roman" w:hAnsi="Times New Roman"/>
        </w:rPr>
        <w:t>1</w:t>
      </w:r>
      <w:r w:rsidRPr="009D3EE4" w:rsidR="00CF31F9">
        <w:rPr>
          <w:rFonts w:ascii="Times New Roman" w:hAnsi="Times New Roman"/>
        </w:rPr>
        <w:t>0</w:t>
      </w:r>
      <w:r w:rsidRPr="009D3EE4">
        <w:rPr>
          <w:rFonts w:ascii="Times New Roman" w:hAnsi="Times New Roman"/>
        </w:rPr>
        <w:t>. preskripčný záznam</w:t>
      </w:r>
      <w:r w:rsidRPr="009D3EE4" w:rsidR="00387E4B">
        <w:rPr>
          <w:rFonts w:ascii="Times New Roman" w:hAnsi="Times New Roman"/>
        </w:rPr>
        <w:t>,</w:t>
      </w:r>
      <w:r w:rsidRPr="009D3EE4">
        <w:rPr>
          <w:rFonts w:ascii="Times New Roman" w:hAnsi="Times New Roman"/>
          <w:vertAlign w:val="superscript"/>
        </w:rPr>
        <w:t>1</w:t>
      </w:r>
      <w:r w:rsidRPr="009D3EE4" w:rsidR="00275232">
        <w:rPr>
          <w:rFonts w:ascii="Times New Roman" w:hAnsi="Times New Roman"/>
          <w:vertAlign w:val="superscript"/>
        </w:rPr>
        <w:t>7</w:t>
      </w:r>
      <w:r w:rsidRPr="009D3EE4" w:rsidR="00387E4B">
        <w:rPr>
          <w:rFonts w:ascii="Times New Roman" w:hAnsi="Times New Roman"/>
        </w:rPr>
        <w:t>)</w:t>
      </w:r>
      <w:r w:rsidRPr="009D3EE4">
        <w:rPr>
          <w:rFonts w:ascii="Times New Roman" w:hAnsi="Times New Roman"/>
        </w:rPr>
        <w:t xml:space="preserve"> </w:t>
      </w:r>
    </w:p>
    <w:p w:rsidR="003F2787" w:rsidRPr="009D3EE4" w:rsidP="00CE1706">
      <w:pPr>
        <w:bidi w:val="0"/>
        <w:ind w:left="709"/>
        <w:jc w:val="both"/>
        <w:rPr>
          <w:rFonts w:ascii="Times New Roman" w:hAnsi="Times New Roman"/>
        </w:rPr>
      </w:pPr>
      <w:r w:rsidRPr="009D3EE4" w:rsidR="00CF31F9">
        <w:rPr>
          <w:rFonts w:ascii="Times New Roman" w:hAnsi="Times New Roman"/>
        </w:rPr>
        <w:t>11</w:t>
      </w:r>
      <w:r w:rsidRPr="009D3EE4" w:rsidR="00387E4B">
        <w:rPr>
          <w:rFonts w:ascii="Times New Roman" w:hAnsi="Times New Roman"/>
        </w:rPr>
        <w:t>. dispenzačný záznam,</w:t>
      </w:r>
      <w:r w:rsidRPr="009D3EE4" w:rsidR="00387E4B">
        <w:rPr>
          <w:rFonts w:ascii="Times New Roman" w:hAnsi="Times New Roman"/>
          <w:vertAlign w:val="superscript"/>
        </w:rPr>
        <w:t>1</w:t>
      </w:r>
      <w:r w:rsidRPr="009D3EE4" w:rsidR="00275232">
        <w:rPr>
          <w:rFonts w:ascii="Times New Roman" w:hAnsi="Times New Roman"/>
          <w:vertAlign w:val="superscript"/>
        </w:rPr>
        <w:t>8</w:t>
      </w:r>
      <w:r w:rsidRPr="009D3EE4" w:rsidR="00387E4B">
        <w:rPr>
          <w:rFonts w:ascii="Times New Roman" w:hAnsi="Times New Roman"/>
        </w:rPr>
        <w:t>)</w:t>
      </w:r>
    </w:p>
    <w:p w:rsidR="003F2787" w:rsidRPr="009D3EE4" w:rsidP="00CE1706">
      <w:pPr>
        <w:bidi w:val="0"/>
        <w:ind w:left="709"/>
        <w:jc w:val="both"/>
        <w:rPr>
          <w:rFonts w:ascii="Times New Roman" w:hAnsi="Times New Roman"/>
        </w:rPr>
      </w:pPr>
      <w:r w:rsidRPr="009D3EE4">
        <w:rPr>
          <w:rFonts w:ascii="Times New Roman" w:hAnsi="Times New Roman"/>
        </w:rPr>
        <w:t>1</w:t>
      </w:r>
      <w:r w:rsidRPr="009D3EE4" w:rsidR="00CF31F9">
        <w:rPr>
          <w:rFonts w:ascii="Times New Roman" w:hAnsi="Times New Roman"/>
        </w:rPr>
        <w:t>2</w:t>
      </w:r>
      <w:r w:rsidRPr="009D3EE4">
        <w:rPr>
          <w:rFonts w:ascii="Times New Roman" w:hAnsi="Times New Roman"/>
        </w:rPr>
        <w:t>. medikačný záznam</w:t>
      </w:r>
      <w:r w:rsidRPr="009D3EE4" w:rsidR="004D5683">
        <w:rPr>
          <w:rFonts w:ascii="Times New Roman" w:hAnsi="Times New Roman"/>
        </w:rPr>
        <w:t>,</w:t>
      </w:r>
      <w:r w:rsidRPr="009D3EE4">
        <w:rPr>
          <w:rFonts w:ascii="Times New Roman" w:hAnsi="Times New Roman"/>
          <w:vertAlign w:val="superscript"/>
        </w:rPr>
        <w:t>18</w:t>
      </w:r>
      <w:r w:rsidRPr="009D3EE4" w:rsidR="00275232">
        <w:rPr>
          <w:rFonts w:ascii="Times New Roman" w:hAnsi="Times New Roman"/>
          <w:vertAlign w:val="superscript"/>
        </w:rPr>
        <w:t>a</w:t>
      </w:r>
      <w:r w:rsidRPr="009D3EE4">
        <w:rPr>
          <w:rFonts w:ascii="Times New Roman" w:hAnsi="Times New Roman"/>
        </w:rPr>
        <w:t>)</w:t>
      </w:r>
    </w:p>
    <w:p w:rsidR="003E3D2E" w:rsidRPr="009D3EE4" w:rsidP="00CE1706">
      <w:pPr>
        <w:bidi w:val="0"/>
        <w:ind w:left="709"/>
        <w:jc w:val="both"/>
        <w:rPr>
          <w:rFonts w:ascii="Times New Roman" w:hAnsi="Times New Roman"/>
        </w:rPr>
      </w:pPr>
      <w:r w:rsidRPr="009D3EE4">
        <w:rPr>
          <w:rFonts w:ascii="Times New Roman" w:hAnsi="Times New Roman"/>
        </w:rPr>
        <w:t>13.</w:t>
      </w:r>
      <w:r w:rsidRPr="009D3EE4">
        <w:rPr>
          <w:rFonts w:ascii="Times New Roman" w:hAnsi="Times New Roman" w:cs="Calibri"/>
        </w:rPr>
        <w:t xml:space="preserve"> záznam návrhu na zaradenie do zoznamu poistencov čakajúcich na poskytnutie plánovanej zdravotnej starostlivosti,</w:t>
      </w:r>
      <w:r w:rsidRPr="009D3EE4">
        <w:rPr>
          <w:rFonts w:ascii="Times New Roman" w:hAnsi="Times New Roman" w:cs="Calibri"/>
          <w:vertAlign w:val="superscript"/>
        </w:rPr>
        <w:t>18</w:t>
      </w:r>
      <w:r w:rsidRPr="009D3EE4" w:rsidR="00275232">
        <w:rPr>
          <w:rFonts w:ascii="Times New Roman" w:hAnsi="Times New Roman" w:cs="Calibri"/>
          <w:vertAlign w:val="superscript"/>
        </w:rPr>
        <w:t>b</w:t>
      </w:r>
      <w:r w:rsidRPr="009D3EE4">
        <w:rPr>
          <w:rFonts w:ascii="Times New Roman" w:hAnsi="Times New Roman" w:cs="Calibri"/>
        </w:rPr>
        <w:t>)</w:t>
      </w:r>
    </w:p>
    <w:p w:rsidR="003F2787" w:rsidRPr="009D3EE4" w:rsidP="00CE1706">
      <w:pPr>
        <w:bidi w:val="0"/>
        <w:ind w:left="426"/>
        <w:jc w:val="both"/>
        <w:rPr>
          <w:rFonts w:ascii="Times New Roman" w:hAnsi="Times New Roman"/>
        </w:rPr>
      </w:pPr>
      <w:r w:rsidRPr="009D3EE4">
        <w:rPr>
          <w:rFonts w:ascii="Times New Roman" w:hAnsi="Times New Roman"/>
        </w:rPr>
        <w:t xml:space="preserve"> c) údaje z účtu poistenca,</w:t>
      </w:r>
      <w:r w:rsidRPr="009D3EE4">
        <w:rPr>
          <w:rFonts w:ascii="Times New Roman" w:hAnsi="Times New Roman"/>
          <w:vertAlign w:val="superscript"/>
        </w:rPr>
        <w:t>19</w:t>
      </w:r>
      <w:r w:rsidRPr="009D3EE4">
        <w:rPr>
          <w:rFonts w:ascii="Times New Roman" w:hAnsi="Times New Roman"/>
        </w:rPr>
        <w:t>)</w:t>
      </w:r>
    </w:p>
    <w:p w:rsidR="003F2787" w:rsidRPr="009D3EE4" w:rsidP="00CE1706">
      <w:pPr>
        <w:bidi w:val="0"/>
        <w:ind w:left="426"/>
        <w:jc w:val="both"/>
        <w:rPr>
          <w:rFonts w:ascii="Times New Roman" w:hAnsi="Times New Roman"/>
        </w:rPr>
      </w:pPr>
      <w:r w:rsidRPr="009D3EE4" w:rsidR="00387E4B">
        <w:rPr>
          <w:rFonts w:ascii="Times New Roman" w:hAnsi="Times New Roman"/>
        </w:rPr>
        <w:t xml:space="preserve"> </w:t>
      </w:r>
      <w:r w:rsidRPr="009D3EE4">
        <w:rPr>
          <w:rFonts w:ascii="Times New Roman" w:hAnsi="Times New Roman"/>
        </w:rPr>
        <w:t>d) vlastné záznamy osoby,</w:t>
      </w:r>
    </w:p>
    <w:p w:rsidR="003F2787" w:rsidRPr="009D3EE4" w:rsidP="00CE1706">
      <w:pPr>
        <w:bidi w:val="0"/>
        <w:ind w:left="709" w:hanging="283"/>
        <w:jc w:val="both"/>
        <w:rPr>
          <w:rFonts w:ascii="Times New Roman" w:hAnsi="Times New Roman"/>
        </w:rPr>
      </w:pPr>
      <w:r w:rsidRPr="009D3EE4" w:rsidR="00387E4B">
        <w:rPr>
          <w:rFonts w:ascii="Times New Roman" w:hAnsi="Times New Roman"/>
        </w:rPr>
        <w:t xml:space="preserve"> </w:t>
      </w:r>
      <w:r w:rsidRPr="009D3EE4">
        <w:rPr>
          <w:rFonts w:ascii="Times New Roman" w:hAnsi="Times New Roman"/>
        </w:rPr>
        <w:t>e) záznam o prístupe, o poskytnutí údajov a každý pokus o prístup alebo o poskytnutie údajov.</w:t>
      </w:r>
    </w:p>
    <w:p w:rsidR="003F2787" w:rsidRPr="009D3EE4" w:rsidP="00CE1706">
      <w:pPr>
        <w:bidi w:val="0"/>
        <w:ind w:left="64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 xml:space="preserve">(2) </w:t>
      </w:r>
      <w:r w:rsidRPr="009D3EE4" w:rsidR="0078720F">
        <w:rPr>
          <w:rFonts w:ascii="Times New Roman" w:hAnsi="Times New Roman"/>
        </w:rPr>
        <w:t xml:space="preserve">Elektronické zdravotné </w:t>
      </w:r>
      <w:r w:rsidRPr="009D3EE4">
        <w:rPr>
          <w:rFonts w:ascii="Times New Roman" w:hAnsi="Times New Roman"/>
        </w:rPr>
        <w:t xml:space="preserve">záznamy podľa odseku 1 písm. b) </w:t>
      </w:r>
      <w:r w:rsidRPr="009D3EE4" w:rsidR="00A65107">
        <w:rPr>
          <w:rFonts w:ascii="Times New Roman" w:hAnsi="Times New Roman"/>
        </w:rPr>
        <w:t xml:space="preserve">druhého </w:t>
      </w:r>
      <w:r w:rsidRPr="009D3EE4">
        <w:rPr>
          <w:rFonts w:ascii="Times New Roman" w:hAnsi="Times New Roman"/>
        </w:rPr>
        <w:t xml:space="preserve">až </w:t>
      </w:r>
      <w:r w:rsidRPr="009D3EE4" w:rsidR="00350B1D">
        <w:rPr>
          <w:rFonts w:ascii="Times New Roman" w:hAnsi="Times New Roman"/>
        </w:rPr>
        <w:t>1</w:t>
      </w:r>
      <w:r w:rsidRPr="009D3EE4" w:rsidR="000142F2">
        <w:rPr>
          <w:rFonts w:ascii="Times New Roman" w:hAnsi="Times New Roman"/>
        </w:rPr>
        <w:t>3</w:t>
      </w:r>
      <w:r w:rsidRPr="009D3EE4">
        <w:rPr>
          <w:rFonts w:ascii="Times New Roman" w:hAnsi="Times New Roman"/>
        </w:rPr>
        <w:t>. bod</w:t>
      </w:r>
      <w:r w:rsidRPr="009D3EE4" w:rsidR="00A65107">
        <w:rPr>
          <w:rFonts w:ascii="Times New Roman" w:hAnsi="Times New Roman"/>
        </w:rPr>
        <w:t>u</w:t>
      </w:r>
      <w:r w:rsidRPr="009D3EE4">
        <w:rPr>
          <w:rFonts w:ascii="Times New Roman" w:hAnsi="Times New Roman"/>
        </w:rPr>
        <w:t xml:space="preserve"> sa v elektronickej zdravotnej knižke aktualizujú na základe poskytnutej zdravotnej starostlivosti osobe. Každý elektronický zdravotný záznam podľa odseku 1 písm. b) v elektronickej zdravotnej knižke obsahuje identifikačné údaje poskytovateľa zdravotnej starostlivosti a ošetrujúceho zdravotníckeho pracovníka určené podľa druhu </w:t>
      </w:r>
      <w:r w:rsidRPr="009D3EE4" w:rsidR="0078720F">
        <w:rPr>
          <w:rFonts w:ascii="Times New Roman" w:hAnsi="Times New Roman"/>
        </w:rPr>
        <w:t xml:space="preserve">elektronického </w:t>
      </w:r>
      <w:r w:rsidRPr="009D3EE4">
        <w:rPr>
          <w:rFonts w:ascii="Times New Roman" w:hAnsi="Times New Roman"/>
        </w:rPr>
        <w:t>zdravotného záznamu a je podpísaný elektronickým podpisom</w:t>
      </w:r>
      <w:r w:rsidRPr="009D3EE4">
        <w:rPr>
          <w:rFonts w:ascii="Times New Roman" w:hAnsi="Times New Roman"/>
          <w:vertAlign w:val="superscript"/>
        </w:rPr>
        <w:t>20</w:t>
      </w:r>
      <w:r w:rsidRPr="009D3EE4">
        <w:rPr>
          <w:rFonts w:ascii="Times New Roman" w:hAnsi="Times New Roman"/>
        </w:rPr>
        <w:t>) zdravotníckeho pracovníka, ktorý tento záznam vytvoril.</w:t>
      </w:r>
    </w:p>
    <w:p w:rsidR="003F2787" w:rsidRPr="009D3EE4" w:rsidP="00CE1706">
      <w:pPr>
        <w:bidi w:val="0"/>
        <w:ind w:left="28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(3) Rozsah osobných údajov zapisovaných do elektronickej zdravotnej knižky je uvedený v prílohe č. 2 prvom bode.</w:t>
      </w:r>
      <w:r w:rsidRPr="009D3EE4" w:rsidR="00CE1706">
        <w:rPr>
          <w:rFonts w:ascii="Times New Roman" w:hAnsi="Times New Roman"/>
        </w:rPr>
        <w:t xml:space="preserve"> </w:t>
      </w:r>
      <w:r w:rsidRPr="009D3EE4">
        <w:rPr>
          <w:rFonts w:ascii="Times New Roman" w:hAnsi="Times New Roman"/>
        </w:rPr>
        <w:t xml:space="preserve">Dátové štruktúry </w:t>
      </w:r>
      <w:r w:rsidRPr="009D3EE4" w:rsidR="0078720F">
        <w:rPr>
          <w:rFonts w:ascii="Times New Roman" w:hAnsi="Times New Roman"/>
        </w:rPr>
        <w:t xml:space="preserve">elektronických </w:t>
      </w:r>
      <w:r w:rsidRPr="009D3EE4">
        <w:rPr>
          <w:rFonts w:ascii="Times New Roman" w:hAnsi="Times New Roman"/>
        </w:rPr>
        <w:t>zdravotných záznamov v elektronickej zdravotnej knižke a každú ich zmenu schvaľuje ministerstvo zdravotníctva. Národné centrum ich následne zverejňuje na svojom webovom sídle najneskôr dva mesiace pred ich účinnosťou.</w:t>
      </w:r>
    </w:p>
    <w:p w:rsidR="003F2787" w:rsidRPr="009D3EE4" w:rsidP="00CE1706">
      <w:pPr>
        <w:bidi w:val="0"/>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(4) Osoba je oprávnená vykonávať v elektronickej zdravotnej knižke vlastné záznamy.</w:t>
      </w:r>
    </w:p>
    <w:p w:rsidR="003F2787" w:rsidRPr="009D3EE4" w:rsidP="00CE1706">
      <w:pPr>
        <w:bidi w:val="0"/>
        <w:ind w:left="28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(5) Osoba pristupuje k údajom v elektronickej zdravotnej knižke podľa odseku 1, okrem záznamov podľa odseku 1 písm. b) tretieho</w:t>
      </w:r>
      <w:r w:rsidRPr="009D3EE4" w:rsidR="00275232">
        <w:rPr>
          <w:rFonts w:ascii="Times New Roman" w:hAnsi="Times New Roman"/>
        </w:rPr>
        <w:t xml:space="preserve"> a</w:t>
      </w:r>
      <w:r w:rsidRPr="009D3EE4">
        <w:rPr>
          <w:rFonts w:ascii="Times New Roman" w:hAnsi="Times New Roman"/>
        </w:rPr>
        <w:t xml:space="preserve"> </w:t>
      </w:r>
      <w:r w:rsidRPr="009D3EE4" w:rsidR="000142F2">
        <w:rPr>
          <w:rFonts w:ascii="Times New Roman" w:hAnsi="Times New Roman"/>
        </w:rPr>
        <w:t> </w:t>
      </w:r>
      <w:r w:rsidRPr="009D3EE4">
        <w:rPr>
          <w:rFonts w:ascii="Times New Roman" w:hAnsi="Times New Roman"/>
        </w:rPr>
        <w:t>štvrtého</w:t>
      </w:r>
      <w:r w:rsidRPr="009D3EE4" w:rsidR="000142F2">
        <w:rPr>
          <w:rFonts w:ascii="Times New Roman" w:hAnsi="Times New Roman"/>
        </w:rPr>
        <w:t xml:space="preserve"> </w:t>
      </w:r>
      <w:r w:rsidRPr="009D3EE4">
        <w:rPr>
          <w:rFonts w:ascii="Times New Roman" w:hAnsi="Times New Roman"/>
        </w:rPr>
        <w:t>bodu, cez</w:t>
      </w:r>
      <w:r w:rsidRPr="009D3EE4" w:rsidR="00CE1706">
        <w:rPr>
          <w:rFonts w:ascii="Times New Roman" w:hAnsi="Times New Roman"/>
        </w:rPr>
        <w:t xml:space="preserve"> </w:t>
      </w:r>
      <w:r w:rsidRPr="009D3EE4">
        <w:rPr>
          <w:rFonts w:ascii="Times New Roman" w:hAnsi="Times New Roman"/>
        </w:rPr>
        <w:t>Národný portál zdravia zadaním bezpečnostného kódu</w:t>
      </w:r>
      <w:r w:rsidRPr="009D3EE4">
        <w:rPr>
          <w:rFonts w:ascii="Times New Roman" w:hAnsi="Times New Roman"/>
          <w:vertAlign w:val="superscript"/>
        </w:rPr>
        <w:t>21</w:t>
      </w:r>
      <w:r w:rsidRPr="009D3EE4">
        <w:rPr>
          <w:rFonts w:ascii="Times New Roman" w:hAnsi="Times New Roman"/>
        </w:rPr>
        <w:t>) po vložení preukazu poistenca s elektronickým čipom alebo zadaním bezpečnostného osobného kódu po vložení občianskeho preukazu s elektronickým čipom</w:t>
      </w:r>
      <w:r w:rsidRPr="009D3EE4">
        <w:rPr>
          <w:rFonts w:ascii="Times New Roman" w:hAnsi="Times New Roman"/>
          <w:vertAlign w:val="superscript"/>
        </w:rPr>
        <w:t>22</w:t>
      </w:r>
      <w:r w:rsidRPr="009D3EE4">
        <w:rPr>
          <w:rFonts w:ascii="Times New Roman" w:hAnsi="Times New Roman"/>
        </w:rPr>
        <w:t>) a príslušným certifikátom (ďalej len „občiansky preukaz s elektronickým čipom“) do technického zariadenia slúžiaceho na autentizáciu a autorizáciu osoby (ďalej len „technické zariadenie“). Prístup k údajom z elektronickej zdravotnej knižky podľa odseku 1 písm. b) štvrtého bodu umožňuje osobe ošetrujúci lekár, ktorý o vykonanie vyšetrenia spoločných vyšetrovacích a liečebných zložiek požiadal.</w:t>
      </w:r>
    </w:p>
    <w:p w:rsidR="003F2787" w:rsidRPr="009D3EE4" w:rsidP="00CE1706">
      <w:pPr>
        <w:bidi w:val="0"/>
        <w:ind w:left="28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(6) Údaje z elektronickej zdravotnej knižky sa poskytujú</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a) ošetrujúcemu lekárovi poskytovateľa všeobecnej ambulantnej zdravotnej starostlivosti</w:t>
      </w:r>
      <w:r w:rsidRPr="009D3EE4" w:rsidR="00CE1706">
        <w:rPr>
          <w:rFonts w:ascii="Times New Roman" w:hAnsi="Times New Roman"/>
        </w:rPr>
        <w:t xml:space="preserve"> </w:t>
      </w:r>
      <w:r w:rsidRPr="009D3EE4">
        <w:rPr>
          <w:rFonts w:ascii="Times New Roman" w:hAnsi="Times New Roman"/>
        </w:rPr>
        <w:t>(ďalej len „všeobecný lekár“), s ktorým má osoba uzatvorenú dohodu o poskytovaní zdravotnej starostlivosti,</w:t>
      </w:r>
      <w:r w:rsidRPr="009D3EE4">
        <w:rPr>
          <w:rFonts w:ascii="Times New Roman" w:hAnsi="Times New Roman"/>
          <w:vertAlign w:val="superscript"/>
        </w:rPr>
        <w:t>23</w:t>
      </w:r>
      <w:r w:rsidRPr="009D3EE4">
        <w:rPr>
          <w:rFonts w:ascii="Times New Roman" w:hAnsi="Times New Roman"/>
        </w:rPr>
        <w:t>) v rozsahu podľa odseku 1 písm. a) a b) po zadaní rodného čísla osoby,</w:t>
      </w:r>
      <w:r w:rsidRPr="009D3EE4" w:rsidR="00275232">
        <w:rPr>
          <w:rFonts w:ascii="Times New Roman" w:hAnsi="Times New Roman"/>
        </w:rPr>
        <w:t xml:space="preserve"> okrem elektronických zdravotných záznamov vytvorených lekárom so špecializáciou v špecializačnom odbore psychiatria alebo klinickým psychológom so špecializáciou  v špecializačnom odbore klinická psychológia,</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b) ošetrujúcemu lekárovi v rozsahu identifikačných údajov osoby, vlastných </w:t>
      </w:r>
      <w:r w:rsidRPr="009D3EE4" w:rsidR="0078720F">
        <w:rPr>
          <w:rFonts w:ascii="Times New Roman" w:hAnsi="Times New Roman"/>
        </w:rPr>
        <w:t xml:space="preserve">elektronických </w:t>
      </w:r>
      <w:r w:rsidRPr="009D3EE4">
        <w:rPr>
          <w:rFonts w:ascii="Times New Roman" w:hAnsi="Times New Roman"/>
        </w:rPr>
        <w:t xml:space="preserve">zdravotných záznamov, pacientskeho sumára, záznamov o odporúčaní lekára na </w:t>
      </w:r>
      <w:r w:rsidRPr="009D3EE4" w:rsidR="00275232">
        <w:rPr>
          <w:rFonts w:ascii="Times New Roman" w:hAnsi="Times New Roman"/>
        </w:rPr>
        <w:t xml:space="preserve">špecializovanú </w:t>
      </w:r>
      <w:r w:rsidRPr="009D3EE4">
        <w:rPr>
          <w:rFonts w:ascii="Times New Roman" w:hAnsi="Times New Roman"/>
        </w:rPr>
        <w:t>ambulantnú zdravotnú starostlivosť, záznamov o výsledku vyšetrenia spoločných vyšetrovacích a liečebných zložiek, záznam o odporúčaní ošetrujúceho lekára na prijatie do ústavnej zdravotnej starostlivosti, preskripčných záznamov,</w:t>
      </w:r>
      <w:r w:rsidRPr="009D3EE4" w:rsidR="00802EBE">
        <w:rPr>
          <w:rFonts w:ascii="Times New Roman" w:hAnsi="Times New Roman"/>
        </w:rPr>
        <w:t xml:space="preserve"> medikačných záznamov a</w:t>
      </w:r>
      <w:r w:rsidRPr="009D3EE4">
        <w:rPr>
          <w:rFonts w:ascii="Times New Roman" w:hAnsi="Times New Roman"/>
        </w:rPr>
        <w:t xml:space="preserve"> dispenzačných záznamov </w:t>
      </w:r>
      <w:r w:rsidRPr="009D3EE4" w:rsidR="00802EBE">
        <w:rPr>
          <w:rFonts w:ascii="Times New Roman" w:hAnsi="Times New Roman"/>
        </w:rPr>
        <w:t> okrem identifikačných údajov poskytovateľa lekárenskej starostlivosti, ktorý humánny liek, zdravotnícku pomôcku alebo dietetickú potravinu vydal</w:t>
      </w:r>
      <w:r w:rsidRPr="009D3EE4" w:rsidR="00334895">
        <w:rPr>
          <w:rFonts w:ascii="Times New Roman" w:hAnsi="Times New Roman"/>
        </w:rPr>
        <w:t>,</w:t>
      </w:r>
      <w:r w:rsidRPr="009D3EE4" w:rsidR="00802EBE">
        <w:rPr>
          <w:rFonts w:ascii="Times New Roman" w:hAnsi="Times New Roman"/>
        </w:rPr>
        <w:t xml:space="preserve"> </w:t>
      </w:r>
      <w:r w:rsidRPr="009D3EE4" w:rsidR="003E3D2E">
        <w:rPr>
          <w:rFonts w:ascii="Times New Roman" w:hAnsi="Times New Roman"/>
        </w:rPr>
        <w:t>a údajov o cene vydaného humánneho lieku, zdravotníckej pomôcky alebo dietetickej potraviny</w:t>
      </w:r>
      <w:r w:rsidRPr="009D3EE4">
        <w:rPr>
          <w:rFonts w:ascii="Times New Roman" w:hAnsi="Times New Roman"/>
        </w:rPr>
        <w:t xml:space="preserve">; ošetrujúcemu lekárovi sa poskytujú záznamy o odporúčaní lekára na </w:t>
      </w:r>
      <w:r w:rsidRPr="009D3EE4" w:rsidR="00275232">
        <w:rPr>
          <w:rFonts w:ascii="Times New Roman" w:hAnsi="Times New Roman"/>
        </w:rPr>
        <w:t xml:space="preserve">špecializovanú </w:t>
      </w:r>
      <w:r w:rsidRPr="009D3EE4">
        <w:rPr>
          <w:rFonts w:ascii="Times New Roman" w:hAnsi="Times New Roman"/>
        </w:rPr>
        <w:t xml:space="preserve">ambulantnú zdravotnú starostlivosť a záznamy o odporúčaní ošetrujúceho lekára na prijatie do ústavnej zdravotnej starostlivosti aj prostredníctvom identifikátora záznamu o odporúčaní lekára na </w:t>
      </w:r>
      <w:r w:rsidRPr="009D3EE4" w:rsidR="00275232">
        <w:rPr>
          <w:rFonts w:ascii="Times New Roman" w:hAnsi="Times New Roman"/>
        </w:rPr>
        <w:t xml:space="preserve">špecializovanú </w:t>
      </w:r>
      <w:r w:rsidRPr="009D3EE4">
        <w:rPr>
          <w:rFonts w:ascii="Times New Roman" w:hAnsi="Times New Roman"/>
        </w:rPr>
        <w:t xml:space="preserve">ambulantnú zdravotnú </w:t>
      </w:r>
      <w:r w:rsidRPr="009D3EE4" w:rsidR="0000129D">
        <w:rPr>
          <w:rFonts w:ascii="Times New Roman" w:hAnsi="Times New Roman"/>
        </w:rPr>
        <w:t>starostlivosť</w:t>
      </w:r>
      <w:r w:rsidRPr="009D3EE4" w:rsidR="00275232">
        <w:rPr>
          <w:rFonts w:ascii="Times New Roman" w:hAnsi="Times New Roman"/>
          <w:vertAlign w:val="superscript"/>
        </w:rPr>
        <w:t>23a</w:t>
      </w:r>
      <w:r w:rsidRPr="009D3EE4">
        <w:rPr>
          <w:rFonts w:ascii="Times New Roman" w:hAnsi="Times New Roman"/>
        </w:rPr>
        <w:t xml:space="preserve">) a identifikátora záznamu o odporúčaní ošetrujúceho lekára na prijatie do ústavnej zdravotnej </w:t>
      </w:r>
      <w:r w:rsidRPr="009D3EE4" w:rsidR="0000129D">
        <w:rPr>
          <w:rFonts w:ascii="Times New Roman" w:hAnsi="Times New Roman"/>
        </w:rPr>
        <w:t>starostlivosti</w:t>
      </w:r>
      <w:r w:rsidRPr="009D3EE4" w:rsidR="00275232">
        <w:rPr>
          <w:rFonts w:ascii="Times New Roman" w:hAnsi="Times New Roman"/>
          <w:vertAlign w:val="superscript"/>
        </w:rPr>
        <w:t>23b</w:t>
      </w:r>
      <w:r w:rsidRPr="009D3EE4">
        <w:rPr>
          <w:rFonts w:ascii="Times New Roman" w:hAnsi="Times New Roman"/>
        </w:rPr>
        <w:t>) a záznamy o výsledku vyšetrenia spoločných vyšetrovacích a liečebných zložiek, o ktoré žiadal, aj po zadaní rodného čísla osoby,</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c) </w:t>
      </w:r>
      <w:r w:rsidRPr="009D3EE4" w:rsidR="007C1693">
        <w:rPr>
          <w:rFonts w:ascii="Times New Roman" w:hAnsi="Times New Roman"/>
        </w:rPr>
        <w:tab/>
      </w:r>
      <w:r w:rsidRPr="009D3EE4">
        <w:rPr>
          <w:rFonts w:ascii="Times New Roman" w:hAnsi="Times New Roman"/>
        </w:rPr>
        <w:t>zdravotníckemu pracovníkovi</w:t>
      </w:r>
      <w:r w:rsidRPr="009D3EE4" w:rsidR="00CE1706">
        <w:rPr>
          <w:rFonts w:ascii="Times New Roman" w:hAnsi="Times New Roman"/>
        </w:rPr>
        <w:t xml:space="preserve"> </w:t>
      </w:r>
      <w:r w:rsidRPr="009D3EE4">
        <w:rPr>
          <w:rFonts w:ascii="Times New Roman" w:hAnsi="Times New Roman"/>
        </w:rPr>
        <w:t>zariadenia spoločných vyšetrovacích a liečebných zložiek v rozsahu identifikačných údajov osoby a záznamu žiadanky na vyšetrenie spoločných vyšetrovacích a liečebných</w:t>
      </w:r>
      <w:r w:rsidRPr="009D3EE4" w:rsidR="00CE1706">
        <w:rPr>
          <w:rFonts w:ascii="Times New Roman" w:hAnsi="Times New Roman"/>
        </w:rPr>
        <w:t xml:space="preserve"> </w:t>
      </w:r>
      <w:r w:rsidRPr="009D3EE4">
        <w:rPr>
          <w:rFonts w:ascii="Times New Roman" w:hAnsi="Times New Roman"/>
        </w:rPr>
        <w:t>zložiek aj prostredníctvom identifikátora záznamu žiadanky na vyšetrenie spoločných vyšetrovacích a liečebných</w:t>
      </w:r>
      <w:r w:rsidRPr="009D3EE4" w:rsidR="00CE1706">
        <w:rPr>
          <w:rFonts w:ascii="Times New Roman" w:hAnsi="Times New Roman"/>
        </w:rPr>
        <w:t xml:space="preserve"> </w:t>
      </w:r>
      <w:r w:rsidRPr="009D3EE4">
        <w:rPr>
          <w:rFonts w:ascii="Times New Roman" w:hAnsi="Times New Roman"/>
        </w:rPr>
        <w:t xml:space="preserve">zložiek; zdravotníckemu pracovníkovi zariadenia spoločných vyšetrovacích a liečebných zložiek, ktorý poskytuje </w:t>
      </w:r>
      <w:r w:rsidRPr="009D3EE4" w:rsidR="00721207">
        <w:rPr>
          <w:rFonts w:ascii="Times New Roman" w:hAnsi="Times New Roman"/>
        </w:rPr>
        <w:t>liečbu</w:t>
      </w:r>
      <w:r w:rsidRPr="009D3EE4">
        <w:rPr>
          <w:rFonts w:ascii="Times New Roman" w:hAnsi="Times New Roman"/>
        </w:rPr>
        <w:t>, sa poskytujú aj záznamy o odporúčaní lekára na</w:t>
      </w:r>
      <w:r w:rsidRPr="009D3EE4" w:rsidR="00275232">
        <w:rPr>
          <w:rFonts w:ascii="Times New Roman" w:hAnsi="Times New Roman"/>
        </w:rPr>
        <w:t xml:space="preserve"> špecializovanú</w:t>
      </w:r>
      <w:r w:rsidRPr="009D3EE4">
        <w:rPr>
          <w:rFonts w:ascii="Times New Roman" w:hAnsi="Times New Roman"/>
        </w:rPr>
        <w:t xml:space="preserve"> ambulantnú zdravotnú starostlivosť</w:t>
      </w:r>
      <w:r w:rsidRPr="009D3EE4" w:rsidR="0036157A">
        <w:rPr>
          <w:rFonts w:ascii="Times New Roman" w:hAnsi="Times New Roman"/>
        </w:rPr>
        <w:t>,</w:t>
      </w:r>
      <w:r w:rsidRPr="009D3EE4">
        <w:rPr>
          <w:rFonts w:ascii="Times New Roman" w:hAnsi="Times New Roman"/>
        </w:rPr>
        <w:t xml:space="preserve"> a to aj prostredníctvom identifikátora záznamu o odporúčaní lekára na </w:t>
      </w:r>
      <w:r w:rsidRPr="009D3EE4" w:rsidR="00275232">
        <w:rPr>
          <w:rFonts w:ascii="Times New Roman" w:hAnsi="Times New Roman"/>
        </w:rPr>
        <w:t xml:space="preserve">špecializovanú </w:t>
      </w:r>
      <w:r w:rsidRPr="009D3EE4">
        <w:rPr>
          <w:rFonts w:ascii="Times New Roman" w:hAnsi="Times New Roman"/>
        </w:rPr>
        <w:t>ambulantnú zdravotnú starostlivosť</w:t>
      </w:r>
      <w:r w:rsidRPr="009D3EE4" w:rsidR="00A039CD">
        <w:rPr>
          <w:rFonts w:ascii="Times New Roman" w:hAnsi="Times New Roman"/>
        </w:rPr>
        <w:t>,</w:t>
      </w:r>
      <w:r w:rsidRPr="009D3EE4" w:rsidR="00275232">
        <w:rPr>
          <w:rFonts w:ascii="Times New Roman" w:hAnsi="Times New Roman"/>
          <w:vertAlign w:val="superscript"/>
        </w:rPr>
        <w:t>23a</w:t>
      </w:r>
      <w:r w:rsidRPr="009D3EE4">
        <w:rPr>
          <w:rFonts w:ascii="Times New Roman" w:hAnsi="Times New Roman"/>
        </w:rPr>
        <w:t>)</w:t>
      </w:r>
    </w:p>
    <w:p w:rsidR="003F2787" w:rsidRPr="009D3EE4" w:rsidP="00F96DCE">
      <w:pPr>
        <w:tabs>
          <w:tab w:val="left" w:pos="1134"/>
        </w:tabs>
        <w:bidi w:val="0"/>
        <w:ind w:left="1134" w:hanging="425"/>
        <w:jc w:val="both"/>
        <w:rPr>
          <w:rFonts w:ascii="Times New Roman" w:hAnsi="Times New Roman"/>
        </w:rPr>
      </w:pPr>
      <w:r w:rsidRPr="009D3EE4" w:rsidR="00387E4B">
        <w:rPr>
          <w:rFonts w:ascii="Times New Roman" w:hAnsi="Times New Roman"/>
        </w:rPr>
        <w:t>d)</w:t>
        <w:tab/>
      </w:r>
      <w:r w:rsidRPr="009D3EE4">
        <w:rPr>
          <w:rFonts w:ascii="Times New Roman" w:hAnsi="Times New Roman"/>
        </w:rPr>
        <w:t xml:space="preserve">liečebnému pedagógovi, logopédovi a klinickému psychológovi v rozsahu identifikačných údajov osoby, vlastných </w:t>
      </w:r>
      <w:r w:rsidRPr="009D3EE4" w:rsidR="0078720F">
        <w:rPr>
          <w:rFonts w:ascii="Times New Roman" w:hAnsi="Times New Roman"/>
        </w:rPr>
        <w:t xml:space="preserve">elektronických </w:t>
      </w:r>
      <w:r w:rsidRPr="009D3EE4">
        <w:rPr>
          <w:rFonts w:ascii="Times New Roman" w:hAnsi="Times New Roman"/>
        </w:rPr>
        <w:t xml:space="preserve">zdravotných záznamov, pacientskeho sumára, záznamov o odporúčaní lekára na </w:t>
      </w:r>
      <w:r w:rsidRPr="009D3EE4" w:rsidR="00275232">
        <w:rPr>
          <w:rFonts w:ascii="Times New Roman" w:hAnsi="Times New Roman"/>
        </w:rPr>
        <w:t xml:space="preserve">špecializovanú </w:t>
      </w:r>
      <w:r w:rsidRPr="009D3EE4">
        <w:rPr>
          <w:rFonts w:ascii="Times New Roman" w:hAnsi="Times New Roman"/>
        </w:rPr>
        <w:t xml:space="preserve">ambulantnú zdravotnú starostlivosť; záznamy o odporúčaní lekára na </w:t>
      </w:r>
      <w:r w:rsidRPr="009D3EE4" w:rsidR="00275232">
        <w:rPr>
          <w:rFonts w:ascii="Times New Roman" w:hAnsi="Times New Roman"/>
        </w:rPr>
        <w:t xml:space="preserve">špecializovanú </w:t>
      </w:r>
      <w:r w:rsidRPr="009D3EE4">
        <w:rPr>
          <w:rFonts w:ascii="Times New Roman" w:hAnsi="Times New Roman"/>
        </w:rPr>
        <w:t xml:space="preserve">ambulantnú zdravotnú starostlivosť sa poskytujú aj prostredníctvom identifikátora záznamu o odporúčaní lekára na </w:t>
      </w:r>
      <w:r w:rsidRPr="009D3EE4" w:rsidR="00275232">
        <w:rPr>
          <w:rFonts w:ascii="Times New Roman" w:hAnsi="Times New Roman"/>
        </w:rPr>
        <w:t xml:space="preserve">špecializovanú </w:t>
      </w:r>
      <w:r w:rsidRPr="009D3EE4">
        <w:rPr>
          <w:rFonts w:ascii="Times New Roman" w:hAnsi="Times New Roman"/>
        </w:rPr>
        <w:t>ambulantnú zdravotnú starostlivosť,</w:t>
      </w:r>
    </w:p>
    <w:p w:rsidR="003F2787" w:rsidRPr="009D3EE4" w:rsidP="00F96DCE">
      <w:pPr>
        <w:tabs>
          <w:tab w:val="left" w:pos="1134"/>
        </w:tabs>
        <w:bidi w:val="0"/>
        <w:ind w:left="1134" w:hanging="425"/>
        <w:jc w:val="both"/>
        <w:rPr>
          <w:rFonts w:ascii="Times New Roman" w:hAnsi="Times New Roman"/>
        </w:rPr>
      </w:pPr>
      <w:r w:rsidRPr="009D3EE4" w:rsidR="00A039CD">
        <w:rPr>
          <w:rFonts w:ascii="Times New Roman" w:hAnsi="Times New Roman"/>
        </w:rPr>
        <w:t>e)</w:t>
        <w:tab/>
      </w:r>
      <w:r w:rsidRPr="009D3EE4">
        <w:rPr>
          <w:rFonts w:ascii="Times New Roman" w:hAnsi="Times New Roman"/>
        </w:rPr>
        <w:t>zdravotníckemu pracovníkovi záchrannej zdravotnej služby pri zabezpečovaní neodkladnej zdravotnej starostlivosti v rozsahu identifikačných údajov osoby a pacientskeho sumára,</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f) </w:t>
      </w:r>
      <w:r w:rsidRPr="009D3EE4" w:rsidR="008D42D8">
        <w:rPr>
          <w:rFonts w:ascii="Times New Roman" w:hAnsi="Times New Roman"/>
        </w:rPr>
        <w:tab/>
      </w:r>
      <w:r w:rsidRPr="009D3EE4">
        <w:rPr>
          <w:rFonts w:ascii="Times New Roman" w:hAnsi="Times New Roman"/>
        </w:rPr>
        <w:t>revíznemu lekárovi príslušnej zdravotnej poisťovne po zadaní rodného čísla osoby v rozsahu identifikačných údajov osoby, záznamov žiadaniek na vyšetrenia spoločných vyšetrovacích a liečebnýc</w:t>
      </w:r>
      <w:r w:rsidRPr="009D3EE4" w:rsidR="00B64F39">
        <w:rPr>
          <w:rFonts w:ascii="Times New Roman" w:hAnsi="Times New Roman"/>
        </w:rPr>
        <w:t xml:space="preserve">h zložiek, ktoré boli </w:t>
      </w:r>
      <w:r w:rsidRPr="009D3EE4" w:rsidR="000142F2">
        <w:rPr>
          <w:rFonts w:ascii="Times New Roman" w:hAnsi="Times New Roman"/>
        </w:rPr>
        <w:t xml:space="preserve">vykonané, </w:t>
      </w:r>
      <w:r w:rsidRPr="009D3EE4">
        <w:rPr>
          <w:rFonts w:ascii="Times New Roman" w:hAnsi="Times New Roman"/>
        </w:rPr>
        <w:t>dispenzačných záznamov</w:t>
      </w:r>
      <w:r w:rsidRPr="009D3EE4" w:rsidR="000142F2">
        <w:rPr>
          <w:rFonts w:ascii="Times New Roman" w:hAnsi="Times New Roman"/>
        </w:rPr>
        <w:t xml:space="preserve"> a </w:t>
      </w:r>
      <w:r w:rsidRPr="009D3EE4" w:rsidR="000142F2">
        <w:rPr>
          <w:rFonts w:ascii="Times New Roman" w:hAnsi="Times New Roman" w:cs="Calibri"/>
        </w:rPr>
        <w:t>záznamov návrh</w:t>
      </w:r>
      <w:r w:rsidRPr="009D3EE4" w:rsidR="007C4AEB">
        <w:rPr>
          <w:rFonts w:ascii="Times New Roman" w:hAnsi="Times New Roman" w:cs="Calibri"/>
        </w:rPr>
        <w:t>ov</w:t>
      </w:r>
      <w:r w:rsidRPr="009D3EE4" w:rsidR="000142F2">
        <w:rPr>
          <w:rFonts w:ascii="Times New Roman" w:hAnsi="Times New Roman" w:cs="Calibri"/>
        </w:rPr>
        <w:t xml:space="preserve"> na zaradenie do zoznamu poistencov čakajúcich na poskytnutie plánovanej zdravotnej starostlivosti</w:t>
      </w:r>
      <w:r w:rsidRPr="009D3EE4" w:rsidR="00B7386B">
        <w:rPr>
          <w:rFonts w:ascii="Times New Roman" w:hAnsi="Times New Roman" w:cs="Calibri"/>
        </w:rPr>
        <w:t>;</w:t>
      </w:r>
      <w:r w:rsidRPr="009D3EE4" w:rsidR="00B7386B">
        <w:rPr>
          <w:rFonts w:ascii="Times New Roman" w:hAnsi="Times New Roman"/>
        </w:rPr>
        <w:t xml:space="preserve"> záznamy návrhov na zaradenie do zoznamu poistencov čakajúcich na poskytnutie plánovanej zdravotnej starostlivosti sa poskytujú aj prostredníctvom  identifikátora záznamu návrhu na zaradenie do zoznamu poistencov čakajúcich na poskytnutie plánovanej zdravotnej starostlivosti,</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g) </w:t>
      </w:r>
      <w:r w:rsidRPr="009D3EE4" w:rsidR="008D42D8">
        <w:rPr>
          <w:rFonts w:ascii="Times New Roman" w:hAnsi="Times New Roman"/>
        </w:rPr>
        <w:tab/>
      </w:r>
      <w:r w:rsidRPr="009D3EE4">
        <w:rPr>
          <w:rFonts w:ascii="Times New Roman" w:hAnsi="Times New Roman"/>
        </w:rPr>
        <w:t>revíznemu farmaceutovi príslušnej zdravotnej poisťovne v rozsahu identifikačných údajov osoby a dispenzačných záznamov po zadaní rodného čísla osoby,</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h) </w:t>
      </w:r>
      <w:r w:rsidRPr="009D3EE4" w:rsidR="008D42D8">
        <w:rPr>
          <w:rFonts w:ascii="Times New Roman" w:hAnsi="Times New Roman"/>
        </w:rPr>
        <w:tab/>
      </w:r>
      <w:r w:rsidRPr="009D3EE4">
        <w:rPr>
          <w:rFonts w:ascii="Times New Roman" w:hAnsi="Times New Roman"/>
        </w:rPr>
        <w:t>osobe oprávnenej vydávať humánne lieky, ktorých výdaj je viazaný na lekársky predpis</w:t>
      </w:r>
      <w:r w:rsidRPr="009D3EE4" w:rsidR="004466E7">
        <w:rPr>
          <w:rFonts w:ascii="Times New Roman" w:hAnsi="Times New Roman"/>
        </w:rPr>
        <w:t>,</w:t>
      </w:r>
      <w:r w:rsidRPr="009D3EE4" w:rsidR="00460D3A">
        <w:rPr>
          <w:rFonts w:ascii="Times New Roman" w:hAnsi="Times New Roman"/>
        </w:rPr>
        <w:t xml:space="preserve"> v rozsahu iden</w:t>
      </w:r>
      <w:r w:rsidRPr="009D3EE4">
        <w:rPr>
          <w:rFonts w:ascii="Times New Roman" w:hAnsi="Times New Roman"/>
        </w:rPr>
        <w:t>tifikačných údajov osoby a preskripčného záznamu osoby, ktorej liek, zdravotnícku pomôcku alebo dietetickú potravinu vydáva; preskri</w:t>
      </w:r>
      <w:r w:rsidRPr="009D3EE4" w:rsidR="002D0108">
        <w:rPr>
          <w:rFonts w:ascii="Times New Roman" w:hAnsi="Times New Roman"/>
        </w:rPr>
        <w:t>p</w:t>
      </w:r>
      <w:r w:rsidRPr="009D3EE4">
        <w:rPr>
          <w:rFonts w:ascii="Times New Roman" w:hAnsi="Times New Roman"/>
        </w:rPr>
        <w:t>čné záznamy sa po</w:t>
      </w:r>
      <w:r w:rsidRPr="009D3EE4" w:rsidR="00460D3A">
        <w:rPr>
          <w:rFonts w:ascii="Times New Roman" w:hAnsi="Times New Roman"/>
        </w:rPr>
        <w:t>s</w:t>
      </w:r>
      <w:r w:rsidRPr="009D3EE4">
        <w:rPr>
          <w:rFonts w:ascii="Times New Roman" w:hAnsi="Times New Roman"/>
        </w:rPr>
        <w:t>kytujú aj prostredníctvom identifikátora preskripčného záznamu</w:t>
      </w:r>
      <w:r w:rsidRPr="009D3EE4" w:rsidR="00460D3A">
        <w:rPr>
          <w:rFonts w:ascii="Times New Roman" w:hAnsi="Times New Roman"/>
        </w:rPr>
        <w:t>,</w:t>
      </w:r>
      <w:r w:rsidRPr="009D3EE4" w:rsidR="0000129D">
        <w:rPr>
          <w:rFonts w:ascii="Times New Roman" w:hAnsi="Times New Roman"/>
          <w:vertAlign w:val="superscript"/>
        </w:rPr>
        <w:t>23</w:t>
      </w:r>
      <w:r w:rsidRPr="009D3EE4" w:rsidR="00275232">
        <w:rPr>
          <w:rFonts w:ascii="Times New Roman" w:hAnsi="Times New Roman"/>
          <w:vertAlign w:val="superscript"/>
        </w:rPr>
        <w:t>c</w:t>
      </w:r>
      <w:r w:rsidRPr="009D3EE4">
        <w:rPr>
          <w:rFonts w:ascii="Times New Roman" w:hAnsi="Times New Roman"/>
        </w:rPr>
        <w:t>)</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i) </w:t>
      </w:r>
      <w:r w:rsidRPr="009D3EE4" w:rsidR="008D42D8">
        <w:rPr>
          <w:rFonts w:ascii="Times New Roman" w:hAnsi="Times New Roman"/>
        </w:rPr>
        <w:tab/>
      </w:r>
      <w:r w:rsidRPr="009D3EE4">
        <w:rPr>
          <w:rFonts w:ascii="Times New Roman" w:hAnsi="Times New Roman"/>
        </w:rPr>
        <w:t>osobe oprávnenej vydávať zdravotnícke pomôcky v rozsahu identifikačných údajov osoby a preskripčného záznamu osoby, ktorej zdravotnícku pomôcku vydáva; preskri</w:t>
      </w:r>
      <w:r w:rsidRPr="009D3EE4" w:rsidR="002D0108">
        <w:rPr>
          <w:rFonts w:ascii="Times New Roman" w:hAnsi="Times New Roman"/>
        </w:rPr>
        <w:t>p</w:t>
      </w:r>
      <w:r w:rsidRPr="009D3EE4">
        <w:rPr>
          <w:rFonts w:ascii="Times New Roman" w:hAnsi="Times New Roman"/>
        </w:rPr>
        <w:t>čné záznamy sa po</w:t>
      </w:r>
      <w:r w:rsidRPr="009D3EE4" w:rsidR="00460D3A">
        <w:rPr>
          <w:rFonts w:ascii="Times New Roman" w:hAnsi="Times New Roman"/>
        </w:rPr>
        <w:t>s</w:t>
      </w:r>
      <w:r w:rsidRPr="009D3EE4">
        <w:rPr>
          <w:rFonts w:ascii="Times New Roman" w:hAnsi="Times New Roman"/>
        </w:rPr>
        <w:t>kytujú aj prostredníctvom identifikátora preskripčného záznamu osoby, ktorej sa zdravotnícka pomôcka vydáva,</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j) </w:t>
      </w:r>
      <w:r w:rsidRPr="009D3EE4" w:rsidR="008D42D8">
        <w:rPr>
          <w:rFonts w:ascii="Times New Roman" w:hAnsi="Times New Roman"/>
        </w:rPr>
        <w:tab/>
      </w:r>
      <w:r w:rsidRPr="009D3EE4">
        <w:rPr>
          <w:rFonts w:ascii="Times New Roman" w:hAnsi="Times New Roman"/>
        </w:rPr>
        <w:t xml:space="preserve">lekárovi určenému </w:t>
      </w:r>
      <w:r w:rsidRPr="009D3EE4" w:rsidR="00721207">
        <w:rPr>
          <w:rFonts w:ascii="Times New Roman" w:hAnsi="Times New Roman"/>
        </w:rPr>
        <w:t>Ministerstvom obrany Slovenskej republiky</w:t>
      </w:r>
      <w:r w:rsidRPr="009D3EE4">
        <w:rPr>
          <w:rFonts w:ascii="Times New Roman" w:hAnsi="Times New Roman"/>
        </w:rPr>
        <w:t>, ak ide o príslušníka ozbrojených síl Slovenskej republiky</w:t>
      </w:r>
      <w:r w:rsidRPr="009D3EE4" w:rsidR="004D5683">
        <w:rPr>
          <w:rFonts w:ascii="Times New Roman" w:hAnsi="Times New Roman"/>
        </w:rPr>
        <w:t>,</w:t>
      </w:r>
      <w:r w:rsidRPr="009D3EE4">
        <w:rPr>
          <w:rFonts w:ascii="Times New Roman" w:hAnsi="Times New Roman"/>
        </w:rPr>
        <w:t xml:space="preserve"> v rozsahu podľa odseku 1 písm. a) a b),</w:t>
      </w:r>
    </w:p>
    <w:p w:rsidR="003F2787" w:rsidRPr="009D3EE4" w:rsidP="00F96DCE">
      <w:pPr>
        <w:tabs>
          <w:tab w:val="left" w:pos="1134"/>
        </w:tabs>
        <w:bidi w:val="0"/>
        <w:ind w:left="1134" w:hanging="425"/>
        <w:jc w:val="both"/>
        <w:rPr>
          <w:rFonts w:ascii="Times New Roman" w:hAnsi="Times New Roman"/>
        </w:rPr>
      </w:pPr>
      <w:r w:rsidRPr="009D3EE4" w:rsidR="001A4E24">
        <w:rPr>
          <w:rFonts w:ascii="Times New Roman" w:hAnsi="Times New Roman"/>
        </w:rPr>
        <w:t>k)</w:t>
        <w:tab/>
      </w:r>
      <w:r w:rsidRPr="009D3EE4" w:rsidR="00C70754">
        <w:rPr>
          <w:rFonts w:ascii="Times New Roman" w:hAnsi="Times New Roman" w:cs="Calibri"/>
        </w:rPr>
        <w:t xml:space="preserve">lekárovi určenému </w:t>
      </w:r>
      <w:r w:rsidRPr="009D3EE4" w:rsidR="00721207">
        <w:rPr>
          <w:rFonts w:ascii="Times New Roman" w:hAnsi="Times New Roman"/>
        </w:rPr>
        <w:t>Ministerstvom obrany Slovenskej republiky</w:t>
      </w:r>
      <w:r w:rsidRPr="009D3EE4" w:rsidR="00C70754">
        <w:rPr>
          <w:rFonts w:ascii="Times New Roman" w:hAnsi="Times New Roman" w:cs="Calibri"/>
        </w:rPr>
        <w:t>, posudkovému lekárovi Ministerstva obrany Slovenskej republiky, posudkovému lekárovi ozbrojených síl a posudkovému lekárovi posudkovej komisie sociálneho zabezpečenia</w:t>
      </w:r>
      <w:r w:rsidRPr="009D3EE4" w:rsidR="00C70754">
        <w:rPr>
          <w:rFonts w:ascii="Times New Roman" w:hAnsi="Times New Roman"/>
        </w:rPr>
        <w:t xml:space="preserve"> </w:t>
      </w:r>
      <w:r w:rsidRPr="009D3EE4">
        <w:rPr>
          <w:rFonts w:ascii="Times New Roman" w:hAnsi="Times New Roman"/>
        </w:rPr>
        <w:t>v rozsahu podľa odseku 1 písm. a) a b) na účely</w:t>
      </w:r>
    </w:p>
    <w:p w:rsidR="003F2787" w:rsidRPr="009D3EE4" w:rsidP="008D42D8">
      <w:pPr>
        <w:tabs>
          <w:tab w:val="left" w:pos="1134"/>
        </w:tabs>
        <w:bidi w:val="0"/>
        <w:ind w:left="1134"/>
        <w:jc w:val="both"/>
        <w:rPr>
          <w:rFonts w:ascii="Times New Roman" w:hAnsi="Times New Roman"/>
        </w:rPr>
      </w:pPr>
      <w:r w:rsidRPr="009D3EE4">
        <w:rPr>
          <w:rFonts w:ascii="Times New Roman" w:hAnsi="Times New Roman"/>
        </w:rPr>
        <w:t>1. výberového konania podľa osobitného predpisu,</w:t>
      </w:r>
      <w:r w:rsidRPr="009D3EE4">
        <w:rPr>
          <w:rFonts w:ascii="Times New Roman" w:hAnsi="Times New Roman"/>
          <w:vertAlign w:val="superscript"/>
        </w:rPr>
        <w:t>24</w:t>
      </w:r>
      <w:r w:rsidRPr="009D3EE4">
        <w:rPr>
          <w:rFonts w:ascii="Times New Roman" w:hAnsi="Times New Roman"/>
        </w:rPr>
        <w:t>)</w:t>
      </w:r>
    </w:p>
    <w:p w:rsidR="003F2787" w:rsidRPr="009D3EE4" w:rsidP="008D42D8">
      <w:pPr>
        <w:tabs>
          <w:tab w:val="left" w:pos="1134"/>
        </w:tabs>
        <w:bidi w:val="0"/>
        <w:ind w:left="1134"/>
        <w:jc w:val="both"/>
        <w:rPr>
          <w:rFonts w:ascii="Times New Roman" w:hAnsi="Times New Roman"/>
        </w:rPr>
      </w:pPr>
      <w:r w:rsidRPr="009D3EE4">
        <w:rPr>
          <w:rFonts w:ascii="Times New Roman" w:hAnsi="Times New Roman"/>
        </w:rPr>
        <w:t>2. prieskumného konania podľa osobitného predpisu,</w:t>
      </w:r>
      <w:r w:rsidRPr="009D3EE4">
        <w:rPr>
          <w:rFonts w:ascii="Times New Roman" w:hAnsi="Times New Roman"/>
          <w:vertAlign w:val="superscript"/>
        </w:rPr>
        <w:t>24</w:t>
      </w:r>
      <w:r w:rsidRPr="009D3EE4">
        <w:rPr>
          <w:rFonts w:ascii="Times New Roman" w:hAnsi="Times New Roman"/>
        </w:rPr>
        <w:t>)</w:t>
      </w:r>
    </w:p>
    <w:p w:rsidR="003F2787" w:rsidRPr="009D3EE4" w:rsidP="008D42D8">
      <w:pPr>
        <w:tabs>
          <w:tab w:val="left" w:pos="1134"/>
        </w:tabs>
        <w:bidi w:val="0"/>
        <w:ind w:left="1134"/>
        <w:jc w:val="both"/>
        <w:rPr>
          <w:rFonts w:ascii="Times New Roman" w:hAnsi="Times New Roman"/>
        </w:rPr>
      </w:pPr>
      <w:r w:rsidRPr="009D3EE4">
        <w:rPr>
          <w:rFonts w:ascii="Times New Roman" w:hAnsi="Times New Roman"/>
        </w:rPr>
        <w:t>3. sociálneho zabezpečenia vojakov podľa osobitného predpisu,</w:t>
      </w:r>
      <w:r w:rsidRPr="009D3EE4">
        <w:rPr>
          <w:rFonts w:ascii="Times New Roman" w:hAnsi="Times New Roman"/>
          <w:vertAlign w:val="superscript"/>
        </w:rPr>
        <w:t>25</w:t>
      </w:r>
      <w:r w:rsidRPr="009D3EE4">
        <w:rPr>
          <w:rFonts w:ascii="Times New Roman" w:hAnsi="Times New Roman"/>
        </w:rPr>
        <w:t>)</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 xml:space="preserve">l) </w:t>
      </w:r>
      <w:r w:rsidRPr="009D3EE4" w:rsidR="008D42D8">
        <w:rPr>
          <w:rFonts w:ascii="Times New Roman" w:hAnsi="Times New Roman"/>
        </w:rPr>
        <w:tab/>
      </w:r>
      <w:r w:rsidRPr="009D3EE4">
        <w:rPr>
          <w:rFonts w:ascii="Times New Roman" w:hAnsi="Times New Roman"/>
        </w:rPr>
        <w:t>lekárovi určenému Ministerstvom vnútra Slovenskej republiky, ak ide o príslušníka Policajného zboru a príslušníka Hasičského a záchranného zboru,</w:t>
      </w:r>
      <w:r w:rsidRPr="009D3EE4">
        <w:rPr>
          <w:rFonts w:ascii="Times New Roman" w:hAnsi="Times New Roman"/>
          <w:vertAlign w:val="superscript"/>
        </w:rPr>
        <w:t>26</w:t>
      </w:r>
      <w:r w:rsidRPr="009D3EE4">
        <w:rPr>
          <w:rFonts w:ascii="Times New Roman" w:hAnsi="Times New Roman"/>
        </w:rPr>
        <w:t>) v rozsahu podľa odseku 1 písm. a) a b),</w:t>
      </w:r>
    </w:p>
    <w:p w:rsidR="003F2787" w:rsidRPr="009D3EE4" w:rsidP="00F96DCE">
      <w:pPr>
        <w:tabs>
          <w:tab w:val="left" w:pos="1134"/>
        </w:tabs>
        <w:bidi w:val="0"/>
        <w:ind w:left="1134" w:hanging="425"/>
        <w:jc w:val="both"/>
        <w:rPr>
          <w:rFonts w:ascii="Times New Roman" w:hAnsi="Times New Roman"/>
        </w:rPr>
      </w:pPr>
      <w:r w:rsidRPr="009D3EE4" w:rsidR="001A4E24">
        <w:rPr>
          <w:rFonts w:ascii="Times New Roman" w:hAnsi="Times New Roman"/>
        </w:rPr>
        <w:t>m)</w:t>
        <w:tab/>
      </w:r>
      <w:r w:rsidRPr="009D3EE4">
        <w:rPr>
          <w:rFonts w:ascii="Times New Roman" w:hAnsi="Times New Roman"/>
        </w:rPr>
        <w:t>posudkovému lekárovi Ministerstva vnútra Slovenskej republiky v rozsahu podľa odseku 1 písm. a) a b) na účely</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ab/>
        <w:t>1. prijímacieho konania podľa osobitných predpisov,</w:t>
      </w:r>
      <w:r w:rsidRPr="009D3EE4">
        <w:rPr>
          <w:rFonts w:ascii="Times New Roman" w:hAnsi="Times New Roman"/>
          <w:vertAlign w:val="superscript"/>
        </w:rPr>
        <w:t>27</w:t>
      </w:r>
      <w:r w:rsidRPr="009D3EE4">
        <w:rPr>
          <w:rFonts w:ascii="Times New Roman" w:hAnsi="Times New Roman"/>
        </w:rPr>
        <w:t>)</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ab/>
        <w:t>2. prieskumného konania,</w:t>
      </w:r>
      <w:r w:rsidRPr="009D3EE4">
        <w:rPr>
          <w:rFonts w:ascii="Times New Roman" w:hAnsi="Times New Roman"/>
          <w:vertAlign w:val="superscript"/>
        </w:rPr>
        <w:t>27</w:t>
      </w:r>
      <w:r w:rsidRPr="009D3EE4">
        <w:rPr>
          <w:rFonts w:ascii="Times New Roman" w:hAnsi="Times New Roman"/>
        </w:rPr>
        <w:t>)</w:t>
      </w:r>
    </w:p>
    <w:p w:rsidR="003F2787" w:rsidRPr="009D3EE4" w:rsidP="00F96DCE">
      <w:pPr>
        <w:tabs>
          <w:tab w:val="left" w:pos="1134"/>
        </w:tabs>
        <w:bidi w:val="0"/>
        <w:ind w:left="1134" w:hanging="425"/>
        <w:jc w:val="both"/>
        <w:rPr>
          <w:rFonts w:ascii="Times New Roman" w:hAnsi="Times New Roman"/>
        </w:rPr>
      </w:pPr>
      <w:r w:rsidRPr="009D3EE4">
        <w:rPr>
          <w:rFonts w:ascii="Times New Roman" w:hAnsi="Times New Roman"/>
        </w:rPr>
        <w:tab/>
        <w:t>3. lekárskej posudkovej činnosti</w:t>
      </w:r>
      <w:r w:rsidRPr="009D3EE4" w:rsidR="00354D4F">
        <w:rPr>
          <w:rFonts w:ascii="Times New Roman" w:hAnsi="Times New Roman"/>
        </w:rPr>
        <w:t>,</w:t>
      </w:r>
      <w:r w:rsidRPr="009D3EE4">
        <w:rPr>
          <w:rFonts w:ascii="Times New Roman" w:hAnsi="Times New Roman"/>
          <w:vertAlign w:val="superscript"/>
        </w:rPr>
        <w:t>27</w:t>
      </w:r>
      <w:r w:rsidRPr="009D3EE4">
        <w:rPr>
          <w:rFonts w:ascii="Times New Roman" w:hAnsi="Times New Roman"/>
        </w:rPr>
        <w:t>)</w:t>
      </w:r>
    </w:p>
    <w:p w:rsidR="00354D4F" w:rsidRPr="009D3EE4" w:rsidP="00C96464">
      <w:pPr>
        <w:bidi w:val="0"/>
        <w:ind w:left="1134" w:hanging="425"/>
        <w:rPr>
          <w:rFonts w:ascii="Times New Roman" w:hAnsi="Times New Roman" w:cs="Calibri"/>
        </w:rPr>
      </w:pPr>
      <w:r w:rsidRPr="009D3EE4" w:rsidR="00C96464">
        <w:rPr>
          <w:rFonts w:ascii="Times New Roman" w:hAnsi="Times New Roman" w:cs="Calibri"/>
        </w:rPr>
        <w:t xml:space="preserve">n) </w:t>
        <w:tab/>
      </w:r>
      <w:r w:rsidRPr="009D3EE4">
        <w:rPr>
          <w:rFonts w:ascii="Times New Roman" w:hAnsi="Times New Roman" w:cs="Calibri"/>
        </w:rPr>
        <w:t xml:space="preserve">služobnému posudkovému lekárovi Finančného riaditeľstva Slovenskej republiky v rozsahu podľa odseku 1 písm. a) a b) na účely </w:t>
        <w:br/>
        <w:t>1. prijímacieho konania podľa osobitného predpisu</w:t>
      </w:r>
      <w:r w:rsidRPr="009D3EE4" w:rsidR="00334895">
        <w:rPr>
          <w:rFonts w:ascii="Times New Roman" w:hAnsi="Times New Roman" w:cs="Calibri"/>
        </w:rPr>
        <w:t>,</w:t>
      </w:r>
      <w:r w:rsidRPr="009D3EE4">
        <w:rPr>
          <w:rFonts w:ascii="Times New Roman" w:hAnsi="Times New Roman" w:cs="Calibri"/>
          <w:vertAlign w:val="superscript"/>
        </w:rPr>
        <w:t>27a</w:t>
      </w:r>
      <w:r w:rsidRPr="009D3EE4">
        <w:rPr>
          <w:rFonts w:ascii="Times New Roman" w:hAnsi="Times New Roman" w:cs="Calibri"/>
        </w:rPr>
        <w:t xml:space="preserve">) </w:t>
        <w:br/>
        <w:t>2. prieskumného konania podľa osobitného predpisu</w:t>
      </w:r>
      <w:r w:rsidRPr="009D3EE4" w:rsidR="00334895">
        <w:rPr>
          <w:rFonts w:ascii="Times New Roman" w:hAnsi="Times New Roman" w:cs="Calibri"/>
        </w:rPr>
        <w:t>,</w:t>
      </w:r>
      <w:r w:rsidRPr="009D3EE4">
        <w:rPr>
          <w:rFonts w:ascii="Times New Roman" w:hAnsi="Times New Roman" w:cs="Calibri"/>
          <w:vertAlign w:val="superscript"/>
        </w:rPr>
        <w:t>27a</w:t>
      </w:r>
      <w:r w:rsidRPr="009D3EE4" w:rsidR="00334895">
        <w:rPr>
          <w:rFonts w:ascii="Times New Roman" w:hAnsi="Times New Roman" w:cs="Calibri"/>
        </w:rPr>
        <w:t>)</w:t>
      </w:r>
      <w:r w:rsidRPr="009D3EE4">
        <w:rPr>
          <w:rFonts w:ascii="Times New Roman" w:hAnsi="Times New Roman" w:cs="Calibri"/>
        </w:rPr>
        <w:br/>
        <w:t>3. lekárskej posudkovej činnosti podľa osobitného predpisu</w:t>
      </w:r>
      <w:r w:rsidRPr="009D3EE4" w:rsidR="00334895">
        <w:rPr>
          <w:rFonts w:ascii="Times New Roman" w:hAnsi="Times New Roman" w:cs="Calibri"/>
        </w:rPr>
        <w:t>.</w:t>
      </w:r>
      <w:r w:rsidRPr="009D3EE4">
        <w:rPr>
          <w:rFonts w:ascii="Times New Roman" w:hAnsi="Times New Roman" w:cs="Calibri"/>
          <w:vertAlign w:val="superscript"/>
        </w:rPr>
        <w:t>27a</w:t>
      </w:r>
      <w:r w:rsidRPr="009D3EE4">
        <w:rPr>
          <w:rFonts w:ascii="Times New Roman" w:hAnsi="Times New Roman" w:cs="Calibri"/>
        </w:rPr>
        <w:t xml:space="preserve">) </w:t>
      </w:r>
    </w:p>
    <w:p w:rsidR="00354D4F" w:rsidRPr="009D3EE4" w:rsidP="00DB7A6D">
      <w:pPr>
        <w:bidi w:val="0"/>
        <w:ind w:left="568"/>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(7) Ak nie je v odseku 6 ustanovené inak, údaje z elektronickej zdravotnej knižky sa po</w:t>
      </w:r>
      <w:r w:rsidRPr="009D3EE4" w:rsidR="00460D3A">
        <w:rPr>
          <w:rFonts w:ascii="Times New Roman" w:hAnsi="Times New Roman"/>
        </w:rPr>
        <w:t>s</w:t>
      </w:r>
      <w:r w:rsidRPr="009D3EE4">
        <w:rPr>
          <w:rFonts w:ascii="Times New Roman" w:hAnsi="Times New Roman"/>
        </w:rPr>
        <w:t xml:space="preserve">kytujú </w:t>
      </w:r>
      <w:r w:rsidRPr="009D3EE4" w:rsidR="001A3FE4">
        <w:rPr>
          <w:rFonts w:ascii="Times New Roman" w:hAnsi="Times New Roman"/>
        </w:rPr>
        <w:t xml:space="preserve">ošetrujúcim </w:t>
      </w:r>
      <w:r w:rsidRPr="009D3EE4">
        <w:rPr>
          <w:rFonts w:ascii="Times New Roman" w:hAnsi="Times New Roman"/>
        </w:rPr>
        <w:t>zdravotníckym pracovníkom ustanoveným v odseku 6 po vložení preukazu poistenca s elektronickým čipom alebo občianskeho preukazu s elektronickým čipom do technického zariadenia poskytovateľa zdravotnej starostlivosti.</w:t>
      </w:r>
    </w:p>
    <w:p w:rsidR="003F2787" w:rsidRPr="009D3EE4" w:rsidP="00CE1706">
      <w:pPr>
        <w:bidi w:val="0"/>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(8) Zdravotnícky pracovník je oprávnený na prístup k údajom z elektronickej zdravotnej knižky vo väčšom rozsahu ako podľa odsekov 6 a 7, okrem údajov podľa odseku 1 písm. c) a e)</w:t>
      </w:r>
      <w:r w:rsidRPr="009D3EE4" w:rsidR="00334895">
        <w:rPr>
          <w:rFonts w:ascii="Times New Roman" w:hAnsi="Times New Roman"/>
        </w:rPr>
        <w:t>,</w:t>
      </w:r>
      <w:r w:rsidRPr="009D3EE4">
        <w:rPr>
          <w:rFonts w:ascii="Times New Roman" w:hAnsi="Times New Roman"/>
        </w:rPr>
        <w:t xml:space="preserve"> na základe súhlasu osoby, ktorého účel získavania je zdravotnícky pracovník povinný preukázateľne odôvodniť. Súhlas na prístup k údajom z elektronickej zdravotnej knižky dáva osoba zadaním bezpečnostného kódu po vložení preukazu poistenca s elektronickým čipom alebo zadaním bezpečnostného osobného kódu po vložení občianskeho preukazu s elektronickým čipom do technického zariadenia poskytovateľa zdravotnej starostlivosti a trvá počas prítomnosti preukazu poistenca s elektronickým čipom alebo občianskeho preukazu s elektronickým čipom v technickom zariadení poskytovateľa zdravotnej starostlivosti.</w:t>
      </w:r>
    </w:p>
    <w:p w:rsidR="003F2787" w:rsidRPr="009D3EE4" w:rsidP="00CE1706">
      <w:pPr>
        <w:bidi w:val="0"/>
        <w:jc w:val="both"/>
        <w:rPr>
          <w:rFonts w:ascii="Times New Roman" w:hAnsi="Times New Roman"/>
        </w:rPr>
      </w:pPr>
    </w:p>
    <w:p w:rsidR="00721207" w:rsidRPr="009D3EE4" w:rsidP="00CE1706">
      <w:pPr>
        <w:bidi w:val="0"/>
        <w:ind w:left="426"/>
        <w:jc w:val="both"/>
        <w:rPr>
          <w:rFonts w:ascii="Times New Roman" w:hAnsi="Times New Roman"/>
        </w:rPr>
      </w:pPr>
      <w:r w:rsidRPr="009D3EE4" w:rsidR="003F2787">
        <w:rPr>
          <w:rFonts w:ascii="Times New Roman" w:hAnsi="Times New Roman"/>
        </w:rPr>
        <w:t xml:space="preserve">(9) Každý záznam o prístupe, o poskytnutí údajov a každý pokus o prístup alebo poskytnutie údajov </w:t>
      </w:r>
      <w:r w:rsidRPr="009D3EE4" w:rsidR="0078720F">
        <w:rPr>
          <w:rFonts w:ascii="Times New Roman" w:hAnsi="Times New Roman"/>
        </w:rPr>
        <w:t xml:space="preserve">okrem údajov podľa odseku 1 písm. e) </w:t>
      </w:r>
      <w:r w:rsidRPr="009D3EE4" w:rsidR="003F2787">
        <w:rPr>
          <w:rFonts w:ascii="Times New Roman" w:hAnsi="Times New Roman"/>
        </w:rPr>
        <w:t>z elektronickej zdravotnej knižky je zaznamenávaný v elektronickej zdravotnej knižke.</w:t>
      </w:r>
    </w:p>
    <w:p w:rsidR="00721207" w:rsidRPr="009D3EE4" w:rsidP="00CE1706">
      <w:pPr>
        <w:bidi w:val="0"/>
        <w:ind w:left="426"/>
        <w:jc w:val="both"/>
        <w:rPr>
          <w:rFonts w:ascii="Times New Roman" w:hAnsi="Times New Roman"/>
        </w:rPr>
      </w:pPr>
    </w:p>
    <w:p w:rsidR="003F2787" w:rsidRPr="009D3EE4" w:rsidP="00CE1706">
      <w:pPr>
        <w:bidi w:val="0"/>
        <w:ind w:left="426"/>
        <w:jc w:val="both"/>
        <w:rPr>
          <w:rFonts w:ascii="Times New Roman" w:hAnsi="Times New Roman"/>
        </w:rPr>
      </w:pPr>
      <w:r w:rsidRPr="009D3EE4" w:rsidR="00721207">
        <w:rPr>
          <w:rFonts w:ascii="Times New Roman" w:hAnsi="Times New Roman"/>
        </w:rPr>
        <w:t>(10) Oprava elektronického zdravotného záznamu podľa odseku 1 písm. b) druhého, štvrtého, piateho, ôsmeho a deviateho bodu sa vykonáva novým elektronickým zdravotným záznamom. Opravu elektronického zdravotného záznamu môže vykonať len zdravotnícky pracovník, ktorý vytvoril pôvodný elektronický zdravotný záznam. Pôvodný elektronický zdravotný záznam musí zostať čitateľný. Oprava elektronického zdravotného záznamu podľa odseku 1 písm. b) tretieho, šiesteho, siedmeho, desiateho až trinásteho bodu je možná stornovaním pôvodného elektronického zdravotného záznamu z dôvodu opravy chýb pri jeho vytvorení.</w:t>
      </w:r>
      <w:r w:rsidRPr="009D3EE4" w:rsidR="0076746A">
        <w:rPr>
          <w:rFonts w:ascii="Times New Roman" w:hAnsi="Times New Roman"/>
        </w:rPr>
        <w:t>“.</w:t>
      </w:r>
    </w:p>
    <w:p w:rsidR="003F2787" w:rsidRPr="009D3EE4" w:rsidP="00CE1706">
      <w:pPr>
        <w:bidi w:val="0"/>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 xml:space="preserve">Poznámky pod čiarou k odkazom </w:t>
      </w:r>
      <w:r w:rsidRPr="009D3EE4" w:rsidR="0000129D">
        <w:rPr>
          <w:rFonts w:ascii="Times New Roman" w:hAnsi="Times New Roman"/>
        </w:rPr>
        <w:t>17,</w:t>
      </w:r>
      <w:r w:rsidRPr="009D3EE4" w:rsidR="00334895">
        <w:rPr>
          <w:rFonts w:ascii="Times New Roman" w:hAnsi="Times New Roman"/>
        </w:rPr>
        <w:t xml:space="preserve"> </w:t>
      </w:r>
      <w:r w:rsidRPr="009D3EE4" w:rsidR="0000129D">
        <w:rPr>
          <w:rFonts w:ascii="Times New Roman" w:hAnsi="Times New Roman"/>
        </w:rPr>
        <w:t xml:space="preserve">18, </w:t>
      </w:r>
      <w:r w:rsidRPr="009D3EE4">
        <w:rPr>
          <w:rFonts w:ascii="Times New Roman" w:hAnsi="Times New Roman"/>
        </w:rPr>
        <w:t>18a</w:t>
      </w:r>
      <w:r w:rsidRPr="009D3EE4" w:rsidR="00275232">
        <w:rPr>
          <w:rFonts w:ascii="Times New Roman" w:hAnsi="Times New Roman"/>
        </w:rPr>
        <w:t>, 18b</w:t>
      </w:r>
      <w:r w:rsidRPr="009D3EE4" w:rsidR="00CD4219">
        <w:rPr>
          <w:rFonts w:ascii="Times New Roman" w:hAnsi="Times New Roman"/>
        </w:rPr>
        <w:t>,</w:t>
      </w:r>
      <w:r w:rsidRPr="009D3EE4" w:rsidR="003E3D2E">
        <w:rPr>
          <w:rFonts w:ascii="Times New Roman" w:hAnsi="Times New Roman"/>
        </w:rPr>
        <w:t xml:space="preserve"> </w:t>
      </w:r>
      <w:r w:rsidRPr="009D3EE4">
        <w:rPr>
          <w:rFonts w:ascii="Times New Roman" w:hAnsi="Times New Roman"/>
        </w:rPr>
        <w:t>23a</w:t>
      </w:r>
      <w:r w:rsidRPr="009D3EE4" w:rsidR="00275232">
        <w:rPr>
          <w:rFonts w:ascii="Times New Roman" w:hAnsi="Times New Roman"/>
        </w:rPr>
        <w:t xml:space="preserve"> až 23c</w:t>
      </w:r>
      <w:r w:rsidRPr="009D3EE4">
        <w:rPr>
          <w:rFonts w:ascii="Times New Roman" w:hAnsi="Times New Roman"/>
        </w:rPr>
        <w:t xml:space="preserve"> </w:t>
      </w:r>
      <w:r w:rsidRPr="009D3EE4" w:rsidR="00CD4219">
        <w:rPr>
          <w:rFonts w:ascii="Times New Roman" w:hAnsi="Times New Roman"/>
        </w:rPr>
        <w:t>a 27a</w:t>
      </w:r>
      <w:r w:rsidRPr="009D3EE4" w:rsidR="0076746A">
        <w:rPr>
          <w:rFonts w:ascii="Times New Roman" w:hAnsi="Times New Roman"/>
        </w:rPr>
        <w:t xml:space="preserve"> </w:t>
      </w:r>
      <w:r w:rsidRPr="009D3EE4">
        <w:rPr>
          <w:rFonts w:ascii="Times New Roman" w:hAnsi="Times New Roman"/>
        </w:rPr>
        <w:t>znejú:</w:t>
      </w:r>
    </w:p>
    <w:p w:rsidR="003F2787" w:rsidRPr="009D3EE4" w:rsidP="00CE1706">
      <w:pPr>
        <w:bidi w:val="0"/>
        <w:ind w:left="993" w:hanging="567"/>
        <w:jc w:val="both"/>
        <w:rPr>
          <w:rFonts w:ascii="Times New Roman" w:hAnsi="Times New Roman"/>
        </w:rPr>
      </w:pPr>
      <w:r w:rsidRPr="009D3EE4" w:rsidR="00387E4B">
        <w:rPr>
          <w:rFonts w:ascii="Times New Roman" w:hAnsi="Times New Roman"/>
        </w:rPr>
        <w:t>„</w:t>
      </w:r>
      <w:r w:rsidRPr="009D3EE4">
        <w:rPr>
          <w:rFonts w:ascii="Times New Roman" w:hAnsi="Times New Roman"/>
          <w:vertAlign w:val="superscript"/>
        </w:rPr>
        <w:t>1</w:t>
      </w:r>
      <w:r w:rsidRPr="009D3EE4" w:rsidR="00275232">
        <w:rPr>
          <w:rFonts w:ascii="Times New Roman" w:hAnsi="Times New Roman"/>
          <w:vertAlign w:val="superscript"/>
        </w:rPr>
        <w:t>7</w:t>
      </w:r>
      <w:r w:rsidRPr="009D3EE4">
        <w:rPr>
          <w:rFonts w:ascii="Times New Roman" w:hAnsi="Times New Roman"/>
        </w:rPr>
        <w:t xml:space="preserve">) </w:t>
      </w:r>
      <w:r w:rsidRPr="009D3EE4" w:rsidR="00F67E28">
        <w:rPr>
          <w:rFonts w:ascii="Times New Roman" w:hAnsi="Times New Roman"/>
        </w:rPr>
        <w:tab/>
        <w:t xml:space="preserve">§ </w:t>
      </w:r>
      <w:r w:rsidRPr="009D3EE4">
        <w:rPr>
          <w:rFonts w:ascii="Times New Roman" w:hAnsi="Times New Roman"/>
        </w:rPr>
        <w:t>119 ods. 12 písm. h) zákona č. 362/2011 Z. z. v znení zákona č. 153/2013 Z. z.</w:t>
      </w:r>
    </w:p>
    <w:p w:rsidR="003F2787" w:rsidRPr="009D3EE4" w:rsidP="00CE1706">
      <w:pPr>
        <w:bidi w:val="0"/>
        <w:ind w:left="993" w:hanging="567"/>
        <w:jc w:val="both"/>
        <w:rPr>
          <w:rFonts w:ascii="Times New Roman" w:hAnsi="Times New Roman"/>
        </w:rPr>
      </w:pPr>
      <w:r w:rsidRPr="009D3EE4">
        <w:rPr>
          <w:rFonts w:ascii="Times New Roman" w:hAnsi="Times New Roman"/>
          <w:vertAlign w:val="superscript"/>
        </w:rPr>
        <w:t>18</w:t>
      </w:r>
      <w:r w:rsidRPr="009D3EE4">
        <w:rPr>
          <w:rFonts w:ascii="Times New Roman" w:hAnsi="Times New Roman"/>
        </w:rPr>
        <w:t xml:space="preserve">) </w:t>
      </w:r>
      <w:r w:rsidRPr="009D3EE4" w:rsidR="00F67E28">
        <w:rPr>
          <w:rFonts w:ascii="Times New Roman" w:hAnsi="Times New Roman"/>
        </w:rPr>
        <w:tab/>
      </w:r>
      <w:r w:rsidRPr="009D3EE4">
        <w:rPr>
          <w:rFonts w:ascii="Times New Roman" w:hAnsi="Times New Roman"/>
        </w:rPr>
        <w:t>§ 121 ods. 3 písm. d) zákona č. 362/2011 Z. z. v znení zákona č. 153/2013 Z. z.</w:t>
      </w:r>
    </w:p>
    <w:p w:rsidR="003F2787" w:rsidRPr="009D3EE4" w:rsidP="00CE1706">
      <w:pPr>
        <w:bidi w:val="0"/>
        <w:ind w:left="993" w:hanging="567"/>
        <w:jc w:val="both"/>
        <w:rPr>
          <w:rFonts w:ascii="Times New Roman" w:hAnsi="Times New Roman"/>
        </w:rPr>
      </w:pPr>
      <w:r w:rsidRPr="009D3EE4">
        <w:rPr>
          <w:rFonts w:ascii="Times New Roman" w:hAnsi="Times New Roman"/>
          <w:vertAlign w:val="superscript"/>
        </w:rPr>
        <w:t>18</w:t>
      </w:r>
      <w:r w:rsidRPr="009D3EE4" w:rsidR="00275232">
        <w:rPr>
          <w:rFonts w:ascii="Times New Roman" w:hAnsi="Times New Roman"/>
          <w:vertAlign w:val="superscript"/>
        </w:rPr>
        <w:t>a</w:t>
      </w:r>
      <w:r w:rsidRPr="009D3EE4">
        <w:rPr>
          <w:rFonts w:ascii="Times New Roman" w:hAnsi="Times New Roman"/>
        </w:rPr>
        <w:t xml:space="preserve">) </w:t>
      </w:r>
      <w:r w:rsidRPr="009D3EE4" w:rsidR="00F67E28">
        <w:rPr>
          <w:rFonts w:ascii="Times New Roman" w:hAnsi="Times New Roman"/>
        </w:rPr>
        <w:tab/>
      </w:r>
      <w:r w:rsidRPr="009D3EE4">
        <w:rPr>
          <w:rFonts w:ascii="Times New Roman" w:hAnsi="Times New Roman"/>
        </w:rPr>
        <w:t xml:space="preserve">§ 121a ods. </w:t>
      </w:r>
      <w:r w:rsidRPr="009D3EE4" w:rsidR="00334895">
        <w:rPr>
          <w:rFonts w:ascii="Times New Roman" w:hAnsi="Times New Roman"/>
        </w:rPr>
        <w:t>2</w:t>
      </w:r>
      <w:r w:rsidRPr="009D3EE4">
        <w:rPr>
          <w:rFonts w:ascii="Times New Roman" w:hAnsi="Times New Roman"/>
        </w:rPr>
        <w:t xml:space="preserve"> zákona č. 362/2011 Z. z. v znení zákona č. 153/2013 Z. z.</w:t>
      </w:r>
    </w:p>
    <w:p w:rsidR="003E3D2E" w:rsidRPr="009D3EE4" w:rsidP="00CE1706">
      <w:pPr>
        <w:bidi w:val="0"/>
        <w:ind w:left="993" w:hanging="567"/>
        <w:jc w:val="both"/>
        <w:rPr>
          <w:rFonts w:ascii="Times New Roman" w:hAnsi="Times New Roman" w:cs="Calibri"/>
        </w:rPr>
      </w:pPr>
      <w:r w:rsidRPr="009D3EE4">
        <w:rPr>
          <w:rFonts w:ascii="Times New Roman" w:hAnsi="Times New Roman" w:cs="Calibri"/>
          <w:sz w:val="20"/>
          <w:szCs w:val="20"/>
        </w:rPr>
        <w:t>18</w:t>
      </w:r>
      <w:r w:rsidRPr="009D3EE4" w:rsidR="00275232">
        <w:rPr>
          <w:rFonts w:ascii="Times New Roman" w:hAnsi="Times New Roman" w:cs="Calibri"/>
          <w:sz w:val="20"/>
          <w:szCs w:val="20"/>
        </w:rPr>
        <w:t>b</w:t>
      </w:r>
      <w:r w:rsidRPr="009D3EE4">
        <w:rPr>
          <w:rFonts w:ascii="Times New Roman" w:hAnsi="Times New Roman" w:cs="Calibri"/>
          <w:sz w:val="20"/>
          <w:szCs w:val="20"/>
        </w:rPr>
        <w:t xml:space="preserve">)   </w:t>
      </w:r>
      <w:r w:rsidRPr="009D3EE4">
        <w:rPr>
          <w:rFonts w:ascii="Times New Roman" w:hAnsi="Times New Roman" w:cs="Calibri"/>
        </w:rPr>
        <w:t>§ 6 ods. 3 zákona č. 581/2004 Z. z. v znení neskorších predpisov.</w:t>
      </w:r>
    </w:p>
    <w:p w:rsidR="00275232" w:rsidRPr="009D3EE4" w:rsidP="00275232">
      <w:pPr>
        <w:bidi w:val="0"/>
        <w:ind w:left="993" w:hanging="567"/>
        <w:jc w:val="both"/>
        <w:rPr>
          <w:rFonts w:ascii="Times New Roman" w:hAnsi="Times New Roman"/>
        </w:rPr>
      </w:pPr>
      <w:r w:rsidRPr="009D3EE4">
        <w:rPr>
          <w:rFonts w:ascii="Times New Roman" w:hAnsi="Times New Roman"/>
          <w:vertAlign w:val="superscript"/>
        </w:rPr>
        <w:t>23a</w:t>
      </w:r>
      <w:r w:rsidRPr="009D3EE4">
        <w:rPr>
          <w:rFonts w:ascii="Times New Roman" w:hAnsi="Times New Roman"/>
        </w:rPr>
        <w:t xml:space="preserve">) </w:t>
        <w:tab/>
        <w:t>§ 8 ods. 4 a 8 zákona č. 576/2004 Z. z. v znení zákona č. .../2015 Z. z.</w:t>
      </w:r>
    </w:p>
    <w:p w:rsidR="00275232" w:rsidRPr="009D3EE4" w:rsidP="00275232">
      <w:pPr>
        <w:bidi w:val="0"/>
        <w:ind w:left="993" w:hanging="567"/>
        <w:jc w:val="both"/>
        <w:rPr>
          <w:rFonts w:ascii="Times New Roman" w:hAnsi="Times New Roman"/>
        </w:rPr>
      </w:pPr>
      <w:r w:rsidRPr="009D3EE4">
        <w:rPr>
          <w:rFonts w:ascii="Times New Roman" w:hAnsi="Times New Roman"/>
          <w:vertAlign w:val="superscript"/>
        </w:rPr>
        <w:t>23b</w:t>
      </w:r>
      <w:r w:rsidRPr="009D3EE4">
        <w:rPr>
          <w:rFonts w:ascii="Times New Roman" w:hAnsi="Times New Roman"/>
        </w:rPr>
        <w:t xml:space="preserve">) </w:t>
        <w:tab/>
        <w:t>§ 9 ods. 2 zákona č. 576/2004 Z. z. v znení zákona č. .../2015 Z. z.</w:t>
      </w:r>
    </w:p>
    <w:p w:rsidR="00CD4219" w:rsidRPr="009D3EE4" w:rsidP="00CE1706">
      <w:pPr>
        <w:bidi w:val="0"/>
        <w:ind w:left="993" w:hanging="567"/>
        <w:jc w:val="both"/>
        <w:rPr>
          <w:rFonts w:ascii="Times New Roman" w:hAnsi="Times New Roman"/>
        </w:rPr>
      </w:pPr>
      <w:r w:rsidRPr="009D3EE4" w:rsidR="0000129D">
        <w:rPr>
          <w:rFonts w:ascii="Times New Roman" w:hAnsi="Times New Roman"/>
          <w:vertAlign w:val="superscript"/>
        </w:rPr>
        <w:t>23</w:t>
      </w:r>
      <w:r w:rsidRPr="009D3EE4" w:rsidR="00275232">
        <w:rPr>
          <w:rFonts w:ascii="Times New Roman" w:hAnsi="Times New Roman"/>
          <w:vertAlign w:val="superscript"/>
        </w:rPr>
        <w:t>c</w:t>
      </w:r>
      <w:r w:rsidRPr="009D3EE4" w:rsidR="003F2787">
        <w:rPr>
          <w:rFonts w:ascii="Times New Roman" w:hAnsi="Times New Roman"/>
        </w:rPr>
        <w:t xml:space="preserve">) </w:t>
      </w:r>
      <w:r w:rsidRPr="009D3EE4" w:rsidR="00F67E28">
        <w:rPr>
          <w:rFonts w:ascii="Times New Roman" w:hAnsi="Times New Roman"/>
        </w:rPr>
        <w:tab/>
      </w:r>
      <w:r w:rsidRPr="009D3EE4" w:rsidR="003F2787">
        <w:rPr>
          <w:rFonts w:ascii="Times New Roman" w:hAnsi="Times New Roman"/>
        </w:rPr>
        <w:t>§ 120 ods. 1 písm. v) zákona č. 362/2011 Z. z. v znení zákona č. 153/2013 Z. z.</w:t>
      </w:r>
    </w:p>
    <w:p w:rsidR="00CD4219" w:rsidRPr="009D3EE4" w:rsidP="00CE1706">
      <w:pPr>
        <w:bidi w:val="0"/>
        <w:ind w:left="993" w:hanging="567"/>
        <w:jc w:val="both"/>
        <w:rPr>
          <w:rFonts w:ascii="Times New Roman" w:hAnsi="Times New Roman"/>
        </w:rPr>
      </w:pPr>
      <w:r w:rsidRPr="009D3EE4">
        <w:rPr>
          <w:rFonts w:ascii="Times New Roman" w:hAnsi="Times New Roman" w:cs="Calibri"/>
          <w:vertAlign w:val="superscript"/>
        </w:rPr>
        <w:t>27a</w:t>
      </w:r>
      <w:r w:rsidRPr="009D3EE4">
        <w:rPr>
          <w:rFonts w:ascii="Times New Roman" w:hAnsi="Times New Roman" w:cs="Calibri"/>
        </w:rPr>
        <w:t xml:space="preserve">) </w:t>
      </w:r>
      <w:r w:rsidRPr="009D3EE4" w:rsidR="00334895">
        <w:rPr>
          <w:rFonts w:ascii="Times New Roman" w:hAnsi="Times New Roman" w:cs="Calibri"/>
        </w:rPr>
        <w:tab/>
      </w:r>
      <w:r w:rsidRPr="009D3EE4">
        <w:rPr>
          <w:rFonts w:ascii="Times New Roman" w:hAnsi="Times New Roman" w:cs="Calibri"/>
        </w:rPr>
        <w:t>Zákon č. 200/1998 Z. z. o štátnej službe colníkov a o zmene a doplnení niektorých ďalších zákonov v znení neskorších predpisov.“.</w:t>
      </w:r>
    </w:p>
    <w:p w:rsidR="003F2787" w:rsidRPr="009D3EE4" w:rsidP="00CE1706">
      <w:pPr>
        <w:bidi w:val="0"/>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6 ods. 1 písm. b) sa slov</w:t>
      </w:r>
      <w:r w:rsidRPr="009D3EE4" w:rsidR="0076746A">
        <w:rPr>
          <w:rFonts w:ascii="Times New Roman" w:hAnsi="Times New Roman"/>
        </w:rPr>
        <w:t>á</w:t>
      </w:r>
      <w:r w:rsidRPr="009D3EE4">
        <w:rPr>
          <w:rFonts w:ascii="Times New Roman" w:hAnsi="Times New Roman"/>
        </w:rPr>
        <w:t xml:space="preserve"> „kód aktívnej </w:t>
      </w:r>
      <w:r w:rsidRPr="009D3EE4" w:rsidR="00F67E28">
        <w:rPr>
          <w:rFonts w:ascii="Times New Roman" w:hAnsi="Times New Roman"/>
        </w:rPr>
        <w:t>implantovanej</w:t>
      </w:r>
      <w:r w:rsidRPr="009D3EE4">
        <w:rPr>
          <w:rFonts w:ascii="Times New Roman" w:hAnsi="Times New Roman"/>
        </w:rPr>
        <w:t xml:space="preserve"> zdravotníckej pomôcky“ nahrádza</w:t>
      </w:r>
      <w:r w:rsidRPr="009D3EE4" w:rsidR="0076746A">
        <w:rPr>
          <w:rFonts w:ascii="Times New Roman" w:hAnsi="Times New Roman"/>
        </w:rPr>
        <w:t>jú</w:t>
      </w:r>
      <w:r w:rsidRPr="009D3EE4">
        <w:rPr>
          <w:rFonts w:ascii="Times New Roman" w:hAnsi="Times New Roman"/>
        </w:rPr>
        <w:t xml:space="preserve"> slovami „údaj o aktívnej </w:t>
      </w:r>
      <w:r w:rsidRPr="009D3EE4" w:rsidR="00F67E28">
        <w:rPr>
          <w:rFonts w:ascii="Times New Roman" w:hAnsi="Times New Roman"/>
        </w:rPr>
        <w:t>implantovanej</w:t>
      </w:r>
      <w:r w:rsidRPr="009D3EE4">
        <w:rPr>
          <w:rFonts w:ascii="Times New Roman" w:hAnsi="Times New Roman"/>
        </w:rPr>
        <w:t xml:space="preserve"> zdravotníckej pomôcke s jej bližšou špecifikáciou“.</w:t>
      </w:r>
    </w:p>
    <w:p w:rsidR="003F2787"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6 ods. 1 písmeno e) znie:</w:t>
      </w:r>
    </w:p>
    <w:p w:rsidR="003F2787" w:rsidRPr="009D3EE4" w:rsidP="00CE1706">
      <w:pPr>
        <w:bidi w:val="0"/>
        <w:ind w:left="426"/>
        <w:jc w:val="both"/>
        <w:rPr>
          <w:rFonts w:ascii="Times New Roman" w:hAnsi="Times New Roman"/>
        </w:rPr>
      </w:pPr>
      <w:r w:rsidRPr="009D3EE4">
        <w:rPr>
          <w:rFonts w:ascii="Times New Roman" w:hAnsi="Times New Roman"/>
        </w:rPr>
        <w:t>„e) údaj o vykonanom očkovaní s jeho bližšou špecifikáciou, záznam o zrušení očkovania, ak je údaj známy,“.</w:t>
      </w:r>
    </w:p>
    <w:p w:rsidR="003F2787" w:rsidRPr="009D3EE4" w:rsidP="00CE1706">
      <w:pPr>
        <w:pStyle w:val="ListParagraph"/>
        <w:bidi w:val="0"/>
        <w:ind w:left="0"/>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6 ods. 1 písmeno j) znie:</w:t>
      </w:r>
    </w:p>
    <w:p w:rsidR="006166EC" w:rsidRPr="009D3EE4" w:rsidP="00CE1706">
      <w:pPr>
        <w:bidi w:val="0"/>
        <w:ind w:left="426"/>
        <w:jc w:val="both"/>
        <w:rPr>
          <w:rFonts w:ascii="Times New Roman" w:hAnsi="Times New Roman"/>
        </w:rPr>
      </w:pPr>
      <w:r w:rsidRPr="009D3EE4">
        <w:rPr>
          <w:rFonts w:ascii="Times New Roman" w:hAnsi="Times New Roman"/>
        </w:rPr>
        <w:t>„j) údaje o podaných a vydaných liekoch z dispenzačných záznamov alebo medikačných záznamov za ostatných šesť mesiacov,“.</w:t>
      </w:r>
    </w:p>
    <w:p w:rsidR="006166EC" w:rsidRPr="009D3EE4" w:rsidP="00CE1706">
      <w:pPr>
        <w:pStyle w:val="ListParagraph"/>
        <w:bidi w:val="0"/>
        <w:ind w:left="426"/>
        <w:jc w:val="both"/>
        <w:rPr>
          <w:rFonts w:ascii="Times New Roman" w:hAnsi="Times New Roman"/>
        </w:rPr>
      </w:pPr>
    </w:p>
    <w:p w:rsidR="006166EC" w:rsidRPr="009D3EE4" w:rsidP="00CE1706">
      <w:pPr>
        <w:pStyle w:val="ListParagraph"/>
        <w:numPr>
          <w:numId w:val="1"/>
        </w:numPr>
        <w:bidi w:val="0"/>
        <w:ind w:left="426" w:hanging="426"/>
        <w:jc w:val="both"/>
        <w:rPr>
          <w:rFonts w:ascii="Times New Roman" w:hAnsi="Times New Roman"/>
        </w:rPr>
      </w:pPr>
      <w:r w:rsidRPr="009D3EE4" w:rsidR="003F2787">
        <w:rPr>
          <w:rFonts w:ascii="Times New Roman" w:hAnsi="Times New Roman"/>
        </w:rPr>
        <w:t xml:space="preserve">V § 6 ods. 1 písm. k) sa za slovo „kód“ vkladajú slová „a názov“. </w:t>
      </w:r>
    </w:p>
    <w:p w:rsidR="003F2787" w:rsidRPr="009D3EE4" w:rsidP="00CE1706">
      <w:pPr>
        <w:pStyle w:val="ListParagraph"/>
        <w:bidi w:val="0"/>
        <w:rPr>
          <w:rFonts w:ascii="Times New Roman" w:hAnsi="Times New Roman"/>
        </w:rPr>
      </w:pPr>
    </w:p>
    <w:p w:rsidR="007C7CEA" w:rsidRPr="009D3EE4" w:rsidP="00BE0644">
      <w:pPr>
        <w:pStyle w:val="ListParagraph"/>
        <w:numPr>
          <w:numId w:val="1"/>
        </w:numPr>
        <w:bidi w:val="0"/>
        <w:ind w:left="426" w:hanging="426"/>
        <w:jc w:val="both"/>
        <w:rPr>
          <w:rFonts w:ascii="Times New Roman" w:hAnsi="Times New Roman"/>
        </w:rPr>
      </w:pPr>
      <w:r w:rsidRPr="009D3EE4" w:rsidR="003F2787">
        <w:rPr>
          <w:rFonts w:ascii="Times New Roman" w:hAnsi="Times New Roman"/>
        </w:rPr>
        <w:t>V § 6 ods</w:t>
      </w:r>
      <w:r w:rsidRPr="009D3EE4">
        <w:rPr>
          <w:rFonts w:ascii="Times New Roman" w:hAnsi="Times New Roman"/>
        </w:rPr>
        <w:t xml:space="preserve">ek </w:t>
      </w:r>
      <w:r w:rsidRPr="009D3EE4" w:rsidR="003F2787">
        <w:rPr>
          <w:rFonts w:ascii="Times New Roman" w:hAnsi="Times New Roman"/>
        </w:rPr>
        <w:t xml:space="preserve">2 </w:t>
      </w:r>
      <w:r w:rsidRPr="009D3EE4">
        <w:rPr>
          <w:rFonts w:ascii="Times New Roman" w:hAnsi="Times New Roman"/>
        </w:rPr>
        <w:t>znie:</w:t>
      </w:r>
    </w:p>
    <w:p w:rsidR="00BE0644" w:rsidRPr="009D3EE4" w:rsidP="00533D42">
      <w:pPr>
        <w:bidi w:val="0"/>
        <w:ind w:left="426"/>
        <w:jc w:val="both"/>
        <w:rPr>
          <w:rFonts w:ascii="Times New Roman" w:hAnsi="Times New Roman"/>
        </w:rPr>
      </w:pPr>
      <w:r w:rsidRPr="009D3EE4" w:rsidR="007C7CEA">
        <w:rPr>
          <w:rFonts w:ascii="Times New Roman" w:hAnsi="Times New Roman"/>
        </w:rPr>
        <w:t xml:space="preserve">„(2) Údaje z pacientskeho sumára podľa odseku 1 písm. a) až d), f), g) a k) aktualizuje všeobecný lekár pri poskytovaní zdravotnej starostlivosti osobe. </w:t>
      </w:r>
      <w:r w:rsidRPr="009D3EE4" w:rsidR="00975A13">
        <w:rPr>
          <w:rFonts w:ascii="Times New Roman" w:hAnsi="Times New Roman"/>
        </w:rPr>
        <w:t xml:space="preserve">Všeobecný lekár môže do pacientskeho sumára so súhlasom osoby zapísať aj údaje o vykonaných chirurgických výkonoch, údaje o liečebných odporúčaniach, údaje o závažných skutočnostiach sociálnej anamnézy, predpokladaný dátum a spôsob určenia pôrodu, údaje o vyšetrení vitálnych a antropometrických hodnôt. </w:t>
      </w:r>
      <w:r w:rsidRPr="009D3EE4" w:rsidR="007C7CEA">
        <w:rPr>
          <w:rFonts w:ascii="Times New Roman" w:hAnsi="Times New Roman"/>
        </w:rPr>
        <w:t>Údaje z pacientskeho sumára podľa odseku 1 písm. e), h) až j) sú v Národnom registri elektronických zdravotných knižiek aktualizované na základe poskytnutej zdravotnej starostlivosti, na základe, medikačného záznamu a dispenzačného záznamu a z údajov z centrálneho registra poistencov.</w:t>
      </w:r>
      <w:r w:rsidRPr="009D3EE4" w:rsidR="00975A13">
        <w:rPr>
          <w:rFonts w:ascii="Times New Roman" w:hAnsi="Times New Roman"/>
        </w:rPr>
        <w:t>“.</w:t>
      </w:r>
    </w:p>
    <w:p w:rsidR="007C7CEA" w:rsidRPr="009D3EE4" w:rsidP="008236CE">
      <w:pPr>
        <w:bidi w:val="0"/>
        <w:ind w:left="426"/>
        <w:jc w:val="both"/>
        <w:rPr>
          <w:rFonts w:ascii="Times New Roman" w:hAnsi="Times New Roman"/>
        </w:rPr>
      </w:pPr>
    </w:p>
    <w:p w:rsidR="009945B1" w:rsidRPr="009D3EE4" w:rsidP="009945B1">
      <w:pPr>
        <w:pStyle w:val="ListParagraph"/>
        <w:numPr>
          <w:numId w:val="1"/>
        </w:numPr>
        <w:bidi w:val="0"/>
        <w:ind w:left="426" w:hanging="426"/>
        <w:jc w:val="both"/>
        <w:rPr>
          <w:rFonts w:ascii="Times New Roman" w:hAnsi="Times New Roman"/>
        </w:rPr>
      </w:pPr>
      <w:r w:rsidRPr="009D3EE4" w:rsidR="003901B7">
        <w:rPr>
          <w:rFonts w:ascii="Times New Roman" w:hAnsi="Times New Roman"/>
        </w:rPr>
        <w:t xml:space="preserve">V § 6 </w:t>
      </w:r>
      <w:r w:rsidRPr="009D3EE4" w:rsidR="001A3FE4">
        <w:rPr>
          <w:rFonts w:ascii="Times New Roman" w:hAnsi="Times New Roman"/>
        </w:rPr>
        <w:t>sa vypúšťa odsek 3</w:t>
      </w:r>
      <w:r w:rsidRPr="009D3EE4">
        <w:rPr>
          <w:rFonts w:ascii="Times New Roman" w:hAnsi="Times New Roman"/>
        </w:rPr>
        <w:t xml:space="preserve"> vrátane p</w:t>
      </w:r>
      <w:r w:rsidRPr="009D3EE4" w:rsidR="0093496C">
        <w:rPr>
          <w:rFonts w:ascii="Times New Roman" w:hAnsi="Times New Roman"/>
        </w:rPr>
        <w:t>oznámky pod čiarou k odkazu 28.</w:t>
      </w:r>
    </w:p>
    <w:p w:rsidR="00AD4293" w:rsidRPr="009D3EE4" w:rsidP="00DB7A6D">
      <w:pPr>
        <w:bidi w:val="0"/>
        <w:jc w:val="both"/>
        <w:rPr>
          <w:rFonts w:ascii="Times New Roman" w:hAnsi="Times New Roman"/>
        </w:rPr>
      </w:pPr>
      <w:r w:rsidRPr="009D3EE4" w:rsidR="001A3FE4">
        <w:rPr>
          <w:rFonts w:ascii="Times New Roman" w:hAnsi="Times New Roman"/>
        </w:rPr>
        <w:t xml:space="preserve"> </w:t>
      </w:r>
    </w:p>
    <w:p w:rsidR="003F2787" w:rsidRPr="009D3EE4" w:rsidP="00DB7A6D">
      <w:pPr>
        <w:pStyle w:val="ListParagraph"/>
        <w:numPr>
          <w:numId w:val="1"/>
        </w:numPr>
        <w:bidi w:val="0"/>
        <w:ind w:left="426" w:hanging="426"/>
        <w:jc w:val="both"/>
        <w:rPr>
          <w:rFonts w:ascii="Times New Roman" w:hAnsi="Times New Roman"/>
        </w:rPr>
      </w:pPr>
      <w:r w:rsidRPr="009D3EE4">
        <w:rPr>
          <w:rFonts w:ascii="Times New Roman" w:hAnsi="Times New Roman"/>
        </w:rPr>
        <w:t xml:space="preserve">V § 7 ods. 1 sa </w:t>
      </w:r>
      <w:r w:rsidRPr="009D3EE4" w:rsidR="000668EC">
        <w:rPr>
          <w:rFonts w:ascii="Times New Roman" w:hAnsi="Times New Roman"/>
        </w:rPr>
        <w:t>slová „v informačnom systéme poskytovateľa zdravotnej starostlivosti a v národnom zdravotníckom informačnom systéme“ nahrádzajú slovami „v národnom zdravotníckom informačnom systéme a v informačn</w:t>
      </w:r>
      <w:r w:rsidRPr="009D3EE4" w:rsidR="00721207">
        <w:rPr>
          <w:rFonts w:ascii="Times New Roman" w:hAnsi="Times New Roman"/>
        </w:rPr>
        <w:t>om</w:t>
      </w:r>
      <w:r w:rsidRPr="009D3EE4" w:rsidR="000668EC">
        <w:rPr>
          <w:rFonts w:ascii="Times New Roman" w:hAnsi="Times New Roman"/>
        </w:rPr>
        <w:t xml:space="preserve"> systém</w:t>
      </w:r>
      <w:r w:rsidRPr="009D3EE4" w:rsidR="00721207">
        <w:rPr>
          <w:rFonts w:ascii="Times New Roman" w:hAnsi="Times New Roman"/>
        </w:rPr>
        <w:t>e</w:t>
      </w:r>
      <w:r w:rsidRPr="009D3EE4" w:rsidR="000668EC">
        <w:rPr>
          <w:rFonts w:ascii="Times New Roman" w:hAnsi="Times New Roman"/>
        </w:rPr>
        <w:t xml:space="preserve">“. </w:t>
      </w:r>
    </w:p>
    <w:p w:rsidR="00AD4293" w:rsidRPr="009D3EE4" w:rsidP="00AD4293">
      <w:pPr>
        <w:pStyle w:val="ListParagraph"/>
        <w:bidi w:val="0"/>
        <w:ind w:left="426"/>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xml:space="preserve">§ 7 </w:t>
      </w:r>
      <w:r w:rsidRPr="009D3EE4" w:rsidR="00BE0644">
        <w:rPr>
          <w:rFonts w:ascii="Times New Roman" w:hAnsi="Times New Roman"/>
        </w:rPr>
        <w:t xml:space="preserve">sa dopĺňa </w:t>
      </w:r>
      <w:r w:rsidRPr="009D3EE4">
        <w:rPr>
          <w:rFonts w:ascii="Times New Roman" w:hAnsi="Times New Roman"/>
        </w:rPr>
        <w:t>odsek</w:t>
      </w:r>
      <w:r w:rsidRPr="009D3EE4" w:rsidR="00BE0644">
        <w:rPr>
          <w:rFonts w:ascii="Times New Roman" w:hAnsi="Times New Roman"/>
        </w:rPr>
        <w:t>om</w:t>
      </w:r>
      <w:r w:rsidRPr="009D3EE4">
        <w:rPr>
          <w:rFonts w:ascii="Times New Roman" w:hAnsi="Times New Roman"/>
        </w:rPr>
        <w:t xml:space="preserve"> 10</w:t>
      </w:r>
      <w:r w:rsidRPr="009D3EE4" w:rsidR="00BE0644">
        <w:rPr>
          <w:rFonts w:ascii="Times New Roman" w:hAnsi="Times New Roman"/>
        </w:rPr>
        <w:t>, ktorý</w:t>
      </w:r>
      <w:r w:rsidRPr="009D3EE4">
        <w:rPr>
          <w:rFonts w:ascii="Times New Roman" w:hAnsi="Times New Roman"/>
        </w:rPr>
        <w:t xml:space="preserve"> znie:</w:t>
      </w:r>
    </w:p>
    <w:p w:rsidR="003F2787" w:rsidRPr="009D3EE4" w:rsidP="00CE1706">
      <w:pPr>
        <w:bidi w:val="0"/>
        <w:ind w:left="426"/>
        <w:jc w:val="both"/>
        <w:rPr>
          <w:rFonts w:ascii="Times New Roman" w:hAnsi="Times New Roman"/>
        </w:rPr>
      </w:pPr>
      <w:r w:rsidRPr="009D3EE4">
        <w:rPr>
          <w:rFonts w:ascii="Times New Roman" w:hAnsi="Times New Roman"/>
        </w:rPr>
        <w:t xml:space="preserve">„(10) Ak národné centrum zistí, že údaje v žiadosti o vydanie elektronického preukazu zdravotníckeho pracovníka nie sú zhodné s údajmi v registri zdravotníckych pracovníkov vedenom príslušnou stavovskou organizáciou, v ktorej je zdravotnícky pracovník zapísaný, vyzve </w:t>
      </w:r>
      <w:r w:rsidRPr="009D3EE4" w:rsidR="006C4453">
        <w:rPr>
          <w:rFonts w:ascii="Times New Roman" w:hAnsi="Times New Roman"/>
        </w:rPr>
        <w:t>príslušnú stavovskú organizáciu</w:t>
      </w:r>
      <w:r w:rsidRPr="009D3EE4">
        <w:rPr>
          <w:rFonts w:ascii="Times New Roman" w:hAnsi="Times New Roman"/>
        </w:rPr>
        <w:t xml:space="preserve"> na opravu alebo aktualizáciu údajov v registri. Do opravy alebo aktualizácie údajov v registri lehota podľa odseku 8</w:t>
      </w:r>
      <w:r w:rsidRPr="009D3EE4" w:rsidR="00721207">
        <w:rPr>
          <w:rFonts w:ascii="Times New Roman" w:hAnsi="Times New Roman"/>
        </w:rPr>
        <w:t xml:space="preserve"> alebo lehota podľa § 8 ods. 1</w:t>
      </w:r>
      <w:r w:rsidRPr="009D3EE4">
        <w:rPr>
          <w:rFonts w:ascii="Times New Roman" w:hAnsi="Times New Roman"/>
        </w:rPr>
        <w:t xml:space="preserve"> neplynie.“.</w:t>
      </w:r>
    </w:p>
    <w:p w:rsidR="003F2787" w:rsidRPr="009D3EE4" w:rsidP="00CE1706">
      <w:pPr>
        <w:pStyle w:val="ListParagraph"/>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8 ods. 1 písm. c) a d) sa slovo „oznámenia“ nahrádza slovami „podania novej žiadosti podľa § 7 ods. 5 z dôvodu“.</w:t>
      </w:r>
    </w:p>
    <w:p w:rsidR="003F2787" w:rsidRPr="009D3EE4" w:rsidP="00CE1706">
      <w:pPr>
        <w:bidi w:val="0"/>
        <w:jc w:val="both"/>
        <w:rPr>
          <w:rFonts w:ascii="Times New Roman" w:hAnsi="Times New Roman"/>
        </w:rPr>
      </w:pPr>
    </w:p>
    <w:p w:rsidR="0072120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9 sa dopĺňa odsekmi 4 a 5, ktoré znejú:</w:t>
      </w:r>
    </w:p>
    <w:p w:rsidR="00721207" w:rsidRPr="009D3EE4" w:rsidP="008236CE">
      <w:pPr>
        <w:bidi w:val="0"/>
        <w:ind w:left="426"/>
        <w:jc w:val="both"/>
        <w:rPr>
          <w:rFonts w:ascii="Times New Roman" w:hAnsi="Times New Roman"/>
        </w:rPr>
      </w:pPr>
      <w:r w:rsidRPr="009D3EE4">
        <w:rPr>
          <w:rFonts w:ascii="Times New Roman" w:hAnsi="Times New Roman"/>
        </w:rPr>
        <w:t>„(4) Súčasťou štandardov zdravotníckej informatiky sú číselníky zdravotníckej informatiky a metodika integrácie  informačného systému.</w:t>
      </w:r>
    </w:p>
    <w:p w:rsidR="00721207" w:rsidRPr="009D3EE4" w:rsidP="008236CE">
      <w:pPr>
        <w:bidi w:val="0"/>
        <w:ind w:left="567"/>
        <w:jc w:val="both"/>
        <w:rPr>
          <w:rFonts w:ascii="Times New Roman" w:hAnsi="Times New Roman"/>
        </w:rPr>
      </w:pPr>
    </w:p>
    <w:p w:rsidR="00721207" w:rsidRPr="009D3EE4" w:rsidP="009D3EE4">
      <w:pPr>
        <w:bidi w:val="0"/>
        <w:ind w:left="426"/>
        <w:jc w:val="both"/>
        <w:rPr>
          <w:rFonts w:ascii="Times New Roman" w:hAnsi="Times New Roman"/>
        </w:rPr>
      </w:pPr>
      <w:r w:rsidRPr="009D3EE4">
        <w:rPr>
          <w:rFonts w:ascii="Times New Roman" w:hAnsi="Times New Roman"/>
        </w:rPr>
        <w:t>(5) Dátové rozhrania, dátové štruktúry a technické špecifikácie štandardov zdravotníckej informatiky, vrátane metodiky integrácie informačného systému, štruktúry a obsahu číselníkov zdravotníckej informatiky sú zverejnené na webovom sídle národného centra.“.</w:t>
      </w:r>
    </w:p>
    <w:p w:rsidR="00721207" w:rsidRPr="009D3EE4" w:rsidP="00721207">
      <w:pPr>
        <w:bidi w:val="0"/>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10 odsek 4 znie:</w:t>
      </w:r>
    </w:p>
    <w:p w:rsidR="00312A88" w:rsidRPr="009D3EE4" w:rsidP="00312A88">
      <w:pPr>
        <w:bidi w:val="0"/>
        <w:ind w:left="426"/>
        <w:jc w:val="both"/>
        <w:rPr>
          <w:rFonts w:ascii="Times New Roman" w:hAnsi="Times New Roman"/>
        </w:rPr>
      </w:pPr>
      <w:r w:rsidRPr="009D3EE4" w:rsidR="003F2787">
        <w:rPr>
          <w:rFonts w:ascii="Times New Roman" w:hAnsi="Times New Roman"/>
        </w:rPr>
        <w:t>„(4) Spracúvané</w:t>
      </w:r>
      <w:r w:rsidRPr="009D3EE4" w:rsidR="007C46F9">
        <w:rPr>
          <w:rFonts w:ascii="Times New Roman" w:hAnsi="Times New Roman"/>
        </w:rPr>
        <w:t xml:space="preserve"> osobné</w:t>
      </w:r>
      <w:r w:rsidRPr="009D3EE4" w:rsidR="003F2787">
        <w:rPr>
          <w:rFonts w:ascii="Times New Roman" w:hAnsi="Times New Roman"/>
        </w:rPr>
        <w:t xml:space="preserve"> údaje</w:t>
      </w:r>
      <w:r w:rsidRPr="009D3EE4" w:rsidR="0035567C">
        <w:rPr>
          <w:rFonts w:ascii="Times New Roman" w:hAnsi="Times New Roman"/>
        </w:rPr>
        <w:t xml:space="preserve"> a dôverné štatistické údaje</w:t>
      </w:r>
      <w:r w:rsidRPr="009D3EE4" w:rsidR="0035567C">
        <w:rPr>
          <w:rFonts w:ascii="Times New Roman" w:hAnsi="Times New Roman"/>
          <w:vertAlign w:val="superscript"/>
        </w:rPr>
        <w:t>15c</w:t>
      </w:r>
      <w:r w:rsidRPr="009D3EE4" w:rsidR="0035567C">
        <w:rPr>
          <w:rFonts w:ascii="Times New Roman" w:hAnsi="Times New Roman"/>
        </w:rPr>
        <w:t>)</w:t>
      </w:r>
      <w:r w:rsidRPr="009D3EE4" w:rsidR="003F2787">
        <w:rPr>
          <w:rFonts w:ascii="Times New Roman" w:hAnsi="Times New Roman"/>
        </w:rPr>
        <w:t xml:space="preserve"> zo zisťovaní udalostí charakterizujúcich zdravotný stav populácie </w:t>
      </w:r>
      <w:r w:rsidRPr="009D3EE4" w:rsidR="007C46F9">
        <w:rPr>
          <w:rFonts w:ascii="Times New Roman" w:hAnsi="Times New Roman"/>
        </w:rPr>
        <w:t xml:space="preserve">sa poskytujú a sprístupňujú len v rozsahu podľa tohto zákona. </w:t>
      </w:r>
      <w:r w:rsidRPr="009D3EE4" w:rsidR="003F2787">
        <w:rPr>
          <w:rFonts w:ascii="Times New Roman" w:hAnsi="Times New Roman"/>
        </w:rPr>
        <w:t xml:space="preserve">Spracúvané </w:t>
      </w:r>
      <w:r w:rsidRPr="009D3EE4" w:rsidR="0035567C">
        <w:rPr>
          <w:rFonts w:ascii="Times New Roman" w:hAnsi="Times New Roman"/>
        </w:rPr>
        <w:t xml:space="preserve">osobné </w:t>
      </w:r>
      <w:r w:rsidRPr="009D3EE4" w:rsidR="003F2787">
        <w:rPr>
          <w:rFonts w:ascii="Times New Roman" w:hAnsi="Times New Roman"/>
        </w:rPr>
        <w:t>údaje zo zisťovaní udalostí charakterizujúcich zdravotný stav populácie sa poskytujú v anonymizovanej podobe</w:t>
      </w:r>
      <w:r w:rsidRPr="009D3EE4" w:rsidR="003F2787">
        <w:rPr>
          <w:rFonts w:ascii="Times New Roman" w:hAnsi="Times New Roman"/>
          <w:vertAlign w:val="superscript"/>
        </w:rPr>
        <w:t>15</w:t>
      </w:r>
      <w:r w:rsidRPr="009D3EE4" w:rsidR="0035567C">
        <w:rPr>
          <w:rFonts w:ascii="Times New Roman" w:hAnsi="Times New Roman"/>
          <w:vertAlign w:val="superscript"/>
        </w:rPr>
        <w:t>d</w:t>
      </w:r>
      <w:r w:rsidRPr="009D3EE4" w:rsidR="003F2787">
        <w:rPr>
          <w:rFonts w:ascii="Times New Roman" w:hAnsi="Times New Roman"/>
        </w:rPr>
        <w:t>) ministerstvu zdravotníctva na účely výkonu štátnej zdravotnej politiky a ministerstvu financií na analytické účely. Spracúvané údaje zo zisťovaní udalostí charakterizujúcich zdravotný stav populácie podľa odseku 1 písm. e) sa poskytujú v anonymizovanej podobe</w:t>
      </w:r>
      <w:r w:rsidRPr="009D3EE4" w:rsidR="003F2787">
        <w:rPr>
          <w:rFonts w:ascii="Times New Roman" w:hAnsi="Times New Roman"/>
          <w:vertAlign w:val="superscript"/>
        </w:rPr>
        <w:t>15</w:t>
      </w:r>
      <w:r w:rsidRPr="009D3EE4" w:rsidR="0035567C">
        <w:rPr>
          <w:rFonts w:ascii="Times New Roman" w:hAnsi="Times New Roman"/>
          <w:vertAlign w:val="superscript"/>
        </w:rPr>
        <w:t>d</w:t>
      </w:r>
      <w:r w:rsidRPr="009D3EE4" w:rsidR="003F2787">
        <w:rPr>
          <w:rFonts w:ascii="Times New Roman" w:hAnsi="Times New Roman"/>
        </w:rPr>
        <w:t>)</w:t>
      </w:r>
      <w:r w:rsidRPr="009D3EE4" w:rsidR="00776035">
        <w:rPr>
          <w:rFonts w:ascii="Times New Roman" w:hAnsi="Times New Roman" w:cs="Calibri"/>
          <w:sz w:val="20"/>
          <w:szCs w:val="20"/>
        </w:rPr>
        <w:t xml:space="preserve"> </w:t>
      </w:r>
      <w:r w:rsidRPr="009D3EE4" w:rsidR="00776035">
        <w:rPr>
          <w:rFonts w:ascii="Times New Roman" w:hAnsi="Times New Roman" w:cs="Calibri"/>
        </w:rPr>
        <w:t>a podľa odseku 1 písm. a) až d) a f) až l) v agregovanej podobe</w:t>
      </w:r>
      <w:r w:rsidRPr="009D3EE4" w:rsidR="003F2787">
        <w:rPr>
          <w:rFonts w:ascii="Times New Roman" w:hAnsi="Times New Roman"/>
        </w:rPr>
        <w:t xml:space="preserve"> </w:t>
      </w:r>
      <w:r w:rsidRPr="009D3EE4" w:rsidR="007B2230">
        <w:rPr>
          <w:rFonts w:ascii="Times New Roman" w:hAnsi="Times New Roman"/>
        </w:rPr>
        <w:t xml:space="preserve">okrem </w:t>
      </w:r>
      <w:r w:rsidRPr="009D3EE4" w:rsidR="00CF4542">
        <w:rPr>
          <w:rFonts w:ascii="Times New Roman" w:hAnsi="Times New Roman" w:cs="Calibri"/>
        </w:rPr>
        <w:t>osobných údajov</w:t>
      </w:r>
      <w:r w:rsidRPr="009D3EE4" w:rsidR="00CF4542">
        <w:rPr>
          <w:rFonts w:ascii="Times New Roman" w:hAnsi="Times New Roman"/>
        </w:rPr>
        <w:t xml:space="preserve"> </w:t>
      </w:r>
      <w:r w:rsidRPr="009D3EE4" w:rsidR="003F2787">
        <w:rPr>
          <w:rFonts w:ascii="Times New Roman" w:hAnsi="Times New Roman"/>
        </w:rPr>
        <w:t>štatistickému úradu na účely štátnej štatistiky a sú podkladom na medzinárodné porovnávanie.</w:t>
      </w:r>
      <w:r w:rsidRPr="009D3EE4" w:rsidR="007C46F9">
        <w:rPr>
          <w:rFonts w:ascii="Times New Roman" w:hAnsi="Times New Roman"/>
        </w:rPr>
        <w:t xml:space="preserve"> </w:t>
      </w:r>
      <w:r w:rsidRPr="009D3EE4">
        <w:rPr>
          <w:rFonts w:ascii="Times New Roman" w:hAnsi="Times New Roman"/>
        </w:rPr>
        <w:t xml:space="preserve">Tretím osobám sa údaje </w:t>
      </w:r>
      <w:r w:rsidRPr="009D3EE4" w:rsidR="00776035">
        <w:rPr>
          <w:rFonts w:ascii="Times New Roman" w:hAnsi="Times New Roman"/>
        </w:rPr>
        <w:t xml:space="preserve">zo zisťovaní udalostí charakterizujúcich zdravotný stav populácie </w:t>
      </w:r>
      <w:r w:rsidRPr="009D3EE4">
        <w:rPr>
          <w:rFonts w:ascii="Times New Roman" w:hAnsi="Times New Roman"/>
        </w:rPr>
        <w:t>s výmimkou osobných údajov a dôverných štatistických údajov</w:t>
      </w:r>
      <w:r w:rsidRPr="009D3EE4">
        <w:rPr>
          <w:rFonts w:ascii="Times New Roman" w:hAnsi="Times New Roman"/>
          <w:vertAlign w:val="superscript"/>
        </w:rPr>
        <w:t>15c</w:t>
      </w:r>
      <w:r w:rsidRPr="009D3EE4">
        <w:rPr>
          <w:rFonts w:ascii="Times New Roman" w:hAnsi="Times New Roman"/>
        </w:rPr>
        <w:t>) poskytujú na základe žiadosti.</w:t>
      </w:r>
      <w:r w:rsidRPr="009D3EE4" w:rsidR="00334895">
        <w:rPr>
          <w:rFonts w:ascii="Times New Roman" w:hAnsi="Times New Roman"/>
        </w:rPr>
        <w:t>“.</w:t>
      </w:r>
      <w:r w:rsidRPr="009D3EE4">
        <w:rPr>
          <w:rFonts w:ascii="Times New Roman" w:hAnsi="Times New Roman"/>
        </w:rPr>
        <w:t xml:space="preserve"> </w:t>
      </w:r>
    </w:p>
    <w:p w:rsidR="004A2B54" w:rsidRPr="009D3EE4" w:rsidP="00CE1706">
      <w:pPr>
        <w:bidi w:val="0"/>
        <w:ind w:left="426"/>
        <w:jc w:val="both"/>
        <w:rPr>
          <w:rFonts w:ascii="Times New Roman" w:hAnsi="Times New Roman"/>
        </w:rPr>
      </w:pPr>
    </w:p>
    <w:p w:rsidR="004A2B54" w:rsidRPr="009D3EE4" w:rsidP="001A4E24">
      <w:pPr>
        <w:pStyle w:val="ListParagraph"/>
        <w:numPr>
          <w:numId w:val="1"/>
        </w:numPr>
        <w:bidi w:val="0"/>
        <w:ind w:left="426" w:hanging="426"/>
        <w:jc w:val="both"/>
        <w:rPr>
          <w:rFonts w:ascii="Times New Roman" w:hAnsi="Times New Roman"/>
        </w:rPr>
      </w:pPr>
      <w:r w:rsidRPr="009D3EE4">
        <w:rPr>
          <w:rFonts w:ascii="Times New Roman" w:hAnsi="Times New Roman"/>
        </w:rPr>
        <w:t xml:space="preserve">V § 10 sa za odsek 4 vkladá </w:t>
      </w:r>
      <w:r w:rsidRPr="009D3EE4" w:rsidR="004D5683">
        <w:rPr>
          <w:rFonts w:ascii="Times New Roman" w:hAnsi="Times New Roman"/>
        </w:rPr>
        <w:t xml:space="preserve">nový </w:t>
      </w:r>
      <w:r w:rsidRPr="009D3EE4">
        <w:rPr>
          <w:rFonts w:ascii="Times New Roman" w:hAnsi="Times New Roman"/>
        </w:rPr>
        <w:t>odsek 5, ktorý znie:</w:t>
      </w:r>
    </w:p>
    <w:p w:rsidR="003F2787" w:rsidRPr="009D3EE4" w:rsidP="001A4E24">
      <w:pPr>
        <w:pStyle w:val="ListParagraph"/>
        <w:bidi w:val="0"/>
        <w:ind w:left="426"/>
        <w:jc w:val="both"/>
        <w:rPr>
          <w:rFonts w:ascii="Times New Roman" w:hAnsi="Times New Roman"/>
        </w:rPr>
      </w:pPr>
      <w:r w:rsidRPr="009D3EE4" w:rsidR="004A2B54">
        <w:rPr>
          <w:rFonts w:ascii="Times New Roman" w:hAnsi="Times New Roman"/>
        </w:rPr>
        <w:t xml:space="preserve">„(5) </w:t>
      </w:r>
      <w:r w:rsidRPr="009D3EE4" w:rsidR="007C46F9">
        <w:rPr>
          <w:rFonts w:ascii="Times New Roman" w:hAnsi="Times New Roman"/>
        </w:rPr>
        <w:t>Spracúvané údaje zo štatistických zisťovaní v zdravotníctve sú</w:t>
      </w:r>
      <w:r w:rsidRPr="009D3EE4">
        <w:rPr>
          <w:rFonts w:ascii="Times New Roman" w:hAnsi="Times New Roman"/>
        </w:rPr>
        <w:t xml:space="preserve"> </w:t>
      </w:r>
      <w:r w:rsidRPr="009D3EE4" w:rsidR="007C46F9">
        <w:rPr>
          <w:rFonts w:ascii="Times New Roman" w:hAnsi="Times New Roman"/>
        </w:rPr>
        <w:t>dôvernými štatistickými údajmi.</w:t>
      </w:r>
      <w:r w:rsidRPr="009D3EE4" w:rsidR="0035567C">
        <w:rPr>
          <w:rFonts w:ascii="Times New Roman" w:hAnsi="Times New Roman"/>
          <w:vertAlign w:val="superscript"/>
        </w:rPr>
        <w:t>15c</w:t>
      </w:r>
      <w:r w:rsidRPr="009D3EE4" w:rsidR="007C46F9">
        <w:rPr>
          <w:rFonts w:ascii="Times New Roman" w:hAnsi="Times New Roman"/>
        </w:rPr>
        <w:t xml:space="preserve">) </w:t>
      </w:r>
      <w:r w:rsidRPr="009D3EE4">
        <w:rPr>
          <w:rFonts w:ascii="Times New Roman" w:hAnsi="Times New Roman"/>
        </w:rPr>
        <w:t xml:space="preserve">Spracúvané údaje zo štatistických zisťovaní v zdravotníctve sa poskytujú ministerstvu zdravotníctva na účely výkonu štátnej zdravotnej politiky. </w:t>
      </w:r>
      <w:r w:rsidRPr="009D3EE4" w:rsidR="00776035">
        <w:rPr>
          <w:rFonts w:ascii="Times New Roman" w:hAnsi="Times New Roman" w:cs="Calibri"/>
        </w:rPr>
        <w:t xml:space="preserve">Spracúvané údaje zo štatistických zisťovaní v zdravotníctve sa poskytujú v agregovanej podobe </w:t>
      </w:r>
      <w:r w:rsidRPr="009D3EE4" w:rsidR="007B2230">
        <w:rPr>
          <w:rFonts w:ascii="Times New Roman" w:hAnsi="Times New Roman"/>
        </w:rPr>
        <w:t xml:space="preserve">okrem </w:t>
      </w:r>
      <w:r w:rsidRPr="009D3EE4" w:rsidR="00312A88">
        <w:rPr>
          <w:rFonts w:ascii="Times New Roman" w:hAnsi="Times New Roman" w:cs="Calibri"/>
        </w:rPr>
        <w:t xml:space="preserve">osobných údajov </w:t>
      </w:r>
      <w:r w:rsidRPr="009D3EE4" w:rsidR="00776035">
        <w:rPr>
          <w:rFonts w:ascii="Times New Roman" w:hAnsi="Times New Roman" w:cs="Calibri"/>
        </w:rPr>
        <w:t>štatistickému úradu na účely štátnej štatistiky a sú podkladom na medzinárodné porovnávanie.</w:t>
      </w:r>
      <w:r w:rsidRPr="009D3EE4" w:rsidR="00776035">
        <w:rPr>
          <w:rFonts w:ascii="Times New Roman" w:hAnsi="Times New Roman" w:cs="Calibri"/>
          <w:sz w:val="20"/>
          <w:szCs w:val="20"/>
        </w:rPr>
        <w:t xml:space="preserve"> </w:t>
      </w:r>
      <w:r w:rsidRPr="009D3EE4" w:rsidR="00312A88">
        <w:rPr>
          <w:rFonts w:ascii="Times New Roman" w:hAnsi="Times New Roman"/>
        </w:rPr>
        <w:t xml:space="preserve">Tretím osobám sa údaje </w:t>
      </w:r>
      <w:r w:rsidRPr="009D3EE4">
        <w:rPr>
          <w:rFonts w:ascii="Times New Roman" w:hAnsi="Times New Roman"/>
        </w:rPr>
        <w:t xml:space="preserve">zo štatistických zisťovaní v zdravotníctve </w:t>
      </w:r>
      <w:r w:rsidRPr="009D3EE4" w:rsidR="007B2230">
        <w:rPr>
          <w:rFonts w:ascii="Times New Roman" w:hAnsi="Times New Roman"/>
        </w:rPr>
        <w:t xml:space="preserve">okrem </w:t>
      </w:r>
      <w:r w:rsidRPr="009D3EE4" w:rsidR="00312A88">
        <w:rPr>
          <w:rFonts w:ascii="Times New Roman" w:hAnsi="Times New Roman"/>
        </w:rPr>
        <w:t>osobných údajov a dôverných štatistických údajov</w:t>
      </w:r>
      <w:r w:rsidRPr="009D3EE4" w:rsidR="00312A88">
        <w:rPr>
          <w:rFonts w:ascii="Times New Roman" w:hAnsi="Times New Roman"/>
          <w:vertAlign w:val="superscript"/>
        </w:rPr>
        <w:t>15c</w:t>
      </w:r>
      <w:r w:rsidRPr="009D3EE4" w:rsidR="00312A88">
        <w:rPr>
          <w:rFonts w:ascii="Times New Roman" w:hAnsi="Times New Roman"/>
        </w:rPr>
        <w:t xml:space="preserve">) poskytujú </w:t>
      </w:r>
      <w:r w:rsidRPr="009D3EE4">
        <w:rPr>
          <w:rFonts w:ascii="Times New Roman" w:hAnsi="Times New Roman"/>
        </w:rPr>
        <w:t>na základe žiadosti.</w:t>
      </w:r>
      <w:r w:rsidRPr="009D3EE4" w:rsidR="007C46F9">
        <w:rPr>
          <w:rFonts w:ascii="Times New Roman" w:hAnsi="Times New Roman"/>
        </w:rPr>
        <w:t>“</w:t>
      </w:r>
      <w:r w:rsidRPr="009D3EE4">
        <w:rPr>
          <w:rFonts w:ascii="Times New Roman" w:hAnsi="Times New Roman"/>
        </w:rPr>
        <w:t>.</w:t>
      </w:r>
    </w:p>
    <w:p w:rsidR="007C46F9" w:rsidRPr="009D3EE4" w:rsidP="00CE1706">
      <w:pPr>
        <w:bidi w:val="0"/>
        <w:ind w:left="426"/>
        <w:jc w:val="both"/>
        <w:rPr>
          <w:rFonts w:ascii="Times New Roman" w:hAnsi="Times New Roman"/>
        </w:rPr>
      </w:pPr>
    </w:p>
    <w:p w:rsidR="00F67E28" w:rsidRPr="009D3EE4" w:rsidP="00CE1706">
      <w:pPr>
        <w:bidi w:val="0"/>
        <w:ind w:left="426"/>
        <w:jc w:val="both"/>
        <w:rPr>
          <w:rFonts w:ascii="Times New Roman" w:hAnsi="Times New Roman"/>
        </w:rPr>
      </w:pPr>
      <w:r w:rsidRPr="009D3EE4">
        <w:rPr>
          <w:rFonts w:ascii="Times New Roman" w:hAnsi="Times New Roman"/>
        </w:rPr>
        <w:t>Doterajšie odseky 5 a 6 sa označujú ako odseky 6 a 7.</w:t>
      </w:r>
    </w:p>
    <w:p w:rsidR="003F2787"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xml:space="preserve">§ 10 sa dopĺňa odsekom </w:t>
      </w:r>
      <w:r w:rsidRPr="009D3EE4" w:rsidR="000D3A31">
        <w:rPr>
          <w:rFonts w:ascii="Times New Roman" w:hAnsi="Times New Roman"/>
        </w:rPr>
        <w:t>8</w:t>
      </w:r>
      <w:r w:rsidRPr="009D3EE4">
        <w:rPr>
          <w:rFonts w:ascii="Times New Roman" w:hAnsi="Times New Roman"/>
        </w:rPr>
        <w:t>, ktorý znie:</w:t>
      </w:r>
    </w:p>
    <w:p w:rsidR="003F2787" w:rsidRPr="009D3EE4" w:rsidP="00CE1706">
      <w:pPr>
        <w:bidi w:val="0"/>
        <w:ind w:left="426"/>
        <w:jc w:val="both"/>
        <w:rPr>
          <w:rFonts w:ascii="Times New Roman" w:hAnsi="Times New Roman"/>
        </w:rPr>
      </w:pPr>
      <w:r w:rsidRPr="009D3EE4">
        <w:rPr>
          <w:rFonts w:ascii="Times New Roman" w:hAnsi="Times New Roman"/>
        </w:rPr>
        <w:t>„(</w:t>
      </w:r>
      <w:r w:rsidRPr="009D3EE4" w:rsidR="000D3A31">
        <w:rPr>
          <w:rFonts w:ascii="Times New Roman" w:hAnsi="Times New Roman"/>
        </w:rPr>
        <w:t>8</w:t>
      </w:r>
      <w:r w:rsidRPr="009D3EE4">
        <w:rPr>
          <w:rFonts w:ascii="Times New Roman" w:hAnsi="Times New Roman"/>
        </w:rPr>
        <w:t xml:space="preserve">) Ministerstvo vnútra Slovenskej republiky, Ministerstvo obrany Slovenskej republiky, Ministerstvo dopravy, výstavby a regionálneho rozvoja Slovenskej republiky, </w:t>
      </w:r>
      <w:r w:rsidRPr="009D3EE4" w:rsidR="007E5227">
        <w:rPr>
          <w:rFonts w:ascii="Times New Roman" w:hAnsi="Times New Roman" w:cs="Calibri"/>
        </w:rPr>
        <w:t>Finančné riaditeľstvo Slovenskej republiky</w:t>
      </w:r>
      <w:r w:rsidRPr="009D3EE4" w:rsidR="007E5227">
        <w:rPr>
          <w:rFonts w:ascii="Times New Roman" w:hAnsi="Times New Roman"/>
        </w:rPr>
        <w:t xml:space="preserve">, </w:t>
      </w:r>
      <w:r w:rsidRPr="009D3EE4" w:rsidR="006A1ABE">
        <w:rPr>
          <w:rFonts w:ascii="Times New Roman" w:hAnsi="Times New Roman"/>
        </w:rPr>
        <w:t>Generálne riaditeľstvo z</w:t>
      </w:r>
      <w:r w:rsidRPr="009D3EE4">
        <w:rPr>
          <w:rFonts w:ascii="Times New Roman" w:hAnsi="Times New Roman"/>
        </w:rPr>
        <w:t>bor</w:t>
      </w:r>
      <w:r w:rsidRPr="009D3EE4" w:rsidR="006A1ABE">
        <w:rPr>
          <w:rFonts w:ascii="Times New Roman" w:hAnsi="Times New Roman"/>
        </w:rPr>
        <w:t>u</w:t>
      </w:r>
      <w:r w:rsidRPr="009D3EE4" w:rsidR="006D0EAD">
        <w:rPr>
          <w:rFonts w:ascii="Times New Roman" w:hAnsi="Times New Roman"/>
        </w:rPr>
        <w:t xml:space="preserve"> väzenskej a justičnej stráže, S</w:t>
      </w:r>
      <w:r w:rsidRPr="009D3EE4">
        <w:rPr>
          <w:rFonts w:ascii="Times New Roman" w:hAnsi="Times New Roman"/>
        </w:rPr>
        <w:t xml:space="preserve">ociálna poisťovňa, </w:t>
      </w:r>
      <w:r w:rsidRPr="009D3EE4" w:rsidR="006A1ABE">
        <w:rPr>
          <w:rFonts w:ascii="Times New Roman" w:hAnsi="Times New Roman"/>
        </w:rPr>
        <w:t xml:space="preserve">vyšší územný celok </w:t>
      </w:r>
      <w:r w:rsidRPr="009D3EE4">
        <w:rPr>
          <w:rFonts w:ascii="Times New Roman" w:hAnsi="Times New Roman"/>
        </w:rPr>
        <w:t xml:space="preserve">poskytujú národnému centru údaje </w:t>
      </w:r>
      <w:r w:rsidRPr="009D3EE4" w:rsidR="00721207">
        <w:rPr>
          <w:rFonts w:ascii="Times New Roman" w:hAnsi="Times New Roman"/>
        </w:rPr>
        <w:t>v rámci štatistického zisťovania v zdravotníctve a údaje do Národného registra zdravotníckych pracovníkov</w:t>
      </w:r>
      <w:r w:rsidRPr="009D3EE4">
        <w:rPr>
          <w:rFonts w:ascii="Times New Roman" w:hAnsi="Times New Roman"/>
        </w:rPr>
        <w:t>.“.</w:t>
      </w:r>
    </w:p>
    <w:p w:rsidR="008450A2"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xml:space="preserve">§ </w:t>
      </w:r>
      <w:r w:rsidRPr="009D3EE4" w:rsidR="0064208B">
        <w:rPr>
          <w:rFonts w:ascii="Times New Roman" w:hAnsi="Times New Roman"/>
        </w:rPr>
        <w:t xml:space="preserve">11 vrátane nadpisu </w:t>
      </w:r>
      <w:r w:rsidRPr="009D3EE4">
        <w:rPr>
          <w:rFonts w:ascii="Times New Roman" w:hAnsi="Times New Roman"/>
        </w:rPr>
        <w:t>znie:</w:t>
      </w:r>
    </w:p>
    <w:p w:rsidR="003F2787" w:rsidRPr="009D3EE4" w:rsidP="00CE1706">
      <w:pPr>
        <w:bidi w:val="0"/>
        <w:jc w:val="center"/>
        <w:rPr>
          <w:rFonts w:ascii="Times New Roman" w:hAnsi="Times New Roman"/>
        </w:rPr>
      </w:pPr>
      <w:r w:rsidRPr="009D3EE4">
        <w:rPr>
          <w:rFonts w:ascii="Times New Roman" w:hAnsi="Times New Roman"/>
        </w:rPr>
        <w:t>„§ 11</w:t>
      </w:r>
    </w:p>
    <w:p w:rsidR="003F2787" w:rsidRPr="009D3EE4" w:rsidP="00CE1706">
      <w:pPr>
        <w:bidi w:val="0"/>
        <w:jc w:val="center"/>
        <w:rPr>
          <w:rFonts w:ascii="Times New Roman" w:hAnsi="Times New Roman"/>
        </w:rPr>
      </w:pPr>
      <w:r w:rsidRPr="009D3EE4">
        <w:rPr>
          <w:rFonts w:ascii="Times New Roman" w:hAnsi="Times New Roman"/>
        </w:rPr>
        <w:t>Overenie zhody</w:t>
      </w:r>
    </w:p>
    <w:p w:rsidR="003F2787" w:rsidRPr="009D3EE4" w:rsidP="00CE1706">
      <w:pPr>
        <w:bidi w:val="0"/>
        <w:jc w:val="center"/>
        <w:rPr>
          <w:rFonts w:ascii="Times New Roman" w:hAnsi="Times New Roman"/>
        </w:rPr>
      </w:pPr>
    </w:p>
    <w:p w:rsidR="003F2787" w:rsidRPr="009D3EE4" w:rsidP="00EF6ADE">
      <w:pPr>
        <w:pStyle w:val="ListParagraph"/>
        <w:numPr>
          <w:numId w:val="18"/>
        </w:numPr>
        <w:bidi w:val="0"/>
        <w:ind w:left="426" w:firstLine="0"/>
        <w:jc w:val="both"/>
        <w:rPr>
          <w:rFonts w:ascii="Times New Roman" w:hAnsi="Times New Roman"/>
        </w:rPr>
      </w:pPr>
      <w:r w:rsidRPr="009D3EE4" w:rsidR="00F67E28">
        <w:rPr>
          <w:rFonts w:ascii="Times New Roman" w:hAnsi="Times New Roman"/>
        </w:rPr>
        <w:t xml:space="preserve"> </w:t>
      </w:r>
      <w:r w:rsidRPr="009D3EE4">
        <w:rPr>
          <w:rFonts w:ascii="Times New Roman" w:hAnsi="Times New Roman"/>
        </w:rPr>
        <w:t>Overenie zhody vykonáva národné centrum na základe žiadosti výrobcu informačného systému.</w:t>
      </w:r>
    </w:p>
    <w:p w:rsidR="003F2787" w:rsidRPr="009D3EE4" w:rsidP="00CE1706">
      <w:pPr>
        <w:bidi w:val="0"/>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 xml:space="preserve">(2) Národné centrum rozhodne vydaním osvedčenia o zhode informačného systému do </w:t>
      </w:r>
      <w:r w:rsidRPr="009D3EE4" w:rsidR="009D135A">
        <w:rPr>
          <w:rFonts w:ascii="Times New Roman" w:hAnsi="Times New Roman"/>
        </w:rPr>
        <w:t>90</w:t>
      </w:r>
      <w:r w:rsidRPr="009D3EE4">
        <w:rPr>
          <w:rFonts w:ascii="Times New Roman" w:hAnsi="Times New Roman"/>
        </w:rPr>
        <w:t xml:space="preserve"> dní od doručenia žiadosti, ak informačný systém spĺňa požiadavky na overenie zhody podľa odseku 3. Súčasťou posudzovania overenia zhody je vykonanie testovania informačného systému v spolupráci s povereným zástupcom výrobcu informačného systému. </w:t>
      </w:r>
      <w:r w:rsidRPr="009D3EE4" w:rsidR="00721207">
        <w:rPr>
          <w:rFonts w:ascii="Times New Roman" w:hAnsi="Times New Roman"/>
        </w:rPr>
        <w:t>Národné centrum do 30 dní od prijatia žiadosti určí termín vykonania testovania, zašle výrobcovi podklady pre prípravu a vykonanie testovania a zároveň informačnému systému pridelí jednoznačný identifikátor informačného systému</w:t>
      </w:r>
      <w:r w:rsidRPr="009D3EE4">
        <w:rPr>
          <w:rFonts w:ascii="Times New Roman" w:hAnsi="Times New Roman"/>
        </w:rPr>
        <w:t>.</w:t>
      </w:r>
    </w:p>
    <w:p w:rsidR="003F2787" w:rsidRPr="009D3EE4" w:rsidP="00CE1706">
      <w:pPr>
        <w:pStyle w:val="ListParagraph"/>
        <w:bidi w:val="0"/>
        <w:rPr>
          <w:rFonts w:ascii="Times New Roman" w:hAnsi="Times New Roman"/>
        </w:rPr>
      </w:pPr>
    </w:p>
    <w:p w:rsidR="003F2787" w:rsidRPr="009D3EE4" w:rsidP="00CE1706">
      <w:pPr>
        <w:pStyle w:val="ListParagraph"/>
        <w:bidi w:val="0"/>
        <w:ind w:left="426"/>
        <w:jc w:val="both"/>
        <w:rPr>
          <w:rFonts w:ascii="Times New Roman" w:hAnsi="Times New Roman"/>
        </w:rPr>
      </w:pPr>
      <w:r w:rsidRPr="009D3EE4">
        <w:rPr>
          <w:rFonts w:ascii="Times New Roman" w:hAnsi="Times New Roman"/>
        </w:rPr>
        <w:t xml:space="preserve">(3) Informačný systém </w:t>
      </w:r>
      <w:r w:rsidRPr="009D3EE4" w:rsidR="00A37815">
        <w:rPr>
          <w:rFonts w:ascii="Times New Roman" w:hAnsi="Times New Roman"/>
        </w:rPr>
        <w:t>musí</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 xml:space="preserve">a) </w:t>
      </w:r>
      <w:r w:rsidRPr="009D3EE4" w:rsidR="004739F6">
        <w:rPr>
          <w:rFonts w:ascii="Times New Roman" w:hAnsi="Times New Roman"/>
        </w:rPr>
        <w:tab/>
      </w:r>
      <w:r w:rsidRPr="009D3EE4">
        <w:rPr>
          <w:rFonts w:ascii="Times New Roman" w:hAnsi="Times New Roman"/>
        </w:rPr>
        <w:t>byť identifikovateľn</w:t>
      </w:r>
      <w:r w:rsidRPr="009D3EE4" w:rsidR="00A37815">
        <w:rPr>
          <w:rFonts w:ascii="Times New Roman" w:hAnsi="Times New Roman"/>
        </w:rPr>
        <w:t>ý</w:t>
      </w:r>
      <w:r w:rsidRPr="009D3EE4">
        <w:rPr>
          <w:rFonts w:ascii="Times New Roman" w:hAnsi="Times New Roman"/>
        </w:rPr>
        <w:t xml:space="preserve"> v rozsahu názov informačného systému, označenie verzie a obchodné meno výrobcu</w:t>
      </w:r>
      <w:r w:rsidRPr="009D3EE4" w:rsidR="00721207">
        <w:rPr>
          <w:rFonts w:ascii="Times New Roman" w:hAnsi="Times New Roman"/>
        </w:rPr>
        <w:t xml:space="preserve"> prostredníctvom jednoznačného identifikátora informačného systému</w:t>
      </w:r>
      <w:r w:rsidRPr="009D3EE4">
        <w:rPr>
          <w:rFonts w:ascii="Times New Roman" w:hAnsi="Times New Roman"/>
        </w:rPr>
        <w:t xml:space="preserve">, </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 xml:space="preserve">b) </w:t>
      </w:r>
      <w:r w:rsidRPr="009D3EE4" w:rsidR="004739F6">
        <w:rPr>
          <w:rFonts w:ascii="Times New Roman" w:hAnsi="Times New Roman"/>
        </w:rPr>
        <w:tab/>
      </w:r>
      <w:r w:rsidRPr="009D3EE4">
        <w:rPr>
          <w:rFonts w:ascii="Times New Roman" w:hAnsi="Times New Roman"/>
        </w:rPr>
        <w:t>spĺňať požiadavky na vyhotovovanie a používanie elektronického podpisu</w:t>
      </w:r>
      <w:r w:rsidRPr="009D3EE4" w:rsidR="004739F6">
        <w:rPr>
          <w:rFonts w:ascii="Times New Roman" w:hAnsi="Times New Roman"/>
        </w:rPr>
        <w:t>,</w:t>
      </w:r>
      <w:r w:rsidRPr="009D3EE4">
        <w:rPr>
          <w:rFonts w:ascii="Times New Roman" w:hAnsi="Times New Roman"/>
          <w:vertAlign w:val="superscript"/>
        </w:rPr>
        <w:t>20</w:t>
      </w:r>
      <w:r w:rsidRPr="009D3EE4">
        <w:rPr>
          <w:rFonts w:ascii="Times New Roman" w:hAnsi="Times New Roman"/>
        </w:rPr>
        <w:t>)</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 xml:space="preserve">c) </w:t>
      </w:r>
      <w:r w:rsidRPr="009D3EE4" w:rsidR="004739F6">
        <w:rPr>
          <w:rFonts w:ascii="Times New Roman" w:hAnsi="Times New Roman"/>
        </w:rPr>
        <w:tab/>
      </w:r>
      <w:r w:rsidRPr="009D3EE4">
        <w:rPr>
          <w:rFonts w:ascii="Times New Roman" w:hAnsi="Times New Roman"/>
        </w:rPr>
        <w:t xml:space="preserve">spĺňať </w:t>
      </w:r>
      <w:r w:rsidRPr="009D3EE4" w:rsidR="00721207">
        <w:rPr>
          <w:rFonts w:ascii="Times New Roman" w:hAnsi="Times New Roman"/>
        </w:rPr>
        <w:t xml:space="preserve">príšlušné </w:t>
      </w:r>
      <w:r w:rsidRPr="009D3EE4">
        <w:rPr>
          <w:rFonts w:ascii="Times New Roman" w:hAnsi="Times New Roman"/>
        </w:rPr>
        <w:t>štandardy zdravotníckej informatiky,</w:t>
      </w:r>
    </w:p>
    <w:p w:rsidR="00F73FE4" w:rsidRPr="009D3EE4" w:rsidP="00F73FE4">
      <w:pPr>
        <w:pStyle w:val="ListParagraph"/>
        <w:bidi w:val="0"/>
        <w:ind w:left="709" w:hanging="283"/>
        <w:jc w:val="both"/>
        <w:rPr>
          <w:rFonts w:ascii="Times New Roman" w:hAnsi="Times New Roman"/>
        </w:rPr>
      </w:pPr>
      <w:r w:rsidRPr="009D3EE4" w:rsidR="003F2787">
        <w:rPr>
          <w:rFonts w:ascii="Times New Roman" w:hAnsi="Times New Roman"/>
        </w:rPr>
        <w:t>d)</w:t>
      </w:r>
      <w:r w:rsidRPr="009D3EE4" w:rsidR="004739F6">
        <w:rPr>
          <w:rFonts w:ascii="Times New Roman" w:hAnsi="Times New Roman"/>
        </w:rPr>
        <w:tab/>
      </w:r>
      <w:r w:rsidRPr="009D3EE4" w:rsidR="003F2787">
        <w:rPr>
          <w:rFonts w:ascii="Times New Roman" w:hAnsi="Times New Roman"/>
        </w:rPr>
        <w:t>zabezpečiť identifikáciu a</w:t>
      </w:r>
      <w:r w:rsidRPr="009D3EE4" w:rsidR="00CE1706">
        <w:rPr>
          <w:rFonts w:ascii="Times New Roman" w:hAnsi="Times New Roman"/>
        </w:rPr>
        <w:t xml:space="preserve"> </w:t>
      </w:r>
      <w:r w:rsidRPr="009D3EE4" w:rsidR="003F2787">
        <w:rPr>
          <w:rFonts w:ascii="Times New Roman" w:hAnsi="Times New Roman"/>
        </w:rPr>
        <w:t>autentizáciu prostredníctvom</w:t>
      </w:r>
      <w:r w:rsidRPr="009D3EE4" w:rsidR="003F2787">
        <w:rPr>
          <w:rFonts w:ascii="Times New Roman" w:hAnsi="Times New Roman"/>
        </w:rPr>
        <w:t xml:space="preserve"> </w:t>
      </w:r>
      <w:r w:rsidRPr="009D3EE4" w:rsidR="003F2787">
        <w:rPr>
          <w:rFonts w:ascii="Times New Roman" w:hAnsi="Times New Roman"/>
        </w:rPr>
        <w:t>elektronického preukazu zdravotníckeho pracovníka, preukazu poistenca s elektronickým čipom alebo občianskeho preukazu s elektronickým čipom,</w:t>
      </w:r>
      <w:r w:rsidRPr="009D3EE4">
        <w:rPr>
          <w:rFonts w:ascii="Times New Roman" w:hAnsi="Times New Roman"/>
        </w:rPr>
        <w:t xml:space="preserve"> v rozsahu ustanovenom týmto zákonom a osobitným predpisom,</w:t>
      </w:r>
      <w:r w:rsidRPr="009D3EE4">
        <w:rPr>
          <w:rFonts w:ascii="Times New Roman" w:hAnsi="Times New Roman"/>
          <w:vertAlign w:val="superscript"/>
        </w:rPr>
        <w:t>34</w:t>
      </w:r>
      <w:r w:rsidRPr="009D3EE4" w:rsidR="00721207">
        <w:rPr>
          <w:rFonts w:ascii="Times New Roman" w:hAnsi="Times New Roman"/>
          <w:vertAlign w:val="superscript"/>
        </w:rPr>
        <w:t>a</w:t>
      </w:r>
      <w:r w:rsidRPr="009D3EE4">
        <w:rPr>
          <w:rFonts w:ascii="Times New Roman" w:hAnsi="Times New Roman"/>
        </w:rPr>
        <w:t>)</w:t>
      </w:r>
    </w:p>
    <w:p w:rsidR="00F73FE4" w:rsidRPr="009D3EE4" w:rsidP="00CE1706">
      <w:pPr>
        <w:pStyle w:val="ListParagraph"/>
        <w:bidi w:val="0"/>
        <w:ind w:left="709" w:hanging="283"/>
        <w:jc w:val="both"/>
        <w:rPr>
          <w:rFonts w:ascii="Times New Roman" w:hAnsi="Times New Roman"/>
        </w:rPr>
      </w:pPr>
      <w:r w:rsidRPr="009D3EE4" w:rsidR="003F2787">
        <w:rPr>
          <w:rFonts w:ascii="Times New Roman" w:hAnsi="Times New Roman"/>
        </w:rPr>
        <w:t>e)</w:t>
      </w:r>
      <w:r w:rsidRPr="009D3EE4" w:rsidR="004739F6">
        <w:rPr>
          <w:rFonts w:ascii="Times New Roman" w:hAnsi="Times New Roman"/>
        </w:rPr>
        <w:tab/>
      </w:r>
      <w:r w:rsidRPr="009D3EE4" w:rsidR="003F2787">
        <w:rPr>
          <w:rFonts w:ascii="Times New Roman" w:hAnsi="Times New Roman"/>
        </w:rPr>
        <w:t>zabezpečiť, aby dokument odoslaný do národného zdravotníckeho infor</w:t>
      </w:r>
      <w:r w:rsidRPr="009D3EE4" w:rsidR="00A37815">
        <w:rPr>
          <w:rFonts w:ascii="Times New Roman" w:hAnsi="Times New Roman"/>
        </w:rPr>
        <w:t>ma</w:t>
      </w:r>
      <w:r w:rsidRPr="009D3EE4" w:rsidR="003F2787">
        <w:rPr>
          <w:rFonts w:ascii="Times New Roman" w:hAnsi="Times New Roman"/>
        </w:rPr>
        <w:t>čného systému</w:t>
      </w:r>
      <w:r w:rsidRPr="009D3EE4" w:rsidR="00CE1706">
        <w:rPr>
          <w:rFonts w:ascii="Times New Roman" w:hAnsi="Times New Roman"/>
        </w:rPr>
        <w:t xml:space="preserve"> </w:t>
      </w:r>
      <w:r w:rsidRPr="009D3EE4" w:rsidR="003F2787">
        <w:rPr>
          <w:rFonts w:ascii="Times New Roman" w:hAnsi="Times New Roman"/>
        </w:rPr>
        <w:t>bol opatrený jednoznačným identifikátorom informačného systému</w:t>
      </w:r>
      <w:r w:rsidRPr="009D3EE4">
        <w:rPr>
          <w:rFonts w:ascii="Times New Roman" w:hAnsi="Times New Roman"/>
        </w:rPr>
        <w:t>,</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f)</w:t>
      </w:r>
      <w:r w:rsidRPr="009D3EE4" w:rsidR="004739F6">
        <w:rPr>
          <w:rFonts w:ascii="Times New Roman" w:hAnsi="Times New Roman"/>
        </w:rPr>
        <w:tab/>
      </w:r>
      <w:r w:rsidRPr="009D3EE4">
        <w:rPr>
          <w:rFonts w:ascii="Times New Roman" w:hAnsi="Times New Roman"/>
        </w:rPr>
        <w:t>zabezpečiť, aby údaje medzi národným zdravotníckym informačným systémom a informačným systémom boli prenášané bez narušenia ich integrity,</w:t>
      </w:r>
    </w:p>
    <w:p w:rsidR="003F2787" w:rsidRPr="009D3EE4" w:rsidP="00CE1706">
      <w:pPr>
        <w:pStyle w:val="ListParagraph"/>
        <w:bidi w:val="0"/>
        <w:ind w:left="709" w:hanging="283"/>
        <w:jc w:val="both"/>
        <w:rPr>
          <w:rFonts w:ascii="Times New Roman" w:hAnsi="Times New Roman"/>
        </w:rPr>
      </w:pPr>
      <w:r w:rsidRPr="009D3EE4" w:rsidR="00CF31F9">
        <w:rPr>
          <w:rFonts w:ascii="Times New Roman" w:hAnsi="Times New Roman"/>
        </w:rPr>
        <w:t>g</w:t>
      </w:r>
      <w:r w:rsidRPr="009D3EE4">
        <w:rPr>
          <w:rFonts w:ascii="Times New Roman" w:hAnsi="Times New Roman"/>
        </w:rPr>
        <w:t>)</w:t>
      </w:r>
      <w:r w:rsidRPr="009D3EE4" w:rsidR="004739F6">
        <w:rPr>
          <w:rFonts w:ascii="Times New Roman" w:hAnsi="Times New Roman"/>
        </w:rPr>
        <w:tab/>
      </w:r>
      <w:r w:rsidRPr="009D3EE4">
        <w:rPr>
          <w:rFonts w:ascii="Times New Roman" w:hAnsi="Times New Roman"/>
        </w:rPr>
        <w:t xml:space="preserve">pri komunikácii s národným zdravotníckym informačným systémom používať identifikátor informačného systému pridelený tomuto </w:t>
      </w:r>
      <w:r w:rsidRPr="009D3EE4" w:rsidR="00F15EF4">
        <w:rPr>
          <w:rFonts w:ascii="Times New Roman" w:hAnsi="Times New Roman"/>
        </w:rPr>
        <w:t xml:space="preserve">informačnému </w:t>
      </w:r>
      <w:r w:rsidRPr="009D3EE4">
        <w:rPr>
          <w:rFonts w:ascii="Times New Roman" w:hAnsi="Times New Roman"/>
        </w:rPr>
        <w:t>systému.</w:t>
      </w:r>
    </w:p>
    <w:p w:rsidR="003F2787" w:rsidRPr="009D3EE4" w:rsidP="00CE1706">
      <w:pPr>
        <w:pStyle w:val="ListParagraph"/>
        <w:bidi w:val="0"/>
        <w:ind w:left="644"/>
        <w:jc w:val="both"/>
        <w:rPr>
          <w:rFonts w:ascii="Times New Roman" w:hAnsi="Times New Roman"/>
        </w:rPr>
      </w:pPr>
    </w:p>
    <w:p w:rsidR="003F2787" w:rsidRPr="009D3EE4" w:rsidP="00CE1706">
      <w:pPr>
        <w:pStyle w:val="ListParagraph"/>
        <w:bidi w:val="0"/>
        <w:ind w:left="426"/>
        <w:jc w:val="both"/>
        <w:rPr>
          <w:rFonts w:ascii="Times New Roman" w:hAnsi="Times New Roman"/>
        </w:rPr>
      </w:pPr>
      <w:r w:rsidRPr="009D3EE4">
        <w:rPr>
          <w:rFonts w:ascii="Times New Roman" w:hAnsi="Times New Roman"/>
        </w:rPr>
        <w:t>(4) Žiadosť podľa odseku 1 obsahuje</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 xml:space="preserve">a) obchodné meno a sídlo </w:t>
      </w:r>
      <w:r w:rsidRPr="009D3EE4" w:rsidR="00722303">
        <w:rPr>
          <w:rFonts w:ascii="Times New Roman" w:hAnsi="Times New Roman"/>
        </w:rPr>
        <w:t>alebo miesto podnik</w:t>
      </w:r>
      <w:r w:rsidRPr="009D3EE4" w:rsidR="00280962">
        <w:rPr>
          <w:rFonts w:ascii="Times New Roman" w:hAnsi="Times New Roman"/>
        </w:rPr>
        <w:t>a</w:t>
      </w:r>
      <w:r w:rsidRPr="009D3EE4" w:rsidR="00722303">
        <w:rPr>
          <w:rFonts w:ascii="Times New Roman" w:hAnsi="Times New Roman"/>
        </w:rPr>
        <w:t xml:space="preserve">nia </w:t>
      </w:r>
      <w:r w:rsidRPr="009D3EE4">
        <w:rPr>
          <w:rFonts w:ascii="Times New Roman" w:hAnsi="Times New Roman"/>
        </w:rPr>
        <w:t>výrobcu,</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b) identifikačné číslo výrobcu,</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c) meno a priezvisko osoby alebo osôb, ktoré sú štatutárnym orgánom výrobcu,</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d) názov a označenie verzie informačného systému,</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e) dátum a podpis osoby alebo osôb, ktoré sú štatutárnym orgánom výrobcu.</w:t>
      </w:r>
    </w:p>
    <w:p w:rsidR="003F2787" w:rsidRPr="009D3EE4" w:rsidP="00CE1706">
      <w:pPr>
        <w:pStyle w:val="ListParagraph"/>
        <w:bidi w:val="0"/>
        <w:ind w:left="709" w:hanging="283"/>
        <w:jc w:val="both"/>
        <w:rPr>
          <w:rFonts w:ascii="Times New Roman" w:hAnsi="Times New Roman"/>
        </w:rPr>
      </w:pPr>
    </w:p>
    <w:p w:rsidR="003F2787" w:rsidRPr="009D3EE4" w:rsidP="00CE1706">
      <w:pPr>
        <w:pStyle w:val="ListParagraph"/>
        <w:bidi w:val="0"/>
        <w:ind w:left="426"/>
        <w:jc w:val="both"/>
        <w:rPr>
          <w:rFonts w:ascii="Times New Roman" w:hAnsi="Times New Roman"/>
        </w:rPr>
      </w:pPr>
      <w:r w:rsidRPr="009D3EE4">
        <w:rPr>
          <w:rFonts w:ascii="Times New Roman" w:hAnsi="Times New Roman"/>
        </w:rPr>
        <w:t>(5) Výrobca je povinný k žiadosti podľa odseku 4 predložiť národnému centru</w:t>
      </w:r>
    </w:p>
    <w:p w:rsidR="003F2787" w:rsidRPr="009D3EE4" w:rsidP="00CE1706">
      <w:pPr>
        <w:pStyle w:val="ListParagraph"/>
        <w:bidi w:val="0"/>
        <w:ind w:left="709" w:hanging="283"/>
        <w:jc w:val="both"/>
        <w:rPr>
          <w:rFonts w:ascii="Times New Roman" w:hAnsi="Times New Roman"/>
        </w:rPr>
      </w:pPr>
      <w:r w:rsidRPr="009D3EE4">
        <w:rPr>
          <w:rFonts w:ascii="Times New Roman" w:hAnsi="Times New Roman"/>
        </w:rPr>
        <w:t>a) technickú dokumentáciu predmetu žiadosti,</w:t>
      </w:r>
    </w:p>
    <w:p w:rsidR="003F2787" w:rsidRPr="009D3EE4" w:rsidP="00CE1706">
      <w:pPr>
        <w:pStyle w:val="ListParagraph"/>
        <w:bidi w:val="0"/>
        <w:ind w:left="426"/>
        <w:jc w:val="both"/>
        <w:rPr>
          <w:rFonts w:ascii="Times New Roman" w:hAnsi="Times New Roman"/>
        </w:rPr>
      </w:pPr>
      <w:r w:rsidRPr="009D3EE4">
        <w:rPr>
          <w:rFonts w:ascii="Times New Roman" w:hAnsi="Times New Roman"/>
        </w:rPr>
        <w:t>b) predmet žiadosti.</w:t>
      </w:r>
    </w:p>
    <w:p w:rsidR="003F2787" w:rsidRPr="009D3EE4" w:rsidP="00CE1706">
      <w:pPr>
        <w:pStyle w:val="ListParagraph"/>
        <w:bidi w:val="0"/>
        <w:ind w:left="644"/>
        <w:jc w:val="both"/>
        <w:rPr>
          <w:rFonts w:ascii="Times New Roman" w:hAnsi="Times New Roman"/>
        </w:rPr>
      </w:pPr>
    </w:p>
    <w:p w:rsidR="003F2787" w:rsidRPr="009D3EE4" w:rsidP="00CE1706">
      <w:pPr>
        <w:pStyle w:val="ListParagraph"/>
        <w:bidi w:val="0"/>
        <w:ind w:left="426"/>
        <w:jc w:val="both"/>
        <w:rPr>
          <w:rFonts w:ascii="Times New Roman" w:hAnsi="Times New Roman"/>
        </w:rPr>
      </w:pPr>
      <w:r w:rsidRPr="009D3EE4">
        <w:rPr>
          <w:rFonts w:ascii="Times New Roman" w:hAnsi="Times New Roman"/>
        </w:rPr>
        <w:t>(6) Žiadosť sa považuje za úplnú, ak obsahuje ná</w:t>
      </w:r>
      <w:r w:rsidRPr="009D3EE4" w:rsidR="00280962">
        <w:rPr>
          <w:rFonts w:ascii="Times New Roman" w:hAnsi="Times New Roman"/>
        </w:rPr>
        <w:t>ležitosti podľa odsekov 4 a 5. A</w:t>
      </w:r>
      <w:r w:rsidRPr="009D3EE4">
        <w:rPr>
          <w:rFonts w:ascii="Times New Roman" w:hAnsi="Times New Roman"/>
        </w:rPr>
        <w:t>k žiadosť nie je úplná, národné centrum vyzve žiadateľa, aby ju najneskôr do 15 dní doplnil. Ak žiadateľ žiadosť v tomto termíne nedoplní, národné centrum konanie podľa odseku 2 zastaví.</w:t>
      </w:r>
    </w:p>
    <w:p w:rsidR="003F2787" w:rsidRPr="009D3EE4" w:rsidP="00CE1706">
      <w:pPr>
        <w:pStyle w:val="ListParagraph"/>
        <w:bidi w:val="0"/>
        <w:ind w:left="644"/>
        <w:jc w:val="both"/>
        <w:rPr>
          <w:rFonts w:ascii="Times New Roman" w:hAnsi="Times New Roman"/>
        </w:rPr>
      </w:pPr>
    </w:p>
    <w:p w:rsidR="003F2787" w:rsidRPr="009D3EE4" w:rsidP="00CE1706">
      <w:pPr>
        <w:pStyle w:val="ListParagraph"/>
        <w:bidi w:val="0"/>
        <w:ind w:left="426"/>
        <w:jc w:val="both"/>
        <w:rPr>
          <w:rFonts w:ascii="Times New Roman" w:hAnsi="Times New Roman"/>
        </w:rPr>
      </w:pPr>
      <w:r w:rsidRPr="009D3EE4">
        <w:rPr>
          <w:rFonts w:ascii="Times New Roman" w:hAnsi="Times New Roman"/>
        </w:rPr>
        <w:t>(7) O odvolaní proti rozhodnutiu národného centra rozhoduje ministerstvo zdravotníctva.</w:t>
      </w:r>
    </w:p>
    <w:p w:rsidR="003F2787" w:rsidRPr="009D3EE4" w:rsidP="00CE1706">
      <w:pPr>
        <w:pStyle w:val="ListParagraph"/>
        <w:bidi w:val="0"/>
        <w:ind w:left="64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(8) Národné centrum dočasne pozastaví platnosť osvedčeni</w:t>
      </w:r>
      <w:r w:rsidRPr="009D3EE4" w:rsidR="00F15EF4">
        <w:rPr>
          <w:rFonts w:ascii="Times New Roman" w:hAnsi="Times New Roman"/>
        </w:rPr>
        <w:t>a o</w:t>
      </w:r>
      <w:r w:rsidRPr="009D3EE4" w:rsidR="00CE1706">
        <w:rPr>
          <w:rFonts w:ascii="Times New Roman" w:hAnsi="Times New Roman"/>
        </w:rPr>
        <w:t xml:space="preserve"> </w:t>
      </w:r>
      <w:r w:rsidRPr="009D3EE4" w:rsidR="00F15EF4">
        <w:rPr>
          <w:rFonts w:ascii="Times New Roman" w:hAnsi="Times New Roman"/>
        </w:rPr>
        <w:t>zhode informačného systému</w:t>
      </w:r>
      <w:r w:rsidRPr="009D3EE4">
        <w:rPr>
          <w:rFonts w:ascii="Times New Roman" w:hAnsi="Times New Roman"/>
        </w:rPr>
        <w:t>, ak zistí, že</w:t>
      </w:r>
    </w:p>
    <w:p w:rsidR="003F2787" w:rsidRPr="009D3EE4" w:rsidP="00CE1706">
      <w:pPr>
        <w:bidi w:val="0"/>
        <w:ind w:left="709" w:hanging="283"/>
        <w:jc w:val="both"/>
        <w:rPr>
          <w:rFonts w:ascii="Times New Roman" w:hAnsi="Times New Roman"/>
        </w:rPr>
      </w:pPr>
      <w:r w:rsidRPr="009D3EE4">
        <w:rPr>
          <w:rFonts w:ascii="Times New Roman" w:hAnsi="Times New Roman"/>
        </w:rPr>
        <w:t xml:space="preserve">a) informačný systém preukázateľne prestal spĺňať požiadavky na overenie zhody podľa odseku 3, </w:t>
      </w:r>
    </w:p>
    <w:p w:rsidR="003F2787" w:rsidRPr="009D3EE4" w:rsidP="00CE1706">
      <w:pPr>
        <w:bidi w:val="0"/>
        <w:ind w:left="709" w:hanging="283"/>
        <w:jc w:val="both"/>
        <w:rPr>
          <w:rFonts w:ascii="Times New Roman" w:hAnsi="Times New Roman"/>
        </w:rPr>
      </w:pPr>
      <w:r w:rsidRPr="009D3EE4">
        <w:rPr>
          <w:rFonts w:ascii="Times New Roman" w:hAnsi="Times New Roman"/>
        </w:rPr>
        <w:t>b) osvedčenie o</w:t>
      </w:r>
      <w:r w:rsidRPr="009D3EE4" w:rsidR="00CE1706">
        <w:rPr>
          <w:rFonts w:ascii="Times New Roman" w:hAnsi="Times New Roman"/>
        </w:rPr>
        <w:t xml:space="preserve"> </w:t>
      </w:r>
      <w:r w:rsidRPr="009D3EE4">
        <w:rPr>
          <w:rFonts w:ascii="Times New Roman" w:hAnsi="Times New Roman"/>
        </w:rPr>
        <w:t>zhode informačného systému bolo vydané na základe nepravdivých údajov.</w:t>
      </w:r>
    </w:p>
    <w:p w:rsidR="003F2787" w:rsidRPr="009D3EE4" w:rsidP="00CE1706">
      <w:pPr>
        <w:bidi w:val="0"/>
        <w:ind w:left="28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 xml:space="preserve">(9) Národné centrum </w:t>
      </w:r>
      <w:r w:rsidRPr="009D3EE4" w:rsidR="00721207">
        <w:rPr>
          <w:rFonts w:ascii="Times New Roman" w:hAnsi="Times New Roman"/>
        </w:rPr>
        <w:t xml:space="preserve">dočasne </w:t>
      </w:r>
      <w:r w:rsidRPr="009D3EE4">
        <w:rPr>
          <w:rFonts w:ascii="Times New Roman" w:hAnsi="Times New Roman"/>
        </w:rPr>
        <w:t>pozastaví platnosť osvedčenia o</w:t>
      </w:r>
      <w:r w:rsidRPr="009D3EE4" w:rsidR="00CE1706">
        <w:rPr>
          <w:rFonts w:ascii="Times New Roman" w:hAnsi="Times New Roman"/>
        </w:rPr>
        <w:t xml:space="preserve"> </w:t>
      </w:r>
      <w:r w:rsidRPr="009D3EE4">
        <w:rPr>
          <w:rFonts w:ascii="Times New Roman" w:hAnsi="Times New Roman"/>
        </w:rPr>
        <w:t>zhode informačného systému najviac na 90 dní a v rozhodnutí uloží výrobcovi informačného systému povinnosť odstrániť zistené nedostatky. Odvolanie proti rozhodnutiu o</w:t>
      </w:r>
      <w:r w:rsidRPr="009D3EE4" w:rsidR="006D0EAD">
        <w:rPr>
          <w:rFonts w:ascii="Times New Roman" w:hAnsi="Times New Roman"/>
        </w:rPr>
        <w:t xml:space="preserve"> dočasnom </w:t>
      </w:r>
      <w:r w:rsidRPr="009D3EE4">
        <w:rPr>
          <w:rFonts w:ascii="Times New Roman" w:hAnsi="Times New Roman"/>
        </w:rPr>
        <w:t>pozastavení platnosti osvedčenia o</w:t>
      </w:r>
      <w:r w:rsidRPr="009D3EE4" w:rsidR="00CE1706">
        <w:rPr>
          <w:rFonts w:ascii="Times New Roman" w:hAnsi="Times New Roman"/>
        </w:rPr>
        <w:t xml:space="preserve"> </w:t>
      </w:r>
      <w:r w:rsidRPr="009D3EE4">
        <w:rPr>
          <w:rFonts w:ascii="Times New Roman" w:hAnsi="Times New Roman"/>
        </w:rPr>
        <w:t>zhode informačného systému nemá odkladný účinok.</w:t>
      </w:r>
    </w:p>
    <w:p w:rsidR="003F2787" w:rsidRPr="009D3EE4" w:rsidP="00CE1706">
      <w:pPr>
        <w:bidi w:val="0"/>
        <w:ind w:left="3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(10) Národné centrum zruší platnosť osvedčenia o</w:t>
      </w:r>
      <w:r w:rsidRPr="009D3EE4" w:rsidR="00CE1706">
        <w:rPr>
          <w:rFonts w:ascii="Times New Roman" w:hAnsi="Times New Roman"/>
        </w:rPr>
        <w:t xml:space="preserve"> </w:t>
      </w:r>
      <w:r w:rsidRPr="009D3EE4">
        <w:rPr>
          <w:rFonts w:ascii="Times New Roman" w:hAnsi="Times New Roman"/>
        </w:rPr>
        <w:t>zhode informačného systému</w:t>
      </w:r>
      <w:r w:rsidRPr="009D3EE4" w:rsidR="00F15EF4">
        <w:rPr>
          <w:rFonts w:ascii="Times New Roman" w:hAnsi="Times New Roman"/>
        </w:rPr>
        <w:t xml:space="preserve">, ak </w:t>
      </w:r>
      <w:r w:rsidRPr="009D3EE4">
        <w:rPr>
          <w:rFonts w:ascii="Times New Roman" w:hAnsi="Times New Roman"/>
        </w:rPr>
        <w:t>v lehote určenej v rozhodnutí o</w:t>
      </w:r>
      <w:r w:rsidRPr="009D3EE4" w:rsidR="00F634AD">
        <w:rPr>
          <w:rFonts w:ascii="Times New Roman" w:hAnsi="Times New Roman"/>
        </w:rPr>
        <w:t xml:space="preserve"> dočasnom </w:t>
      </w:r>
      <w:r w:rsidRPr="009D3EE4">
        <w:rPr>
          <w:rFonts w:ascii="Times New Roman" w:hAnsi="Times New Roman"/>
        </w:rPr>
        <w:t>pozastavení osvedčenia o</w:t>
      </w:r>
      <w:r w:rsidRPr="009D3EE4" w:rsidR="00CE1706">
        <w:rPr>
          <w:rFonts w:ascii="Times New Roman" w:hAnsi="Times New Roman"/>
        </w:rPr>
        <w:t xml:space="preserve"> </w:t>
      </w:r>
      <w:r w:rsidRPr="009D3EE4">
        <w:rPr>
          <w:rFonts w:ascii="Times New Roman" w:hAnsi="Times New Roman"/>
        </w:rPr>
        <w:t>zhode informačného systému výrobca neodstráni zistené nedostatky týkajúce sa informačného systému</w:t>
      </w:r>
      <w:r w:rsidRPr="009D3EE4" w:rsidR="00F15EF4">
        <w:rPr>
          <w:rFonts w:ascii="Times New Roman" w:hAnsi="Times New Roman"/>
        </w:rPr>
        <w:t xml:space="preserve"> podľa odseku 9</w:t>
      </w:r>
      <w:r w:rsidRPr="009D3EE4">
        <w:rPr>
          <w:rFonts w:ascii="Times New Roman" w:hAnsi="Times New Roman"/>
        </w:rPr>
        <w:t>.</w:t>
      </w:r>
      <w:r w:rsidRPr="009D3EE4" w:rsidR="00F15EF4">
        <w:rPr>
          <w:rFonts w:ascii="Times New Roman" w:hAnsi="Times New Roman"/>
        </w:rPr>
        <w:t xml:space="preserve"> </w:t>
      </w:r>
      <w:r w:rsidRPr="009D3EE4" w:rsidR="00F634AD">
        <w:rPr>
          <w:rFonts w:ascii="Times New Roman" w:hAnsi="Times New Roman"/>
        </w:rPr>
        <w:t>Zrušenie platnosti osvedčenia o zhode informačného systému sa zverejňuje vo Vestníku Ministerstva zdravotníctva Slovenskej republiky a na webovom sídle národného centra a zároveň národné centrum o tejto skutočnosti informuje poskytovateľov zdravotnej starostlivosti a zdravotné poisťovne.</w:t>
      </w:r>
      <w:r w:rsidRPr="009D3EE4" w:rsidR="002934F5">
        <w:rPr>
          <w:rFonts w:ascii="Times New Roman" w:hAnsi="Times New Roman"/>
        </w:rPr>
        <w:t xml:space="preserve"> </w:t>
      </w:r>
    </w:p>
    <w:p w:rsidR="003F2787" w:rsidRPr="009D3EE4" w:rsidP="00CE1706">
      <w:pPr>
        <w:bidi w:val="0"/>
        <w:ind w:left="284"/>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(11) Národné centrum dočasne pozastaví prístup poskytovateľa zdravotnej starostlivosti alebo zdravotnej poisťovne do národného zdravotníckeho informačného systému</w:t>
      </w:r>
      <w:r w:rsidRPr="009D3EE4" w:rsidR="001F76FB">
        <w:rPr>
          <w:rFonts w:ascii="Times New Roman" w:hAnsi="Times New Roman"/>
        </w:rPr>
        <w:t>,</w:t>
      </w:r>
      <w:r w:rsidRPr="009D3EE4">
        <w:rPr>
          <w:rFonts w:ascii="Times New Roman" w:hAnsi="Times New Roman"/>
        </w:rPr>
        <w:t xml:space="preserve"> ak zistí, že informačný systém ohrozuje bezpečnosť národného zdra</w:t>
      </w:r>
      <w:r w:rsidRPr="009D3EE4" w:rsidR="00A3745E">
        <w:rPr>
          <w:rFonts w:ascii="Times New Roman" w:hAnsi="Times New Roman"/>
        </w:rPr>
        <w:t>votníckeho informačného systému</w:t>
      </w:r>
      <w:r w:rsidRPr="009D3EE4">
        <w:rPr>
          <w:rFonts w:ascii="Times New Roman" w:hAnsi="Times New Roman"/>
        </w:rPr>
        <w:t>. Po odstránení takejto chyby národné centrum prístup poskytovateľa zdravotnej starostlivosti alebo zdravotnej poisťovne do národného zdravotníckeho informačného systému znova umožní. Ohrozením bezpečnosti národného zdravotníckeho informačného systému sa rozumie narušenie jeho riadnej funkcionality, dôvernosti, integrity, dostupnosti a autentickosti ním uchovávaných a</w:t>
      </w:r>
      <w:r w:rsidRPr="009D3EE4" w:rsidR="00280962">
        <w:rPr>
          <w:rFonts w:ascii="Times New Roman" w:hAnsi="Times New Roman"/>
        </w:rPr>
        <w:t>lebo ním prenášaných údajov aleb</w:t>
      </w:r>
      <w:r w:rsidRPr="009D3EE4">
        <w:rPr>
          <w:rFonts w:ascii="Times New Roman" w:hAnsi="Times New Roman"/>
        </w:rPr>
        <w:t>o súvisiacich s ním poskytovanými službami.</w:t>
      </w:r>
    </w:p>
    <w:p w:rsidR="003F2787" w:rsidRPr="009D3EE4" w:rsidP="00CE1706">
      <w:pPr>
        <w:bidi w:val="0"/>
        <w:jc w:val="both"/>
        <w:rPr>
          <w:rFonts w:ascii="Times New Roman" w:hAnsi="Times New Roman"/>
        </w:rPr>
      </w:pPr>
    </w:p>
    <w:p w:rsidR="003F2787" w:rsidRPr="009D3EE4" w:rsidP="00CE1706">
      <w:pPr>
        <w:bidi w:val="0"/>
        <w:ind w:left="426"/>
        <w:jc w:val="both"/>
        <w:rPr>
          <w:rFonts w:ascii="Times New Roman" w:hAnsi="Times New Roman"/>
        </w:rPr>
      </w:pPr>
      <w:r w:rsidRPr="009D3EE4">
        <w:rPr>
          <w:rFonts w:ascii="Times New Roman" w:hAnsi="Times New Roman"/>
        </w:rPr>
        <w:t xml:space="preserve">(12) Národné centrum zverejňuje na svojom webovom sídle zoznam informačných systémov </w:t>
      </w:r>
      <w:r w:rsidRPr="009D3EE4" w:rsidR="00A3745E">
        <w:rPr>
          <w:rFonts w:ascii="Times New Roman" w:hAnsi="Times New Roman"/>
        </w:rPr>
        <w:t>v rozsahu názov informačného systému a jeho verziu a obchodné meno výrobcu informačného systému</w:t>
      </w:r>
      <w:r w:rsidRPr="009D3EE4">
        <w:rPr>
          <w:rFonts w:ascii="Times New Roman" w:hAnsi="Times New Roman"/>
        </w:rPr>
        <w:t>, ktorým bolo vydané osvedčenie o</w:t>
      </w:r>
      <w:r w:rsidRPr="009D3EE4" w:rsidR="004D5683">
        <w:rPr>
          <w:rFonts w:ascii="Times New Roman" w:hAnsi="Times New Roman"/>
        </w:rPr>
        <w:t> </w:t>
      </w:r>
      <w:r w:rsidRPr="009D3EE4">
        <w:rPr>
          <w:rFonts w:ascii="Times New Roman" w:hAnsi="Times New Roman"/>
        </w:rPr>
        <w:t>zhode</w:t>
      </w:r>
      <w:r w:rsidRPr="009D3EE4" w:rsidR="004D5683">
        <w:rPr>
          <w:rFonts w:ascii="Times New Roman" w:hAnsi="Times New Roman"/>
        </w:rPr>
        <w:t>,</w:t>
      </w:r>
      <w:r w:rsidRPr="009D3EE4">
        <w:rPr>
          <w:rFonts w:ascii="Times New Roman" w:hAnsi="Times New Roman"/>
        </w:rPr>
        <w:t xml:space="preserve"> a zoznam informačných systémov, ktorým bola platnosť osvedčenia</w:t>
      </w:r>
      <w:r w:rsidRPr="009D3EE4" w:rsidR="00F634AD">
        <w:rPr>
          <w:rFonts w:ascii="Times New Roman" w:hAnsi="Times New Roman"/>
        </w:rPr>
        <w:t xml:space="preserve"> dočasne</w:t>
      </w:r>
      <w:r w:rsidRPr="009D3EE4">
        <w:rPr>
          <w:rFonts w:ascii="Times New Roman" w:hAnsi="Times New Roman"/>
        </w:rPr>
        <w:t xml:space="preserve"> pozastavená alebo zrušená.“.</w:t>
      </w:r>
    </w:p>
    <w:p w:rsidR="003F2787" w:rsidRPr="009D3EE4" w:rsidP="00CE1706">
      <w:pPr>
        <w:bidi w:val="0"/>
        <w:jc w:val="both"/>
        <w:rPr>
          <w:rFonts w:ascii="Times New Roman" w:hAnsi="Times New Roman"/>
        </w:rPr>
      </w:pPr>
    </w:p>
    <w:p w:rsidR="007E0765" w:rsidRPr="009D3EE4" w:rsidP="001A4E24">
      <w:pPr>
        <w:bidi w:val="0"/>
        <w:ind w:left="426"/>
        <w:jc w:val="both"/>
        <w:rPr>
          <w:rFonts w:ascii="Times New Roman" w:hAnsi="Times New Roman"/>
        </w:rPr>
      </w:pPr>
      <w:r w:rsidRPr="009D3EE4">
        <w:rPr>
          <w:rFonts w:ascii="Times New Roman" w:hAnsi="Times New Roman"/>
        </w:rPr>
        <w:t>Poznámka pod čiarou k odkazu 34</w:t>
      </w:r>
      <w:r w:rsidRPr="009D3EE4" w:rsidR="00F634AD">
        <w:rPr>
          <w:rFonts w:ascii="Times New Roman" w:hAnsi="Times New Roman"/>
        </w:rPr>
        <w:t>a</w:t>
      </w:r>
      <w:r w:rsidRPr="009D3EE4">
        <w:rPr>
          <w:rFonts w:ascii="Times New Roman" w:hAnsi="Times New Roman"/>
        </w:rPr>
        <w:t xml:space="preserve"> znie:</w:t>
      </w:r>
    </w:p>
    <w:p w:rsidR="007E0765" w:rsidRPr="009D3EE4" w:rsidP="001A4E24">
      <w:pPr>
        <w:bidi w:val="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34</w:t>
      </w:r>
      <w:r w:rsidRPr="009D3EE4" w:rsidR="00F634AD">
        <w:rPr>
          <w:rFonts w:ascii="Times New Roman" w:hAnsi="Times New Roman"/>
          <w:vertAlign w:val="superscript"/>
        </w:rPr>
        <w:t>a</w:t>
      </w:r>
      <w:r w:rsidRPr="009D3EE4">
        <w:rPr>
          <w:rFonts w:ascii="Times New Roman" w:hAnsi="Times New Roman"/>
        </w:rPr>
        <w:t>) § 22 ods. 2 písm. j) zákona č. 580/2004 v znení zákona č. ..../</w:t>
      </w:r>
      <w:r w:rsidRPr="009D3EE4" w:rsidR="004739F6">
        <w:rPr>
          <w:rFonts w:ascii="Times New Roman" w:hAnsi="Times New Roman"/>
        </w:rPr>
        <w:t>2015</w:t>
      </w:r>
      <w:r w:rsidRPr="009D3EE4">
        <w:rPr>
          <w:rFonts w:ascii="Times New Roman" w:hAnsi="Times New Roman"/>
        </w:rPr>
        <w:t xml:space="preserve"> Z. z.“.</w:t>
      </w:r>
    </w:p>
    <w:p w:rsidR="007E0765"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xml:space="preserve">V § 12 ods. 3 písm. a) sa na konci </w:t>
      </w:r>
      <w:r w:rsidRPr="009D3EE4" w:rsidR="00280962">
        <w:rPr>
          <w:rFonts w:ascii="Times New Roman" w:hAnsi="Times New Roman"/>
        </w:rPr>
        <w:t>čiarka nahrádza</w:t>
      </w:r>
      <w:r w:rsidRPr="009D3EE4">
        <w:rPr>
          <w:rFonts w:ascii="Times New Roman" w:hAnsi="Times New Roman"/>
        </w:rPr>
        <w:t xml:space="preserve"> bodkočiark</w:t>
      </w:r>
      <w:r w:rsidRPr="009D3EE4" w:rsidR="00280962">
        <w:rPr>
          <w:rFonts w:ascii="Times New Roman" w:hAnsi="Times New Roman"/>
        </w:rPr>
        <w:t>ou</w:t>
      </w:r>
      <w:r w:rsidRPr="009D3EE4">
        <w:rPr>
          <w:rFonts w:ascii="Times New Roman" w:hAnsi="Times New Roman"/>
        </w:rPr>
        <w:t xml:space="preserve"> a pripájajú sa tieto slová: „prevádzku národného zdravotníckeho informačného systému zabezpečuje národné centrum v spolupráci s poskytovateľmi zdravotnej starostlivosti</w:t>
      </w:r>
      <w:r w:rsidRPr="009D3EE4" w:rsidR="00221111">
        <w:rPr>
          <w:rFonts w:ascii="Times New Roman" w:hAnsi="Times New Roman"/>
        </w:rPr>
        <w:t xml:space="preserve"> a zdravotnými poisťovňami</w:t>
      </w:r>
      <w:r w:rsidRPr="009D3EE4" w:rsidR="00280962">
        <w:rPr>
          <w:rFonts w:ascii="Times New Roman" w:hAnsi="Times New Roman"/>
        </w:rPr>
        <w:t>,“</w:t>
      </w:r>
      <w:r w:rsidRPr="009D3EE4">
        <w:rPr>
          <w:rFonts w:ascii="Times New Roman" w:hAnsi="Times New Roman"/>
        </w:rPr>
        <w:t>.</w:t>
      </w:r>
    </w:p>
    <w:p w:rsidR="003F2787"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12 ods</w:t>
      </w:r>
      <w:r w:rsidRPr="009D3EE4" w:rsidR="003059FC">
        <w:rPr>
          <w:rFonts w:ascii="Times New Roman" w:hAnsi="Times New Roman"/>
        </w:rPr>
        <w:t>.</w:t>
      </w:r>
      <w:r w:rsidRPr="009D3EE4">
        <w:rPr>
          <w:rFonts w:ascii="Times New Roman" w:hAnsi="Times New Roman"/>
        </w:rPr>
        <w:t xml:space="preserve"> 3 písm. c) sa slovo „vedie“ nahrádza slovom „spravuje“.</w:t>
      </w:r>
    </w:p>
    <w:p w:rsidR="003F2787"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xml:space="preserve"> V § 12 ods. 3 písmeno g) znie:</w:t>
      </w:r>
    </w:p>
    <w:p w:rsidR="003F2787" w:rsidRPr="009D3EE4" w:rsidP="00CE1706">
      <w:pPr>
        <w:bidi w:val="0"/>
        <w:ind w:left="426"/>
        <w:jc w:val="both"/>
        <w:rPr>
          <w:rFonts w:ascii="Times New Roman" w:hAnsi="Times New Roman"/>
        </w:rPr>
      </w:pPr>
      <w:r w:rsidRPr="009D3EE4">
        <w:rPr>
          <w:rFonts w:ascii="Times New Roman" w:hAnsi="Times New Roman"/>
        </w:rPr>
        <w:t>„g) overuje zhodu,“.</w:t>
      </w:r>
    </w:p>
    <w:p w:rsidR="003F2787" w:rsidRPr="009D3EE4" w:rsidP="00CE1706">
      <w:pPr>
        <w:pStyle w:val="ListParagraph"/>
        <w:bidi w:val="0"/>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12 sa odsek 3 dopĺňa písmenami m) až r), ktoré znejú:</w:t>
      </w:r>
    </w:p>
    <w:p w:rsidR="003F2787" w:rsidRPr="009D3EE4" w:rsidP="00CE1706">
      <w:pPr>
        <w:bidi w:val="0"/>
        <w:ind w:left="851" w:hanging="425"/>
        <w:jc w:val="both"/>
        <w:rPr>
          <w:rFonts w:ascii="Times New Roman" w:hAnsi="Times New Roman"/>
        </w:rPr>
      </w:pPr>
      <w:r w:rsidRPr="009D3EE4">
        <w:rPr>
          <w:rFonts w:ascii="Times New Roman" w:hAnsi="Times New Roman"/>
        </w:rPr>
        <w:t>„m) prevádzkuje autentizačné a autorizačné služby pre preukaz poistenca s elektronickým čipom pre potreby národného zdravotníckeho informačného systému</w:t>
      </w:r>
      <w:r w:rsidRPr="009D3EE4" w:rsidR="00C04714">
        <w:rPr>
          <w:rFonts w:ascii="Times New Roman" w:hAnsi="Times New Roman"/>
        </w:rPr>
        <w:t>,</w:t>
      </w:r>
    </w:p>
    <w:p w:rsidR="003F2787" w:rsidRPr="009D3EE4" w:rsidP="00CE1706">
      <w:pPr>
        <w:bidi w:val="0"/>
        <w:ind w:left="851" w:hanging="425"/>
        <w:jc w:val="both"/>
        <w:rPr>
          <w:rFonts w:ascii="Times New Roman" w:hAnsi="Times New Roman"/>
        </w:rPr>
      </w:pPr>
      <w:r w:rsidRPr="009D3EE4">
        <w:rPr>
          <w:rFonts w:ascii="Times New Roman" w:hAnsi="Times New Roman"/>
        </w:rPr>
        <w:t xml:space="preserve">n) </w:t>
      </w:r>
      <w:r w:rsidRPr="009D3EE4" w:rsidR="00280962">
        <w:rPr>
          <w:rFonts w:ascii="Times New Roman" w:hAnsi="Times New Roman"/>
        </w:rPr>
        <w:tab/>
      </w:r>
      <w:r w:rsidRPr="009D3EE4">
        <w:rPr>
          <w:rFonts w:ascii="Times New Roman" w:hAnsi="Times New Roman"/>
        </w:rPr>
        <w:t>určuje formu a náležitosti preukazu poistenca s elektronickým čipom</w:t>
      </w:r>
      <w:r w:rsidRPr="009D3EE4" w:rsidR="00F634AD">
        <w:rPr>
          <w:rFonts w:ascii="Times New Roman" w:hAnsi="Times New Roman"/>
        </w:rPr>
        <w:t>; náležitosti európskeho preukazu</w:t>
      </w:r>
      <w:r w:rsidRPr="009D3EE4" w:rsidR="00F634AD">
        <w:rPr>
          <w:rFonts w:ascii="Times New Roman" w:hAnsi="Times New Roman"/>
          <w:vertAlign w:val="superscript"/>
        </w:rPr>
        <w:t>36a</w:t>
      </w:r>
      <w:r w:rsidRPr="009D3EE4" w:rsidR="00F634AD">
        <w:rPr>
          <w:rFonts w:ascii="Times New Roman" w:hAnsi="Times New Roman"/>
        </w:rPr>
        <w:t>) tým nie sú dotknuté,</w:t>
      </w:r>
    </w:p>
    <w:p w:rsidR="003F2787" w:rsidRPr="009D3EE4" w:rsidP="00CE1706">
      <w:pPr>
        <w:bidi w:val="0"/>
        <w:ind w:left="851" w:hanging="425"/>
        <w:jc w:val="both"/>
        <w:rPr>
          <w:rFonts w:ascii="Times New Roman" w:hAnsi="Times New Roman"/>
        </w:rPr>
      </w:pPr>
      <w:r w:rsidRPr="009D3EE4">
        <w:rPr>
          <w:rFonts w:ascii="Times New Roman" w:hAnsi="Times New Roman"/>
        </w:rPr>
        <w:t xml:space="preserve">o) </w:t>
      </w:r>
      <w:r w:rsidRPr="009D3EE4" w:rsidR="00280962">
        <w:rPr>
          <w:rFonts w:ascii="Times New Roman" w:hAnsi="Times New Roman"/>
        </w:rPr>
        <w:tab/>
      </w:r>
      <w:r w:rsidRPr="009D3EE4">
        <w:rPr>
          <w:rFonts w:ascii="Times New Roman" w:hAnsi="Times New Roman"/>
        </w:rPr>
        <w:t>určuje formu a náležitosti elektronického preukazu zdravotníckeho pracovníka,</w:t>
      </w:r>
    </w:p>
    <w:p w:rsidR="003F2787" w:rsidRPr="009D3EE4" w:rsidP="00CE1706">
      <w:pPr>
        <w:bidi w:val="0"/>
        <w:ind w:left="851" w:hanging="425"/>
        <w:jc w:val="both"/>
        <w:rPr>
          <w:rFonts w:ascii="Times New Roman" w:hAnsi="Times New Roman"/>
        </w:rPr>
      </w:pPr>
      <w:r w:rsidRPr="009D3EE4">
        <w:rPr>
          <w:rFonts w:ascii="Times New Roman" w:hAnsi="Times New Roman"/>
        </w:rPr>
        <w:t xml:space="preserve">p) </w:t>
      </w:r>
      <w:r w:rsidRPr="009D3EE4" w:rsidR="00280962">
        <w:rPr>
          <w:rFonts w:ascii="Times New Roman" w:hAnsi="Times New Roman"/>
        </w:rPr>
        <w:tab/>
      </w:r>
      <w:r w:rsidRPr="009D3EE4">
        <w:rPr>
          <w:rFonts w:ascii="Times New Roman" w:hAnsi="Times New Roman"/>
        </w:rPr>
        <w:t xml:space="preserve">metodicky usmerňuje poskytovateľov zdravotnej starostlivosti a zdravotné poisťovne v oblasti </w:t>
      </w:r>
      <w:r w:rsidRPr="009D3EE4" w:rsidR="00F20BC0">
        <w:rPr>
          <w:rFonts w:ascii="Times New Roman" w:hAnsi="Times New Roman"/>
        </w:rPr>
        <w:t>komunikác</w:t>
      </w:r>
      <w:r w:rsidRPr="009D3EE4" w:rsidR="004739F6">
        <w:rPr>
          <w:rFonts w:ascii="Times New Roman" w:hAnsi="Times New Roman"/>
        </w:rPr>
        <w:t>i</w:t>
      </w:r>
      <w:r w:rsidRPr="009D3EE4" w:rsidR="00F20BC0">
        <w:rPr>
          <w:rFonts w:ascii="Times New Roman" w:hAnsi="Times New Roman"/>
        </w:rPr>
        <w:t>e s</w:t>
      </w:r>
      <w:r w:rsidRPr="009D3EE4">
        <w:rPr>
          <w:rFonts w:ascii="Times New Roman" w:hAnsi="Times New Roman"/>
        </w:rPr>
        <w:t xml:space="preserve"> národn</w:t>
      </w:r>
      <w:r w:rsidRPr="009D3EE4" w:rsidR="00F20BC0">
        <w:rPr>
          <w:rFonts w:ascii="Times New Roman" w:hAnsi="Times New Roman"/>
        </w:rPr>
        <w:t>ým</w:t>
      </w:r>
      <w:r w:rsidRPr="009D3EE4">
        <w:rPr>
          <w:rFonts w:ascii="Times New Roman" w:hAnsi="Times New Roman"/>
        </w:rPr>
        <w:t xml:space="preserve"> zdravotníck</w:t>
      </w:r>
      <w:r w:rsidRPr="009D3EE4" w:rsidR="00F20BC0">
        <w:rPr>
          <w:rFonts w:ascii="Times New Roman" w:hAnsi="Times New Roman"/>
        </w:rPr>
        <w:t>ym</w:t>
      </w:r>
      <w:r w:rsidRPr="009D3EE4">
        <w:rPr>
          <w:rFonts w:ascii="Times New Roman" w:hAnsi="Times New Roman"/>
        </w:rPr>
        <w:t xml:space="preserve"> informačn</w:t>
      </w:r>
      <w:r w:rsidRPr="009D3EE4" w:rsidR="00F20BC0">
        <w:rPr>
          <w:rFonts w:ascii="Times New Roman" w:hAnsi="Times New Roman"/>
        </w:rPr>
        <w:t>ým</w:t>
      </w:r>
      <w:r w:rsidRPr="009D3EE4">
        <w:rPr>
          <w:rFonts w:ascii="Times New Roman" w:hAnsi="Times New Roman"/>
        </w:rPr>
        <w:t xml:space="preserve"> systém</w:t>
      </w:r>
      <w:r w:rsidRPr="009D3EE4" w:rsidR="00F20BC0">
        <w:rPr>
          <w:rFonts w:ascii="Times New Roman" w:hAnsi="Times New Roman"/>
        </w:rPr>
        <w:t>om</w:t>
      </w:r>
      <w:r w:rsidRPr="009D3EE4">
        <w:rPr>
          <w:rFonts w:ascii="Times New Roman" w:hAnsi="Times New Roman"/>
        </w:rPr>
        <w:t>,</w:t>
      </w:r>
    </w:p>
    <w:p w:rsidR="003F2787" w:rsidRPr="009D3EE4" w:rsidP="00CE1706">
      <w:pPr>
        <w:bidi w:val="0"/>
        <w:ind w:left="851" w:hanging="425"/>
        <w:jc w:val="both"/>
        <w:rPr>
          <w:rFonts w:ascii="Times New Roman" w:hAnsi="Times New Roman"/>
        </w:rPr>
      </w:pPr>
      <w:r w:rsidRPr="009D3EE4">
        <w:rPr>
          <w:rFonts w:ascii="Times New Roman" w:hAnsi="Times New Roman"/>
        </w:rPr>
        <w:t xml:space="preserve">q) </w:t>
      </w:r>
      <w:r w:rsidRPr="009D3EE4" w:rsidR="00280962">
        <w:rPr>
          <w:rFonts w:ascii="Times New Roman" w:hAnsi="Times New Roman"/>
        </w:rPr>
        <w:tab/>
      </w:r>
      <w:r w:rsidRPr="009D3EE4">
        <w:rPr>
          <w:rFonts w:ascii="Times New Roman" w:hAnsi="Times New Roman"/>
        </w:rPr>
        <w:t>zverejňuje na svojom webovom sídle v elektronickej podobe vzory</w:t>
      </w:r>
    </w:p>
    <w:p w:rsidR="003F2787" w:rsidRPr="009D3EE4" w:rsidP="00CE1706">
      <w:pPr>
        <w:tabs>
          <w:tab w:val="left" w:pos="1134"/>
        </w:tabs>
        <w:bidi w:val="0"/>
        <w:ind w:left="851"/>
        <w:jc w:val="both"/>
        <w:rPr>
          <w:rFonts w:ascii="Times New Roman" w:hAnsi="Times New Roman"/>
        </w:rPr>
      </w:pPr>
      <w:r w:rsidRPr="009D3EE4">
        <w:rPr>
          <w:rFonts w:ascii="Times New Roman" w:hAnsi="Times New Roman"/>
        </w:rPr>
        <w:t xml:space="preserve">1. </w:t>
      </w:r>
      <w:r w:rsidRPr="009D3EE4" w:rsidR="00280962">
        <w:rPr>
          <w:rFonts w:ascii="Times New Roman" w:hAnsi="Times New Roman"/>
        </w:rPr>
        <w:tab/>
      </w:r>
      <w:r w:rsidRPr="009D3EE4">
        <w:rPr>
          <w:rFonts w:ascii="Times New Roman" w:hAnsi="Times New Roman"/>
        </w:rPr>
        <w:t xml:space="preserve">hlásení do národných zdravotných registrov, </w:t>
      </w:r>
    </w:p>
    <w:p w:rsidR="003F2787" w:rsidRPr="009D3EE4" w:rsidP="00CE1706">
      <w:pPr>
        <w:tabs>
          <w:tab w:val="left" w:pos="1134"/>
        </w:tabs>
        <w:bidi w:val="0"/>
        <w:ind w:left="851"/>
        <w:jc w:val="both"/>
        <w:rPr>
          <w:rFonts w:ascii="Times New Roman" w:hAnsi="Times New Roman"/>
        </w:rPr>
      </w:pPr>
      <w:r w:rsidRPr="009D3EE4">
        <w:rPr>
          <w:rFonts w:ascii="Times New Roman" w:hAnsi="Times New Roman"/>
        </w:rPr>
        <w:t xml:space="preserve">2. </w:t>
      </w:r>
      <w:r w:rsidRPr="009D3EE4" w:rsidR="00280962">
        <w:rPr>
          <w:rFonts w:ascii="Times New Roman" w:hAnsi="Times New Roman"/>
        </w:rPr>
        <w:tab/>
      </w:r>
      <w:r w:rsidRPr="009D3EE4">
        <w:rPr>
          <w:rFonts w:ascii="Times New Roman" w:hAnsi="Times New Roman"/>
        </w:rPr>
        <w:t xml:space="preserve">hlásenia do Národného registra zdravotníckych pracovníkov, </w:t>
      </w:r>
    </w:p>
    <w:p w:rsidR="003F2787" w:rsidRPr="009D3EE4" w:rsidP="00CE1706">
      <w:pPr>
        <w:tabs>
          <w:tab w:val="left" w:pos="1134"/>
        </w:tabs>
        <w:bidi w:val="0"/>
        <w:ind w:left="851"/>
        <w:jc w:val="both"/>
        <w:rPr>
          <w:rFonts w:ascii="Times New Roman" w:hAnsi="Times New Roman"/>
        </w:rPr>
      </w:pPr>
      <w:r w:rsidRPr="009D3EE4">
        <w:rPr>
          <w:rFonts w:ascii="Times New Roman" w:hAnsi="Times New Roman"/>
        </w:rPr>
        <w:t xml:space="preserve">3. </w:t>
      </w:r>
      <w:r w:rsidRPr="009D3EE4" w:rsidR="00280962">
        <w:rPr>
          <w:rFonts w:ascii="Times New Roman" w:hAnsi="Times New Roman"/>
        </w:rPr>
        <w:tab/>
      </w:r>
      <w:r w:rsidRPr="009D3EE4">
        <w:rPr>
          <w:rFonts w:ascii="Times New Roman" w:hAnsi="Times New Roman"/>
        </w:rPr>
        <w:t>hlásení pri zisťovaní udalostí charakterizujúcich zdravotný stav populácie,</w:t>
      </w:r>
    </w:p>
    <w:p w:rsidR="003F2787" w:rsidRPr="009D3EE4" w:rsidP="00CE1706">
      <w:pPr>
        <w:tabs>
          <w:tab w:val="left" w:pos="1134"/>
        </w:tabs>
        <w:bidi w:val="0"/>
        <w:ind w:left="851"/>
        <w:jc w:val="both"/>
        <w:rPr>
          <w:rFonts w:ascii="Times New Roman" w:hAnsi="Times New Roman"/>
        </w:rPr>
      </w:pPr>
      <w:r w:rsidRPr="009D3EE4">
        <w:rPr>
          <w:rFonts w:ascii="Times New Roman" w:hAnsi="Times New Roman"/>
        </w:rPr>
        <w:t>4. </w:t>
      </w:r>
      <w:r w:rsidRPr="009D3EE4" w:rsidR="00280962">
        <w:rPr>
          <w:rFonts w:ascii="Times New Roman" w:hAnsi="Times New Roman"/>
        </w:rPr>
        <w:tab/>
      </w:r>
      <w:r w:rsidRPr="009D3EE4">
        <w:rPr>
          <w:rFonts w:ascii="Times New Roman" w:hAnsi="Times New Roman"/>
        </w:rPr>
        <w:t>štatistických výkazov v zdravotníctve,</w:t>
      </w:r>
    </w:p>
    <w:p w:rsidR="00F634AD" w:rsidRPr="009D3EE4" w:rsidP="00CE1706">
      <w:pPr>
        <w:tabs>
          <w:tab w:val="left" w:pos="1134"/>
        </w:tabs>
        <w:bidi w:val="0"/>
        <w:ind w:left="851"/>
        <w:jc w:val="both"/>
        <w:rPr>
          <w:rFonts w:ascii="Times New Roman" w:hAnsi="Times New Roman"/>
        </w:rPr>
      </w:pPr>
      <w:r w:rsidRPr="009D3EE4">
        <w:rPr>
          <w:rFonts w:ascii="Times New Roman" w:hAnsi="Times New Roman"/>
        </w:rPr>
        <w:t>5. žiadosti o vydanie elektronického preukazu zdravotníckeho pracovníka a žiadosti o overenie zhody,</w:t>
      </w:r>
    </w:p>
    <w:p w:rsidR="003F2787" w:rsidRPr="009D3EE4" w:rsidP="00CE1706">
      <w:pPr>
        <w:bidi w:val="0"/>
        <w:ind w:left="851" w:hanging="425"/>
        <w:jc w:val="both"/>
        <w:rPr>
          <w:rFonts w:ascii="Times New Roman" w:hAnsi="Times New Roman"/>
        </w:rPr>
      </w:pPr>
      <w:r w:rsidRPr="009D3EE4">
        <w:rPr>
          <w:rFonts w:ascii="Times New Roman" w:hAnsi="Times New Roman"/>
        </w:rPr>
        <w:t xml:space="preserve">r) </w:t>
      </w:r>
      <w:r w:rsidRPr="009D3EE4" w:rsidR="00280962">
        <w:rPr>
          <w:rFonts w:ascii="Times New Roman" w:hAnsi="Times New Roman"/>
        </w:rPr>
        <w:tab/>
      </w:r>
      <w:r w:rsidRPr="009D3EE4">
        <w:rPr>
          <w:rFonts w:ascii="Times New Roman" w:hAnsi="Times New Roman"/>
        </w:rPr>
        <w:t>zverejňuje na svojom webovom sídle po schválení</w:t>
      </w:r>
      <w:r w:rsidRPr="009D3EE4" w:rsidR="00CE1706">
        <w:rPr>
          <w:rFonts w:ascii="Times New Roman" w:hAnsi="Times New Roman"/>
        </w:rPr>
        <w:t xml:space="preserve"> </w:t>
      </w:r>
      <w:r w:rsidRPr="009D3EE4">
        <w:rPr>
          <w:rFonts w:ascii="Times New Roman" w:hAnsi="Times New Roman"/>
        </w:rPr>
        <w:t xml:space="preserve">ministerstvom zdravotníctva dátové rozhrania, dátové štruktúry a technické špecifikácie štandardov zdravotníckej informatiky vrátane </w:t>
      </w:r>
      <w:r w:rsidRPr="009D3EE4" w:rsidR="00F634AD">
        <w:rPr>
          <w:rFonts w:ascii="Times New Roman" w:hAnsi="Times New Roman"/>
        </w:rPr>
        <w:t xml:space="preserve">metodiky integrácie informačného systému, štruktúry a obsahu číselníkov zdravotníckej informatiky a </w:t>
      </w:r>
      <w:r w:rsidRPr="009D3EE4">
        <w:rPr>
          <w:rFonts w:ascii="Times New Roman" w:hAnsi="Times New Roman"/>
        </w:rPr>
        <w:t xml:space="preserve">dátových štruktúr elektronických zdravotných záznamov v elektronickej zdravotnej knižke a ich každú zmenu najneskôr dva mesiace pred ich účinnosťou.“. </w:t>
      </w:r>
    </w:p>
    <w:p w:rsidR="003F2787" w:rsidRPr="009D3EE4" w:rsidP="00CE1706">
      <w:pPr>
        <w:bidi w:val="0"/>
        <w:jc w:val="both"/>
        <w:rPr>
          <w:rFonts w:ascii="Times New Roman" w:hAnsi="Times New Roman"/>
        </w:rPr>
      </w:pPr>
      <w:r w:rsidRPr="009D3EE4">
        <w:rPr>
          <w:rFonts w:ascii="Times New Roman" w:hAnsi="Times New Roman"/>
        </w:rPr>
        <w:t xml:space="preserve"> </w:t>
      </w:r>
    </w:p>
    <w:p w:rsidR="00F634AD" w:rsidRPr="009D3EE4" w:rsidP="008236CE">
      <w:pPr>
        <w:bidi w:val="0"/>
        <w:ind w:left="426"/>
        <w:jc w:val="both"/>
        <w:rPr>
          <w:rFonts w:ascii="Times New Roman" w:hAnsi="Times New Roman"/>
        </w:rPr>
      </w:pPr>
      <w:r w:rsidRPr="009D3EE4">
        <w:rPr>
          <w:rFonts w:ascii="Times New Roman" w:hAnsi="Times New Roman"/>
        </w:rPr>
        <w:t>Poznámka pod čiarou k odkazu 36a znie:</w:t>
      </w:r>
    </w:p>
    <w:p w:rsidR="00F634AD" w:rsidRPr="009D3EE4" w:rsidP="001F76FB">
      <w:pPr>
        <w:bidi w:val="0"/>
        <w:ind w:left="993" w:hanging="567"/>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36a</w:t>
      </w:r>
      <w:r w:rsidRPr="009D3EE4">
        <w:rPr>
          <w:rFonts w:ascii="Times New Roman" w:hAnsi="Times New Roman"/>
        </w:rPr>
        <w:t xml:space="preserve">) </w:t>
      </w:r>
      <w:r w:rsidRPr="009D3EE4" w:rsidR="001F76FB">
        <w:rPr>
          <w:rFonts w:ascii="Times New Roman" w:hAnsi="Times New Roman"/>
        </w:rPr>
        <w:tab/>
      </w:r>
      <w:r w:rsidRPr="009D3EE4">
        <w:rPr>
          <w:rFonts w:ascii="Times New Roman" w:hAnsi="Times New Roman"/>
        </w:rPr>
        <w:t>Rozhodnutie č. S1 z 12. júna 2009 o európskom preukaze zdravotného poistenia (Ú.v. EÚ C 106, 24.</w:t>
      </w:r>
      <w:r w:rsidRPr="009D3EE4" w:rsidR="008236CE">
        <w:rPr>
          <w:rFonts w:ascii="Times New Roman" w:hAnsi="Times New Roman"/>
        </w:rPr>
        <w:t xml:space="preserve"> </w:t>
      </w:r>
      <w:r w:rsidRPr="009D3EE4">
        <w:rPr>
          <w:rFonts w:ascii="Times New Roman" w:hAnsi="Times New Roman"/>
        </w:rPr>
        <w:t>4.</w:t>
      </w:r>
      <w:r w:rsidRPr="009D3EE4" w:rsidR="008236CE">
        <w:rPr>
          <w:rFonts w:ascii="Times New Roman" w:hAnsi="Times New Roman"/>
        </w:rPr>
        <w:t xml:space="preserve"> </w:t>
      </w:r>
      <w:r w:rsidRPr="009D3EE4">
        <w:rPr>
          <w:rFonts w:ascii="Times New Roman" w:hAnsi="Times New Roman"/>
        </w:rPr>
        <w:t>2010).</w:t>
      </w:r>
    </w:p>
    <w:p w:rsidR="00F634AD" w:rsidRPr="009D3EE4" w:rsidP="001F76FB">
      <w:pPr>
        <w:bidi w:val="0"/>
        <w:ind w:left="993"/>
        <w:jc w:val="both"/>
        <w:rPr>
          <w:rFonts w:ascii="Times New Roman" w:hAnsi="Times New Roman"/>
        </w:rPr>
      </w:pPr>
      <w:r w:rsidRPr="009D3EE4">
        <w:rPr>
          <w:rFonts w:ascii="Times New Roman" w:hAnsi="Times New Roman"/>
        </w:rPr>
        <w:t>Rozhodnutie č. S2 z 12. júna 2009 o technických špecifikáciách európskeho preukazu zdravotného poistenia (Ú.v. EÚ C 106, 24.</w:t>
      </w:r>
      <w:r w:rsidRPr="009D3EE4" w:rsidR="008236CE">
        <w:rPr>
          <w:rFonts w:ascii="Times New Roman" w:hAnsi="Times New Roman"/>
        </w:rPr>
        <w:t xml:space="preserve"> </w:t>
      </w:r>
      <w:r w:rsidRPr="009D3EE4">
        <w:rPr>
          <w:rFonts w:ascii="Times New Roman" w:hAnsi="Times New Roman"/>
        </w:rPr>
        <w:t>4.</w:t>
      </w:r>
      <w:r w:rsidRPr="009D3EE4" w:rsidR="008236CE">
        <w:rPr>
          <w:rFonts w:ascii="Times New Roman" w:hAnsi="Times New Roman"/>
        </w:rPr>
        <w:t xml:space="preserve"> </w:t>
      </w:r>
      <w:r w:rsidRPr="009D3EE4">
        <w:rPr>
          <w:rFonts w:ascii="Times New Roman" w:hAnsi="Times New Roman"/>
        </w:rPr>
        <w:t>2010).“.</w:t>
      </w:r>
    </w:p>
    <w:p w:rsidR="00F634AD" w:rsidRPr="009D3EE4" w:rsidP="00F634AD">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V § 14 ods. 1 sa vypúšťa</w:t>
      </w:r>
      <w:r w:rsidRPr="009D3EE4" w:rsidR="00F634AD">
        <w:rPr>
          <w:rFonts w:ascii="Times New Roman" w:hAnsi="Times New Roman"/>
        </w:rPr>
        <w:t xml:space="preserve">jú </w:t>
      </w:r>
      <w:r w:rsidRPr="009D3EE4">
        <w:rPr>
          <w:rFonts w:ascii="Times New Roman" w:hAnsi="Times New Roman"/>
        </w:rPr>
        <w:t xml:space="preserve"> písmen</w:t>
      </w:r>
      <w:r w:rsidRPr="009D3EE4" w:rsidR="00F634AD">
        <w:rPr>
          <w:rFonts w:ascii="Times New Roman" w:hAnsi="Times New Roman"/>
        </w:rPr>
        <w:t>á</w:t>
      </w:r>
      <w:r w:rsidRPr="009D3EE4">
        <w:rPr>
          <w:rFonts w:ascii="Times New Roman" w:hAnsi="Times New Roman"/>
        </w:rPr>
        <w:t xml:space="preserve"> f)</w:t>
      </w:r>
      <w:r w:rsidRPr="009D3EE4" w:rsidR="00F634AD">
        <w:rPr>
          <w:rFonts w:ascii="Times New Roman" w:hAnsi="Times New Roman"/>
        </w:rPr>
        <w:t xml:space="preserve"> a g)</w:t>
      </w:r>
      <w:r w:rsidRPr="009D3EE4">
        <w:rPr>
          <w:rFonts w:ascii="Times New Roman" w:hAnsi="Times New Roman"/>
        </w:rPr>
        <w:t>.</w:t>
      </w:r>
    </w:p>
    <w:p w:rsidR="003F2787" w:rsidRPr="009D3EE4" w:rsidP="00CE1706">
      <w:pPr>
        <w:bidi w:val="0"/>
        <w:jc w:val="both"/>
        <w:rPr>
          <w:rFonts w:ascii="Times New Roman" w:hAnsi="Times New Roman"/>
        </w:rPr>
      </w:pPr>
    </w:p>
    <w:p w:rsidR="003F2787" w:rsidRPr="009D3EE4" w:rsidP="00CE1706">
      <w:pPr>
        <w:pStyle w:val="ListParagraph"/>
        <w:numPr>
          <w:numId w:val="1"/>
        </w:numPr>
        <w:bidi w:val="0"/>
        <w:ind w:left="426" w:hanging="426"/>
        <w:jc w:val="both"/>
        <w:rPr>
          <w:rFonts w:ascii="Times New Roman" w:hAnsi="Times New Roman"/>
        </w:rPr>
      </w:pPr>
      <w:r w:rsidRPr="009D3EE4">
        <w:rPr>
          <w:rFonts w:ascii="Times New Roman" w:hAnsi="Times New Roman"/>
        </w:rPr>
        <w:t>§ 14 ods. 2 sa</w:t>
      </w:r>
      <w:r w:rsidRPr="009D3EE4" w:rsidR="00CE1706">
        <w:rPr>
          <w:rFonts w:ascii="Times New Roman" w:hAnsi="Times New Roman"/>
        </w:rPr>
        <w:t xml:space="preserve"> </w:t>
      </w:r>
      <w:r w:rsidRPr="009D3EE4">
        <w:rPr>
          <w:rFonts w:ascii="Times New Roman" w:hAnsi="Times New Roman"/>
        </w:rPr>
        <w:t>na konci pripájajú tieto slová</w:t>
      </w:r>
      <w:r w:rsidRPr="009D3EE4" w:rsidR="003059FC">
        <w:rPr>
          <w:rFonts w:ascii="Times New Roman" w:hAnsi="Times New Roman"/>
        </w:rPr>
        <w:t>:</w:t>
      </w:r>
      <w:r w:rsidRPr="009D3EE4">
        <w:rPr>
          <w:rFonts w:ascii="Times New Roman" w:hAnsi="Times New Roman"/>
        </w:rPr>
        <w:t xml:space="preserve"> „a lehoty poskytovania údajov“</w:t>
      </w:r>
      <w:r w:rsidRPr="009D3EE4" w:rsidR="003059FC">
        <w:rPr>
          <w:rFonts w:ascii="Times New Roman" w:hAnsi="Times New Roman"/>
        </w:rPr>
        <w:t>.</w:t>
      </w:r>
    </w:p>
    <w:p w:rsidR="003F2787" w:rsidRPr="009D3EE4" w:rsidP="00CE1706">
      <w:pPr>
        <w:bidi w:val="0"/>
        <w:jc w:val="both"/>
        <w:rPr>
          <w:rFonts w:ascii="Times New Roman" w:hAnsi="Times New Roman"/>
        </w:rPr>
      </w:pPr>
    </w:p>
    <w:p w:rsidR="00352101" w:rsidRPr="009D3EE4" w:rsidP="00CE1706">
      <w:pPr>
        <w:pStyle w:val="ListParagraph"/>
        <w:numPr>
          <w:numId w:val="1"/>
        </w:numPr>
        <w:bidi w:val="0"/>
        <w:ind w:left="426" w:hanging="426"/>
        <w:rPr>
          <w:rFonts w:ascii="Times New Roman" w:hAnsi="Times New Roman"/>
        </w:rPr>
      </w:pPr>
      <w:r w:rsidRPr="009D3EE4">
        <w:rPr>
          <w:rFonts w:ascii="Times New Roman" w:hAnsi="Times New Roman"/>
        </w:rPr>
        <w:t>Prílohy č. 1 a 2 znejú:</w:t>
      </w:r>
    </w:p>
    <w:p w:rsidR="00352101" w:rsidRPr="009D3EE4" w:rsidP="00CE1706">
      <w:pPr>
        <w:bidi w:val="0"/>
        <w:rPr>
          <w:rFonts w:ascii="Times New Roman" w:hAnsi="Times New Roman"/>
        </w:rPr>
      </w:pPr>
    </w:p>
    <w:p w:rsidR="00AD4293" w:rsidRPr="009D3EE4" w:rsidP="00CE1706">
      <w:pPr>
        <w:bidi w:val="0"/>
        <w:ind w:left="3540" w:firstLine="708"/>
        <w:jc w:val="right"/>
        <w:rPr>
          <w:rFonts w:ascii="Times New Roman" w:hAnsi="Times New Roman"/>
          <w:bCs/>
        </w:rPr>
      </w:pPr>
      <w:r w:rsidRPr="009D3EE4" w:rsidR="00352101">
        <w:rPr>
          <w:rFonts w:ascii="Times New Roman" w:hAnsi="Times New Roman"/>
          <w:bCs/>
        </w:rPr>
        <w:t xml:space="preserve">„Príloha č. 1 </w:t>
      </w:r>
    </w:p>
    <w:p w:rsidR="00352101" w:rsidRPr="009D3EE4" w:rsidP="00AD4293">
      <w:pPr>
        <w:bidi w:val="0"/>
        <w:ind w:left="3540" w:firstLine="708"/>
        <w:jc w:val="right"/>
        <w:rPr>
          <w:rFonts w:ascii="Times New Roman" w:hAnsi="Times New Roman"/>
          <w:bCs/>
        </w:rPr>
      </w:pPr>
      <w:r w:rsidRPr="009D3EE4">
        <w:rPr>
          <w:rFonts w:ascii="Times New Roman" w:hAnsi="Times New Roman"/>
          <w:bCs/>
        </w:rPr>
        <w:t>k zákonu č. 153/2013 Z.</w:t>
      </w:r>
      <w:r w:rsidRPr="009D3EE4" w:rsidR="004739F6">
        <w:rPr>
          <w:rFonts w:ascii="Times New Roman" w:hAnsi="Times New Roman"/>
          <w:bCs/>
        </w:rPr>
        <w:t xml:space="preserve"> </w:t>
      </w:r>
      <w:r w:rsidRPr="009D3EE4">
        <w:rPr>
          <w:rFonts w:ascii="Times New Roman" w:hAnsi="Times New Roman"/>
          <w:bCs/>
        </w:rPr>
        <w:t>z.</w:t>
      </w:r>
    </w:p>
    <w:p w:rsidR="00352101" w:rsidRPr="009D3EE4" w:rsidP="00CE1706">
      <w:pPr>
        <w:bidi w:val="0"/>
        <w:ind w:left="2832" w:firstLine="708"/>
        <w:jc w:val="center"/>
        <w:rPr>
          <w:rFonts w:ascii="Times New Roman" w:hAnsi="Times New Roman"/>
          <w:bCs/>
        </w:rPr>
      </w:pPr>
    </w:p>
    <w:p w:rsidR="00352101" w:rsidRPr="009D3EE4" w:rsidP="00CE1706">
      <w:pPr>
        <w:bidi w:val="0"/>
        <w:jc w:val="center"/>
        <w:rPr>
          <w:rFonts w:ascii="Times New Roman" w:hAnsi="Times New Roman"/>
        </w:rPr>
      </w:pPr>
      <w:r w:rsidRPr="009D3EE4">
        <w:rPr>
          <w:rFonts w:ascii="Times New Roman" w:hAnsi="Times New Roman"/>
          <w:b/>
          <w:bCs/>
        </w:rPr>
        <w:t>NÁRODNÉ ZDRAVOTNÍCKE ADMINISTRATÍVNE REGISTRE</w:t>
      </w:r>
    </w:p>
    <w:p w:rsidR="00352101" w:rsidRPr="009D3EE4" w:rsidP="001A4E24">
      <w:pPr>
        <w:bidi w:val="0"/>
        <w:ind w:left="426"/>
        <w:jc w:val="both"/>
        <w:rPr>
          <w:rFonts w:ascii="Times New Roman" w:hAnsi="Times New Roman"/>
          <w:b/>
        </w:rPr>
      </w:pPr>
      <w:r w:rsidRPr="009D3EE4">
        <w:rPr>
          <w:rFonts w:ascii="Times New Roman" w:hAnsi="Times New Roman"/>
        </w:rPr>
        <w:br/>
      </w:r>
      <w:r w:rsidRPr="009D3EE4">
        <w:rPr>
          <w:rFonts w:ascii="Times New Roman" w:hAnsi="Times New Roman"/>
          <w:b/>
        </w:rPr>
        <w:t>A. Národný register poskytovateľov zdravotnej starostlivosti</w:t>
      </w:r>
    </w:p>
    <w:p w:rsidR="00352101" w:rsidRPr="009D3EE4" w:rsidP="001A4E24">
      <w:pPr>
        <w:bidi w:val="0"/>
        <w:ind w:left="426" w:firstLine="284"/>
        <w:jc w:val="both"/>
        <w:rPr>
          <w:rFonts w:ascii="Times New Roman" w:hAnsi="Times New Roman"/>
        </w:rPr>
      </w:pPr>
      <w:r w:rsidRPr="009D3EE4">
        <w:rPr>
          <w:rFonts w:ascii="Times New Roman" w:hAnsi="Times New Roman"/>
        </w:rPr>
        <w:br/>
        <w:t>a) Zoznam spracúvaných osobných údajov</w:t>
      </w:r>
    </w:p>
    <w:p w:rsidR="00352101" w:rsidRPr="009D3EE4" w:rsidP="001A4E24">
      <w:pPr>
        <w:bidi w:val="0"/>
        <w:ind w:left="709"/>
        <w:jc w:val="both"/>
        <w:rPr>
          <w:rFonts w:ascii="Times New Roman" w:hAnsi="Times New Roman"/>
        </w:rPr>
      </w:pPr>
      <w:r w:rsidRPr="009D3EE4">
        <w:rPr>
          <w:rFonts w:ascii="Times New Roman" w:hAnsi="Times New Roman"/>
        </w:rPr>
        <w:t xml:space="preserve">Rodné číslo fyzickej osoby, meno a priezvisko, rodné priezvisko, pohlavie, dátum a miesto narodenia, dátum a miesto úmrtia, existenčný stav, akademické tituly, vedecko-pedagogické tituly, štátne občianstvo, štát a miesto trvalého pobytu alebo miesto prechodného pobytu v Slovenskej republike držiteľa povolenia na prevádzkovanie zdravotníckeho zariadenia a držiteľa licencie na výkon samostatnej zdravotníckej praxe, odborného zástupcu a štatutárneho zástupcu, zdravotnícke povolanie, študijný odbor a špecializačný odbor alebo certifikovanú pracovnú činnosť držiteľa povolenia na prevádzkovanie zdravotníckeho zariadenia a držiteľa licencie na výkon samostatnej zdravotníckej praxe a odborného zástupcu, dátum začatia a dátum ukončenia výkonu funkcie štatutárneho zástupcu alebo odborného zástupcu, dátum dočasného pozastavenia výkonu funkcie odborného zástupcu, meno a priezvisko kontaktnej osoby. </w:t>
      </w:r>
    </w:p>
    <w:p w:rsidR="00352101" w:rsidRPr="009D3EE4" w:rsidP="001A4E24">
      <w:pPr>
        <w:bidi w:val="0"/>
        <w:ind w:left="426" w:firstLine="283"/>
        <w:jc w:val="both"/>
        <w:rPr>
          <w:rFonts w:ascii="Times New Roman" w:hAnsi="Times New Roman"/>
        </w:rPr>
      </w:pPr>
      <w:r w:rsidRPr="009D3EE4">
        <w:rPr>
          <w:rFonts w:ascii="Times New Roman" w:hAnsi="Times New Roman"/>
        </w:rPr>
        <w:br/>
        <w:t>b) Účel spracúvania osobných údajov</w:t>
      </w:r>
    </w:p>
    <w:p w:rsidR="00352101" w:rsidRPr="009D3EE4" w:rsidP="001A4E24">
      <w:pPr>
        <w:bidi w:val="0"/>
        <w:ind w:left="709"/>
        <w:jc w:val="both"/>
        <w:rPr>
          <w:rFonts w:ascii="Times New Roman" w:hAnsi="Times New Roman"/>
        </w:rPr>
      </w:pPr>
      <w:r w:rsidRPr="009D3EE4">
        <w:rPr>
          <w:rFonts w:ascii="Times New Roman" w:hAnsi="Times New Roman"/>
        </w:rPr>
        <w:t>Vedenie údajovej základne, naplnenie identifikačnej, registračnej, integračnej, informačnej a štatistickej funkcie registra na národnej a medzinárodnej úrovni a poskytovanie informácií na Národnom portáli zdravia; tvorba a vyhodnocovanie štatistických výstupov.</w:t>
      </w:r>
    </w:p>
    <w:p w:rsidR="00352101" w:rsidRPr="009D3EE4" w:rsidP="001A4E24">
      <w:pPr>
        <w:bidi w:val="0"/>
        <w:ind w:left="426" w:firstLine="284"/>
        <w:jc w:val="both"/>
        <w:rPr>
          <w:rFonts w:ascii="Times New Roman" w:hAnsi="Times New Roman"/>
        </w:rPr>
      </w:pPr>
      <w:r w:rsidRPr="009D3EE4">
        <w:rPr>
          <w:rFonts w:ascii="Times New Roman" w:hAnsi="Times New Roman"/>
        </w:rPr>
        <w:br/>
        <w:t>c) Okruh dotknutých osôb</w:t>
      </w:r>
    </w:p>
    <w:p w:rsidR="00352101" w:rsidRPr="009D3EE4" w:rsidP="001A4E24">
      <w:pPr>
        <w:bidi w:val="0"/>
        <w:ind w:left="709"/>
        <w:jc w:val="both"/>
        <w:rPr>
          <w:rFonts w:ascii="Times New Roman" w:hAnsi="Times New Roman"/>
        </w:rPr>
      </w:pPr>
      <w:r w:rsidRPr="009D3EE4">
        <w:rPr>
          <w:rFonts w:ascii="Times New Roman" w:hAnsi="Times New Roman"/>
        </w:rPr>
        <w:t>Odborný zástupca, štatutárny zástupca a kontaktná osoba poskytovateľa ambulantnej zdravotnej starostlivosti, poskytovateľa ústavnej zdravotnej starostlivosti, poskytovateľa lekárenskej starostlivosti, zubnej techniky, očnej optiky, osoby poskytujúcej služby súvisiace s poskytovaním zdravotnej starostlivosti, držiteľ povolenia na prevádzkovanie zdravotníckeho zariadenia a držiteľ licencie na výkon samostatnej zdravotníckej praxe.</w:t>
      </w:r>
    </w:p>
    <w:p w:rsidR="00352101" w:rsidRPr="009D3EE4" w:rsidP="001A4E24">
      <w:pPr>
        <w:bidi w:val="0"/>
        <w:ind w:left="426" w:firstLine="284"/>
        <w:jc w:val="both"/>
        <w:rPr>
          <w:rFonts w:ascii="Times New Roman" w:hAnsi="Times New Roman"/>
        </w:rPr>
      </w:pPr>
      <w:r w:rsidRPr="009D3EE4">
        <w:rPr>
          <w:rFonts w:ascii="Times New Roman" w:hAnsi="Times New Roman"/>
        </w:rPr>
        <w:br/>
        <w:t>d) Účel poskytovania osobných údajov</w:t>
      </w:r>
    </w:p>
    <w:p w:rsidR="00055992" w:rsidRPr="009D3EE4" w:rsidP="001A4E24">
      <w:pPr>
        <w:bidi w:val="0"/>
        <w:ind w:left="709"/>
        <w:jc w:val="both"/>
        <w:rPr>
          <w:rFonts w:ascii="Times New Roman" w:hAnsi="Times New Roman"/>
        </w:rPr>
      </w:pPr>
      <w:r w:rsidRPr="009D3EE4" w:rsidR="00352101">
        <w:rPr>
          <w:rFonts w:ascii="Times New Roman" w:hAnsi="Times New Roman"/>
        </w:rPr>
        <w:t>Budovanie a zabezpečenie funkčnosti národného zdravotníckeho informačného systému a jeho priebežná aktualizácia v súčinnosti s tretími stranami ako nástroja riadiacej a kontrolnej činnosti.</w:t>
      </w:r>
    </w:p>
    <w:p w:rsidR="00352101" w:rsidRPr="009D3EE4" w:rsidP="001A4E24">
      <w:pPr>
        <w:bidi w:val="0"/>
        <w:ind w:left="426"/>
        <w:jc w:val="both"/>
        <w:rPr>
          <w:rFonts w:ascii="Times New Roman" w:hAnsi="Times New Roman"/>
        </w:rPr>
      </w:pPr>
      <w:r w:rsidRPr="009D3EE4">
        <w:rPr>
          <w:rFonts w:ascii="Times New Roman" w:hAnsi="Times New Roman"/>
        </w:rPr>
        <w:br/>
        <w:t>e) Zoznam osobných údajov, ktoré možno poskytnúť</w:t>
      </w:r>
    </w:p>
    <w:p w:rsidR="00352101" w:rsidRPr="009D3EE4" w:rsidP="001A4E24">
      <w:pPr>
        <w:bidi w:val="0"/>
        <w:ind w:left="709"/>
        <w:jc w:val="both"/>
        <w:rPr>
          <w:rFonts w:ascii="Times New Roman" w:hAnsi="Times New Roman"/>
        </w:rPr>
      </w:pPr>
      <w:r w:rsidRPr="009D3EE4">
        <w:rPr>
          <w:rFonts w:ascii="Times New Roman" w:hAnsi="Times New Roman"/>
        </w:rPr>
        <w:t>Rodné číslo fyzickej osoby, meno a priezvisko, rodné priezvisko, pohlavie, dátum a miesto narodenia, dátum a miesto úmrtia, existenčný stav, akademické tituly, vedecko-pedagogické tituly, štátne občianstvo, štát a miesto trvalého pobytu alebo miesto prechodného pobytu v Slovenskej republike držiteľa povolenia na prevádzkovanie zdravotníckeho zariadenia, držiteľa licencie na výkon samostatnej zdravotníckej praxe, odborného zástupcu a štatutárneho zástupcu, zdravotnícke povolanie, študijný odbor a špecializačný odbor alebo certifikovanú pracovnú činnosť držiteľa povolenia na prevádzkovanie zdravotníckeho zariadenia, držiteľa licencie na výkon samostatnej zdravotníckej praxe a odborného zástupcu, dátum začatia a dátum ukončenia výkonu funkcie štatutárneho zástupcu alebo odborného zástupcu, dátum dočasného pozastavenia výkonu funkcie odborného zástupcu, meno a priezvisko kontaktnej osoby.</w:t>
      </w:r>
    </w:p>
    <w:p w:rsidR="00352101" w:rsidRPr="009D3EE4" w:rsidP="001A4E24">
      <w:pPr>
        <w:bidi w:val="0"/>
        <w:ind w:left="426" w:firstLine="284"/>
        <w:jc w:val="both"/>
        <w:rPr>
          <w:rFonts w:ascii="Times New Roman" w:hAnsi="Times New Roman"/>
        </w:rPr>
      </w:pPr>
      <w:r w:rsidRPr="009D3EE4">
        <w:rPr>
          <w:rFonts w:ascii="Times New Roman" w:hAnsi="Times New Roman"/>
        </w:rPr>
        <w:br/>
        <w:t xml:space="preserve">f) </w:t>
      </w:r>
      <w:r w:rsidRPr="009D3EE4" w:rsidR="008236CE">
        <w:rPr>
          <w:rFonts w:ascii="Times New Roman" w:hAnsi="Times New Roman"/>
        </w:rPr>
        <w:t xml:space="preserve"> </w:t>
      </w:r>
      <w:r w:rsidRPr="009D3EE4">
        <w:rPr>
          <w:rFonts w:ascii="Times New Roman" w:hAnsi="Times New Roman"/>
        </w:rPr>
        <w:t>Tretie strany, ktorým sa osobné údaje poskytujú</w:t>
      </w:r>
    </w:p>
    <w:p w:rsidR="00352101" w:rsidRPr="009D3EE4" w:rsidP="001A4E24">
      <w:pPr>
        <w:bidi w:val="0"/>
        <w:ind w:left="709"/>
        <w:jc w:val="both"/>
        <w:rPr>
          <w:rFonts w:ascii="Times New Roman" w:hAnsi="Times New Roman"/>
        </w:rPr>
      </w:pPr>
      <w:r w:rsidRPr="009D3EE4">
        <w:rPr>
          <w:rFonts w:ascii="Times New Roman" w:hAnsi="Times New Roman"/>
        </w:rPr>
        <w:t>Ministerstvo zdravotníctva, Úrad pre dohľad nad zdravot</w:t>
      </w:r>
      <w:r w:rsidRPr="009D3EE4" w:rsidR="00055992">
        <w:rPr>
          <w:rFonts w:ascii="Times New Roman" w:hAnsi="Times New Roman"/>
        </w:rPr>
        <w:t>nou starostlivosťou (ďalej len „úrad pre dohľad“</w:t>
      </w:r>
      <w:r w:rsidRPr="009D3EE4">
        <w:rPr>
          <w:rFonts w:ascii="Times New Roman" w:hAnsi="Times New Roman"/>
        </w:rPr>
        <w:t>), zdravotné poisťovne, Ministerstvo obrany Slovenskej republiky, Ministerstvo vnútra Slovenskej republiky, Ministerstvo spravodlivosti Slovenskej republiky,</w:t>
      </w:r>
      <w:r w:rsidRPr="009D3EE4" w:rsidR="00F80675">
        <w:rPr>
          <w:rFonts w:ascii="Times New Roman" w:hAnsi="Times New Roman" w:cs="Calibri"/>
          <w:sz w:val="20"/>
          <w:szCs w:val="20"/>
        </w:rPr>
        <w:t xml:space="preserve"> </w:t>
      </w:r>
      <w:r w:rsidRPr="009D3EE4" w:rsidR="00F80675">
        <w:rPr>
          <w:rFonts w:ascii="Times New Roman" w:hAnsi="Times New Roman" w:cs="Calibri"/>
        </w:rPr>
        <w:t>Finančné riaditeľstvo Slovenskej republiky,</w:t>
      </w:r>
      <w:r w:rsidRPr="009D3EE4">
        <w:rPr>
          <w:rFonts w:ascii="Times New Roman" w:hAnsi="Times New Roman"/>
        </w:rPr>
        <w:t xml:space="preserve"> Sociálna poisťovňa, vyššie územné celky, stavovské organizácie v zdravotníctve.</w:t>
      </w:r>
    </w:p>
    <w:p w:rsidR="00352101" w:rsidRPr="009D3EE4" w:rsidP="008236CE">
      <w:pPr>
        <w:bidi w:val="0"/>
        <w:jc w:val="both"/>
        <w:rPr>
          <w:rFonts w:ascii="Times New Roman" w:hAnsi="Times New Roman"/>
          <w:b/>
        </w:rPr>
      </w:pPr>
      <w:r w:rsidRPr="009D3EE4">
        <w:rPr>
          <w:rFonts w:ascii="Times New Roman" w:hAnsi="Times New Roman"/>
        </w:rPr>
        <w:br/>
      </w:r>
      <w:r w:rsidRPr="009D3EE4">
        <w:rPr>
          <w:rFonts w:ascii="Times New Roman" w:hAnsi="Times New Roman"/>
          <w:b/>
        </w:rPr>
        <w:t>B. Národný register zdravotníckych pracovníkov</w:t>
      </w:r>
    </w:p>
    <w:p w:rsidR="00F634AD" w:rsidRPr="009D3EE4" w:rsidP="008236CE">
      <w:pPr>
        <w:pStyle w:val="Default"/>
        <w:bidi w:val="0"/>
        <w:ind w:left="426"/>
        <w:jc w:val="both"/>
        <w:rPr>
          <w:rFonts w:ascii="Times New Roman" w:hAnsi="Times New Roman" w:cs="Times New Roman" w:hint="default"/>
        </w:rPr>
      </w:pPr>
      <w:r w:rsidRPr="009D3EE4" w:rsidR="00352101">
        <w:br/>
      </w:r>
      <w:r w:rsidRPr="009D3EE4" w:rsidR="00352101">
        <w:rPr>
          <w:rFonts w:ascii="Times New Roman" w:hAnsi="Times New Roman" w:cs="Times New Roman"/>
        </w:rPr>
        <w:t xml:space="preserve">a) </w:t>
      </w:r>
      <w:r w:rsidRPr="009D3EE4">
        <w:rPr>
          <w:rFonts w:ascii="Times New Roman" w:hAnsi="Times New Roman" w:cs="Times New Roman" w:hint="default"/>
        </w:rPr>
        <w:t xml:space="preserve">   Zoznam spracú</w:t>
      </w:r>
      <w:r w:rsidRPr="009D3EE4">
        <w:rPr>
          <w:rFonts w:ascii="Times New Roman" w:hAnsi="Times New Roman" w:cs="Times New Roman" w:hint="default"/>
        </w:rPr>
        <w:t>vaný</w:t>
      </w:r>
      <w:r w:rsidRPr="009D3EE4">
        <w:rPr>
          <w:rFonts w:ascii="Times New Roman" w:hAnsi="Times New Roman" w:cs="Times New Roman" w:hint="default"/>
        </w:rPr>
        <w:t>ch osobný</w:t>
      </w:r>
      <w:r w:rsidRPr="009D3EE4">
        <w:rPr>
          <w:rFonts w:ascii="Times New Roman" w:hAnsi="Times New Roman" w:cs="Times New Roman" w:hint="default"/>
        </w:rPr>
        <w:t>ch ú</w:t>
      </w:r>
      <w:r w:rsidRPr="009D3EE4">
        <w:rPr>
          <w:rFonts w:ascii="Times New Roman" w:hAnsi="Times New Roman" w:cs="Times New Roman" w:hint="default"/>
        </w:rPr>
        <w:t xml:space="preserve">dajov </w:t>
      </w:r>
    </w:p>
    <w:p w:rsidR="00352101" w:rsidRPr="009D3EE4" w:rsidP="008236CE">
      <w:pPr>
        <w:bidi w:val="0"/>
        <w:ind w:left="851"/>
        <w:jc w:val="both"/>
        <w:rPr>
          <w:rFonts w:ascii="Times New Roman" w:hAnsi="Times New Roman"/>
        </w:rPr>
      </w:pPr>
      <w:r w:rsidRPr="009D3EE4" w:rsidR="00F634AD">
        <w:rPr>
          <w:rFonts w:ascii="Times New Roman" w:hAnsi="Times New Roman"/>
        </w:rPr>
        <w:t>Rodné číslo fyzickej osoby, meno a priezvisko, rodné priezvisko, pohlavie, dátum a miesto narodenia, dátum a miesto úmrtia, existenčný stav, akademické tituly, vedecko-pedagogické tituly a profesijné tituly, štátne občianstvo, štát a miesto trvalého pobytu alebo miesto prechodného pobytu v Slovenskej republike, povolanie, získanie odbornej spôsobilosti, dátum získanej odbornej spôsobilosti, číselný kód zdravotníckeho pracovníka pridelený úradom pre dohľad, dátum jeho pridelenia, dátum ukončenia jeho platnosti, dátum pozastavenia jeho platnosti, dátum skončenia pozastavenia jeho platnosti, odborná spôsobilosť vyplývajúca z číselného kódu zdravotníckeho pracovníka, registračné číslo v príslušnej komore, dátum registrácie, dátum začatia dočasného pozastavenia registrácie, dátum skončenia dočasného pozastavenia registrácie, dátum zrušenia registrácie,  dátum zániku registrácie, dôvod dočasného pozastavenia registrácie, dôvod zrušenia registrácie, spôsob výkonu zdravotníckeho povolania</w:t>
      </w:r>
      <w:r w:rsidRPr="009D3EE4" w:rsidR="00F634AD">
        <w:rPr>
          <w:rFonts w:ascii="Times New Roman" w:hAnsi="Times New Roman"/>
          <w:vertAlign w:val="superscript"/>
        </w:rPr>
        <w:t>37a</w:t>
      </w:r>
      <w:r w:rsidRPr="009D3EE4" w:rsidR="00F634AD">
        <w:rPr>
          <w:rFonts w:ascii="Times New Roman" w:hAnsi="Times New Roman"/>
        </w:rPr>
        <w:t>) dátum jeho začatia a ukončenia, pracovný úväzok vrátane jeho členenia, zaradenie do evidenčného počtu, výkon zdravotníckeho povolania,</w:t>
      </w:r>
      <w:r w:rsidRPr="009D3EE4" w:rsidR="00F634AD">
        <w:rPr>
          <w:rFonts w:ascii="Times New Roman" w:hAnsi="Times New Roman"/>
          <w:vertAlign w:val="superscript"/>
        </w:rPr>
        <w:t>37b</w:t>
      </w:r>
      <w:r w:rsidRPr="009D3EE4" w:rsidR="00F634AD">
        <w:rPr>
          <w:rFonts w:ascii="Times New Roman" w:hAnsi="Times New Roman"/>
        </w:rPr>
        <w:t>) dátum jeho začatia, miesto jeho výkonu a skončenia, vykonávaná odborná, špecializovaná alebo certifikovaná pracovná činnosť, druh poskytovanej  zdravotnej starostlivosti alebo služieb súvisiacich s poskytovaním zdravotnej starostlivosti, funkcia, číselný kód poskytovateľa zdravotnej starostlivosti, krajina vydania a sériové číslo elektronického preukazu zdravotníckeho pracovníka, dátum vydania a dátum skončenia platnosti elektronického preukazu zdravotníckeho pracovníka, oprávnenia zdravotníckeho pracovníka vyplývajúce zo zmluvy o poskytovaní zdravotnej starostlivosti uzatvorenej medzi poskytovateľom zdravotnej starostlivosti a zdravotnou poisťovňou, dátum jeho začatia, dátum jeho skončenia, dátum začatia jeho pozastavenia, dátum skončenia jeho pozastavenia, oprávnenie zdravotníckeho pracovníka predpisovať humánne lieky, zdravotnícke pomôcky a dietetické potraviny podľa osobitného predpisu,</w:t>
      </w:r>
      <w:r w:rsidRPr="009D3EE4" w:rsidR="00F634AD">
        <w:rPr>
          <w:rFonts w:ascii="Times New Roman" w:hAnsi="Times New Roman"/>
          <w:vertAlign w:val="superscript"/>
        </w:rPr>
        <w:t>37c</w:t>
      </w:r>
      <w:r w:rsidRPr="009D3EE4" w:rsidR="00F634AD">
        <w:rPr>
          <w:rFonts w:ascii="Times New Roman" w:hAnsi="Times New Roman"/>
        </w:rPr>
        <w:t>) dátum jeho začiatku a skončenia, dátum začatia jeho pozastavenia a skončenia jeho pozastavenia, študijný odbor, špecializačný odbor alebo certifikovaná pracovná činnosť, v ktorých držiteľ licencie získal odbornú spôsobilosť a na základe licencie v nich vykonáva príslušné pracovné činnosti, druh a číslo vydanej licencie, označenie komory, ktorá licenciu vydala, dátum nadobudnutia právoplatnosti rozhodnutia, dátum začatia dočasného pozastavenia licencie, dátum skončenia dočasného pozastavenia licencie,  dátum zrušenia licencie alebo zániku platnosti licencie, číslo rozhodnutia o zrušení licencie, číslo rozhodnutia o dočasnom pozastavení licencie, dôvod dočasného pozastavenia licencie a dôvod zrušenia platnosti licencie.</w:t>
      </w:r>
    </w:p>
    <w:p w:rsidR="00352101" w:rsidRPr="009D3EE4" w:rsidP="001A4E24">
      <w:pPr>
        <w:bidi w:val="0"/>
        <w:ind w:left="426"/>
        <w:jc w:val="both"/>
        <w:rPr>
          <w:rFonts w:ascii="Times New Roman" w:hAnsi="Times New Roman"/>
        </w:rPr>
      </w:pPr>
      <w:r w:rsidRPr="009D3EE4">
        <w:rPr>
          <w:rFonts w:ascii="Times New Roman" w:hAnsi="Times New Roman"/>
        </w:rPr>
        <w:br/>
        <w:t>b) Účel spracúvania osobných údajov</w:t>
      </w:r>
    </w:p>
    <w:p w:rsidR="00352101" w:rsidRPr="009D3EE4" w:rsidP="001A4E24">
      <w:pPr>
        <w:bidi w:val="0"/>
        <w:ind w:left="709"/>
        <w:jc w:val="both"/>
        <w:rPr>
          <w:rFonts w:ascii="Times New Roman" w:hAnsi="Times New Roman"/>
        </w:rPr>
      </w:pPr>
      <w:r w:rsidRPr="009D3EE4">
        <w:rPr>
          <w:rFonts w:ascii="Times New Roman" w:hAnsi="Times New Roman"/>
        </w:rPr>
        <w:t>Vedenie údajovej základne, naplnenie identifikačnej, registračnej, integračnej, informačnej a štatistickej funkcie registra na národnej a medzinárodnej úrovni; poskytovanie informácií na Národnom portáli zdravia</w:t>
      </w:r>
      <w:r w:rsidRPr="009D3EE4" w:rsidR="00C5044B">
        <w:rPr>
          <w:rFonts w:ascii="Times New Roman" w:hAnsi="Times New Roman"/>
        </w:rPr>
        <w:t xml:space="preserve">, </w:t>
      </w:r>
      <w:r w:rsidRPr="009D3EE4">
        <w:rPr>
          <w:rFonts w:ascii="Times New Roman" w:hAnsi="Times New Roman"/>
        </w:rPr>
        <w:t>vydanie a používanie elektronického preukazu zdravotníckeho pracovníka</w:t>
      </w:r>
      <w:r w:rsidRPr="009D3EE4" w:rsidR="00C5044B">
        <w:rPr>
          <w:rFonts w:ascii="Times New Roman" w:hAnsi="Times New Roman"/>
        </w:rPr>
        <w:t xml:space="preserve">, </w:t>
      </w:r>
      <w:r w:rsidRPr="009D3EE4">
        <w:rPr>
          <w:rFonts w:ascii="Times New Roman" w:hAnsi="Times New Roman"/>
        </w:rPr>
        <w:t>tvorba a vyhodnocovanie štatistických výstupov.</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1A4E24">
      <w:pPr>
        <w:bidi w:val="0"/>
        <w:ind w:left="709"/>
        <w:jc w:val="both"/>
        <w:rPr>
          <w:rFonts w:ascii="Times New Roman" w:hAnsi="Times New Roman"/>
        </w:rPr>
      </w:pPr>
      <w:r w:rsidRPr="009D3EE4">
        <w:rPr>
          <w:rFonts w:ascii="Times New Roman" w:hAnsi="Times New Roman"/>
        </w:rPr>
        <w:t>Fyzické osoby, ktoré získali odbornú spôsobilosť na výkon zdravotníckeho povolania a vykonávajú alebo vykonávali zdravotnícke povolanie.</w:t>
      </w:r>
    </w:p>
    <w:p w:rsidR="00352101" w:rsidRPr="009D3EE4" w:rsidP="001A4E24">
      <w:pPr>
        <w:bidi w:val="0"/>
        <w:ind w:left="426"/>
        <w:jc w:val="both"/>
        <w:rPr>
          <w:rFonts w:ascii="Times New Roman" w:hAnsi="Times New Roman"/>
        </w:rPr>
      </w:pPr>
      <w:r w:rsidRPr="009D3EE4">
        <w:rPr>
          <w:rFonts w:ascii="Times New Roman" w:hAnsi="Times New Roman"/>
        </w:rPr>
        <w:br/>
        <w:t>d) Účel poskytovania osobných údajov</w:t>
      </w:r>
    </w:p>
    <w:p w:rsidR="00055992" w:rsidRPr="009D3EE4" w:rsidP="001A4E24">
      <w:pPr>
        <w:bidi w:val="0"/>
        <w:ind w:left="709"/>
        <w:jc w:val="both"/>
        <w:rPr>
          <w:rFonts w:ascii="Times New Roman" w:hAnsi="Times New Roman"/>
        </w:rPr>
      </w:pPr>
      <w:r w:rsidRPr="009D3EE4" w:rsidR="00352101">
        <w:rPr>
          <w:rFonts w:ascii="Times New Roman" w:hAnsi="Times New Roman"/>
        </w:rPr>
        <w:t>Budovanie a zabezpečenie funkčnosti národného zdravotníckeho informačného systému a jeho priebežná aktualizácia v súčinnosti s tretími stranami ako nástroja riadiacej a kontrolnej činnosti.</w:t>
      </w:r>
    </w:p>
    <w:p w:rsidR="00F634AD" w:rsidRPr="009D3EE4" w:rsidP="00F634AD">
      <w:pPr>
        <w:bidi w:val="0"/>
        <w:ind w:left="426"/>
        <w:jc w:val="both"/>
        <w:rPr>
          <w:rFonts w:ascii="Times New Roman" w:hAnsi="Times New Roman"/>
        </w:rPr>
      </w:pPr>
      <w:r w:rsidRPr="009D3EE4" w:rsidR="00352101">
        <w:rPr>
          <w:rFonts w:ascii="Times New Roman" w:hAnsi="Times New Roman"/>
        </w:rPr>
        <w:br/>
        <w:t xml:space="preserve">e) </w:t>
      </w:r>
      <w:r w:rsidRPr="009D3EE4">
        <w:rPr>
          <w:rFonts w:ascii="Times New Roman" w:hAnsi="Times New Roman"/>
        </w:rPr>
        <w:t xml:space="preserve">Zoznam osobných údajov, ktoré možno poskytnúť </w:t>
      </w:r>
    </w:p>
    <w:p w:rsidR="00352101" w:rsidRPr="009D3EE4" w:rsidP="00F634AD">
      <w:pPr>
        <w:bidi w:val="0"/>
        <w:ind w:left="709"/>
        <w:jc w:val="both"/>
        <w:rPr>
          <w:rFonts w:ascii="Times New Roman" w:hAnsi="Times New Roman"/>
        </w:rPr>
      </w:pPr>
      <w:r w:rsidRPr="009D3EE4" w:rsidR="00F634AD">
        <w:rPr>
          <w:rFonts w:ascii="Times New Roman" w:hAnsi="Times New Roman"/>
        </w:rPr>
        <w:t>Rodné číslo fyzickej osoby, meno a priezvisko, rodné priezvisko, pohlavie, dátum a miesto narodenia, dátum a miesto úmrtia, existenčný stav, akademické tituly, vedecko-pedagogické tituly a profesijné tituly, štátne občianstvo, štát a miesto trvalého pobytu alebo miesto prechodného pobytu v Slovenskej republike, povolanie, získanie odbornej spôsobilosti, dátum získanej odbornej spôsobilosti, číselný kód zdravotníckeho pracovníka pridelený úradom pre dohľad, dátum jeho pridelenia, dátum ukončenia jeho platnosti, dátum pozastavenia jeho platnosti, dátum skončenia pozastavenia jeho platnosti, odborná spôsobilosť vyplývajúca z číselného kódu zdravotníckeho pracovníka, registračné číslo v príslušnej komore, dátum registrácie, dátum začatia dočasného pozastavenia registrácie, dátum skončenia dočasného pozastavenia registrácie, dátum zrušenia registrácie,  dátum zániku registrácie, dôvod dočasného pozastavenia registrácie, dôvod zrušenia registrácie, spôsob výkonu zdravotníckeho povolania,</w:t>
      </w:r>
      <w:r w:rsidRPr="009D3EE4" w:rsidR="00F634AD">
        <w:rPr>
          <w:rFonts w:ascii="Times New Roman" w:hAnsi="Times New Roman"/>
          <w:vertAlign w:val="superscript"/>
        </w:rPr>
        <w:t>37a</w:t>
      </w:r>
      <w:r w:rsidRPr="009D3EE4" w:rsidR="00F634AD">
        <w:rPr>
          <w:rFonts w:ascii="Times New Roman" w:hAnsi="Times New Roman"/>
        </w:rPr>
        <w:t>) dátum jeho začatia a ukončenia, pracovný úväzok vrátane jeho členenia, zaradenie do evidenčného počtu, výkon zdravotníckeho povolania,</w:t>
      </w:r>
      <w:r w:rsidRPr="009D3EE4" w:rsidR="00F634AD">
        <w:rPr>
          <w:rFonts w:ascii="Times New Roman" w:hAnsi="Times New Roman"/>
          <w:vertAlign w:val="superscript"/>
        </w:rPr>
        <w:t>37b</w:t>
      </w:r>
      <w:r w:rsidRPr="009D3EE4" w:rsidR="00F634AD">
        <w:rPr>
          <w:rFonts w:ascii="Times New Roman" w:hAnsi="Times New Roman"/>
        </w:rPr>
        <w:t>) dátum jeho začatia, miesto jeho výkonu a skončenia, vykonávaná odborná, špecializovaná alebo certifikovaná pracovná činnosť, druh poskytovanej  zdravotnej starostlivosti alebo služieb súvisiacich s poskytovaním zdravotnej starostlivosti, funkcia, číselný kód poskytovateľa zdravotnej starostlivosti, krajina vydania a sériové číslo elektronického preukazu zdravotníckeho pracovníka, dátum vydania a dátum skončenia platnosti elektronického preukazu zdravotníckeho pracovníka, oprávnenia zdravotníckeho pracovníka vyplývajúce zo zmluvy o poskytovaní zdravotnej starostlivosti uzatvorenej medzi poskytovateľom zdravotnej starostlivosti a zdravotnou poisťovňou, dátum jeho začatia, dátum jeho skončenia, dátum začatia jeho pozastavenia, dátum skončenia jeho pozastavenia, oprávnenie zdravotníckeho pracovníka predpisovať humánne lieky, zdravotnícke pomôcky a dietetické potraviny podľa osobitného predpisu,</w:t>
      </w:r>
      <w:r w:rsidRPr="009D3EE4" w:rsidR="00F634AD">
        <w:rPr>
          <w:rFonts w:ascii="Times New Roman" w:hAnsi="Times New Roman"/>
          <w:vertAlign w:val="superscript"/>
        </w:rPr>
        <w:t>37c</w:t>
      </w:r>
      <w:r w:rsidRPr="009D3EE4" w:rsidR="00F634AD">
        <w:rPr>
          <w:rFonts w:ascii="Times New Roman" w:hAnsi="Times New Roman"/>
        </w:rPr>
        <w:t>) dátum jeho začiatku a skončenia, dátum začatia jeho pozastavenia a skončenia jeho pozastavenia, študijný odbor, špecializačný odbor alebo certifikovaná pracovná činnosť, v ktorých držiteľ licencie získal odbornú spôsobilosť a na základe licencie v nich vykonáva príslušné pracovné činnosti, druh a číslo vydanej licencie, označenie komory, ktorá licenciu vydala, dátum nadobudnutia právoplatnosti rozhodnutia, dátum začatia dočasného pozastavenia licencie, dátum skončenia dočasného pozastavenia licencie,  dátum zrušenia licencie alebo zániku platnosti licencie, číslo rozhodnutia o zrušení licencie, číslo rozhodnutia o dočasnom pozastavení licencie, dôvod dočasného pozastavenia licencie a dôvod zrušenia platnosti licencie.</w:t>
      </w:r>
    </w:p>
    <w:p w:rsidR="00352101" w:rsidRPr="009D3EE4" w:rsidP="001A4E24">
      <w:pPr>
        <w:bidi w:val="0"/>
        <w:ind w:left="426"/>
        <w:jc w:val="both"/>
        <w:rPr>
          <w:rFonts w:ascii="Times New Roman" w:hAnsi="Times New Roman"/>
        </w:rPr>
      </w:pPr>
      <w:r w:rsidRPr="009D3EE4">
        <w:rPr>
          <w:rFonts w:ascii="Times New Roman" w:hAnsi="Times New Roman"/>
        </w:rPr>
        <w:br/>
        <w:t>f) Tretie strany, ktorým sa osobné údaje poskytujú</w:t>
      </w:r>
    </w:p>
    <w:p w:rsidR="00352101" w:rsidRPr="009D3EE4" w:rsidP="001A4E24">
      <w:pPr>
        <w:bidi w:val="0"/>
        <w:ind w:left="709"/>
        <w:jc w:val="both"/>
        <w:rPr>
          <w:rFonts w:ascii="Times New Roman" w:hAnsi="Times New Roman"/>
        </w:rPr>
      </w:pPr>
      <w:r w:rsidRPr="009D3EE4">
        <w:rPr>
          <w:rFonts w:ascii="Times New Roman" w:hAnsi="Times New Roman"/>
        </w:rPr>
        <w:t xml:space="preserve">Ministerstvo zdravotníctva, Slovenská zdravotnícka univerzita, stavovské organizácie v zdravotníctve, úrad pre dohľad, zdravotné poisťovne, Ministerstvo obrany Slovenskej republiky, Ministerstvo vnútra Slovenskej republiky, Ministerstvo spravodlivosti Slovenskej republiky, </w:t>
      </w:r>
      <w:r w:rsidRPr="009D3EE4" w:rsidR="007E5227">
        <w:rPr>
          <w:rFonts w:ascii="Times New Roman" w:hAnsi="Times New Roman" w:cs="Calibri"/>
        </w:rPr>
        <w:t>Finančné riaditeľstvo Slovenskej republiky</w:t>
      </w:r>
      <w:r w:rsidRPr="009D3EE4" w:rsidR="007E5227">
        <w:rPr>
          <w:rFonts w:ascii="Times New Roman" w:hAnsi="Times New Roman"/>
        </w:rPr>
        <w:t xml:space="preserve">, </w:t>
      </w:r>
      <w:r w:rsidRPr="009D3EE4">
        <w:rPr>
          <w:rFonts w:ascii="Times New Roman" w:hAnsi="Times New Roman"/>
        </w:rPr>
        <w:t xml:space="preserve">Sociálna poisťovňa, vyššie územné celky. </w:t>
      </w:r>
    </w:p>
    <w:p w:rsidR="00352101" w:rsidRPr="009D3EE4" w:rsidP="001A4E24">
      <w:pPr>
        <w:bidi w:val="0"/>
        <w:ind w:left="426"/>
        <w:jc w:val="both"/>
        <w:rPr>
          <w:rFonts w:ascii="Times New Roman" w:hAnsi="Times New Roman"/>
          <w:b/>
        </w:rPr>
      </w:pPr>
    </w:p>
    <w:p w:rsidR="00352101" w:rsidRPr="009D3EE4" w:rsidP="00716E5B">
      <w:pPr>
        <w:pStyle w:val="ListParagraph"/>
        <w:bidi w:val="0"/>
        <w:ind w:left="426"/>
        <w:jc w:val="right"/>
        <w:rPr>
          <w:rFonts w:ascii="Times New Roman" w:hAnsi="Times New Roman"/>
        </w:rPr>
      </w:pPr>
      <w:r w:rsidRPr="009D3EE4">
        <w:rPr>
          <w:rFonts w:ascii="Times New Roman" w:hAnsi="Times New Roman"/>
        </w:rPr>
        <w:tab/>
        <w:tab/>
        <w:tab/>
        <w:tab/>
        <w:tab/>
        <w:tab/>
        <w:tab/>
        <w:tab/>
      </w:r>
      <w:r w:rsidRPr="009D3EE4" w:rsidR="00E4249C">
        <w:rPr>
          <w:rFonts w:ascii="Times New Roman" w:hAnsi="Times New Roman"/>
        </w:rPr>
        <w:tab/>
      </w:r>
      <w:r w:rsidRPr="009D3EE4">
        <w:rPr>
          <w:rFonts w:ascii="Times New Roman" w:hAnsi="Times New Roman"/>
        </w:rPr>
        <w:t xml:space="preserve">Príloha č. 2 </w:t>
      </w:r>
    </w:p>
    <w:p w:rsidR="00352101" w:rsidRPr="009D3EE4" w:rsidP="00716E5B">
      <w:pPr>
        <w:pStyle w:val="ListParagraph"/>
        <w:bidi w:val="0"/>
        <w:ind w:left="5664" w:firstLine="708"/>
        <w:jc w:val="right"/>
        <w:rPr>
          <w:rFonts w:ascii="Times New Roman" w:hAnsi="Times New Roman"/>
        </w:rPr>
      </w:pPr>
      <w:r w:rsidRPr="009D3EE4">
        <w:rPr>
          <w:rFonts w:ascii="Times New Roman" w:hAnsi="Times New Roman"/>
        </w:rPr>
        <w:t>k zákonu č. 153/2013 Z.</w:t>
      </w:r>
      <w:r w:rsidRPr="009D3EE4" w:rsidR="007F426C">
        <w:rPr>
          <w:rFonts w:ascii="Times New Roman" w:hAnsi="Times New Roman"/>
        </w:rPr>
        <w:t xml:space="preserve"> </w:t>
      </w:r>
      <w:r w:rsidRPr="009D3EE4">
        <w:rPr>
          <w:rFonts w:ascii="Times New Roman" w:hAnsi="Times New Roman"/>
        </w:rPr>
        <w:t>z.</w:t>
      </w:r>
    </w:p>
    <w:p w:rsidR="00352101" w:rsidRPr="009D3EE4" w:rsidP="001A4E24">
      <w:pPr>
        <w:pStyle w:val="ListParagraph"/>
        <w:bidi w:val="0"/>
        <w:ind w:left="426" w:firstLine="708"/>
        <w:rPr>
          <w:rFonts w:ascii="Times New Roman" w:hAnsi="Times New Roman"/>
        </w:rPr>
      </w:pPr>
    </w:p>
    <w:p w:rsidR="00352101" w:rsidRPr="009D3EE4" w:rsidP="001A4E24">
      <w:pPr>
        <w:pStyle w:val="ListParagraph"/>
        <w:bidi w:val="0"/>
        <w:ind w:left="426"/>
        <w:jc w:val="center"/>
        <w:rPr>
          <w:rFonts w:ascii="Times New Roman" w:hAnsi="Times New Roman"/>
          <w:b/>
        </w:rPr>
      </w:pPr>
      <w:r w:rsidRPr="009D3EE4">
        <w:rPr>
          <w:rFonts w:ascii="Times New Roman" w:hAnsi="Times New Roman"/>
          <w:b/>
        </w:rPr>
        <w:t>NÁRODNÉ ZDRAVOTNÉ REGISTRE</w:t>
      </w:r>
    </w:p>
    <w:p w:rsidR="00352101" w:rsidRPr="009D3EE4" w:rsidP="001A4E24">
      <w:pPr>
        <w:pStyle w:val="ListParagraph"/>
        <w:bidi w:val="0"/>
        <w:ind w:left="426"/>
        <w:jc w:val="center"/>
        <w:rPr>
          <w:rFonts w:ascii="Times New Roman" w:hAnsi="Times New Roman"/>
        </w:rPr>
      </w:pPr>
    </w:p>
    <w:p w:rsidR="00352101" w:rsidRPr="009D3EE4" w:rsidP="001A4E24">
      <w:pPr>
        <w:widowControl w:val="0"/>
        <w:autoSpaceDE w:val="0"/>
        <w:autoSpaceDN w:val="0"/>
        <w:bidi w:val="0"/>
        <w:adjustRightInd w:val="0"/>
        <w:ind w:left="426"/>
        <w:jc w:val="both"/>
        <w:rPr>
          <w:rFonts w:ascii="Times New Roman" w:hAnsi="Times New Roman"/>
        </w:rPr>
      </w:pPr>
      <w:r w:rsidRPr="009D3EE4">
        <w:rPr>
          <w:rFonts w:ascii="Times New Roman" w:hAnsi="Times New Roman"/>
        </w:rPr>
        <w:t xml:space="preserve">1. Národný register elektronických zdravotných knižiek </w:t>
      </w:r>
    </w:p>
    <w:p w:rsidR="00352101" w:rsidRPr="009D3EE4" w:rsidP="001A4E24">
      <w:pPr>
        <w:widowControl w:val="0"/>
        <w:autoSpaceDE w:val="0"/>
        <w:autoSpaceDN w:val="0"/>
        <w:bidi w:val="0"/>
        <w:adjustRightInd w:val="0"/>
        <w:ind w:left="426"/>
        <w:jc w:val="both"/>
        <w:rPr>
          <w:rFonts w:ascii="Times New Roman" w:hAnsi="Times New Roman"/>
        </w:rPr>
      </w:pPr>
    </w:p>
    <w:p w:rsidR="00352101" w:rsidRPr="009D3EE4" w:rsidP="001A4E24">
      <w:pPr>
        <w:pStyle w:val="ListParagraph"/>
        <w:widowControl w:val="0"/>
        <w:autoSpaceDE w:val="0"/>
        <w:autoSpaceDN w:val="0"/>
        <w:bidi w:val="0"/>
        <w:adjustRightInd w:val="0"/>
        <w:ind w:left="426"/>
        <w:jc w:val="both"/>
        <w:rPr>
          <w:rFonts w:ascii="Times New Roman" w:hAnsi="Times New Roman"/>
        </w:rPr>
      </w:pPr>
      <w:r w:rsidRPr="009D3EE4">
        <w:rPr>
          <w:rFonts w:ascii="Times New Roman" w:hAnsi="Times New Roman"/>
        </w:rPr>
        <w:t xml:space="preserve">a) Zoznam spracúvaných osobných údajov </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1. Identifikačné údaje osoby v rozsahu </w:t>
      </w:r>
    </w:p>
    <w:p w:rsidR="00352101" w:rsidRPr="009D3EE4" w:rsidP="008236CE">
      <w:pPr>
        <w:pStyle w:val="ListParagraph"/>
        <w:bidi w:val="0"/>
        <w:ind w:left="993"/>
        <w:jc w:val="both"/>
        <w:rPr>
          <w:rFonts w:ascii="Times New Roman" w:hAnsi="Times New Roman"/>
        </w:rPr>
      </w:pPr>
      <w:r w:rsidRPr="009D3EE4">
        <w:rPr>
          <w:rFonts w:ascii="Times New Roman" w:hAnsi="Times New Roman"/>
        </w:rPr>
        <w:t>meno a priezvisko, rodné priezvisko, dátum narodenia,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pohlavie, názov a číselný kód obce trvalého pobytu, adresa trvalého pobytu, kontaktné údaje (</w:t>
      </w:r>
      <w:r w:rsidRPr="009D3EE4" w:rsidR="00B65C67">
        <w:rPr>
          <w:rFonts w:ascii="Times New Roman" w:hAnsi="Times New Roman" w:cs="Calibri"/>
        </w:rPr>
        <w:t>telefónne číslo, emailová adresa</w:t>
      </w:r>
      <w:r w:rsidRPr="009D3EE4">
        <w:rPr>
          <w:rFonts w:ascii="Times New Roman" w:hAnsi="Times New Roman"/>
        </w:rPr>
        <w:t>, kontaktná adresa), identifikačné údaje zdra</w:t>
      </w:r>
      <w:r w:rsidRPr="009D3EE4" w:rsidR="00736218">
        <w:rPr>
          <w:rFonts w:ascii="Times New Roman" w:hAnsi="Times New Roman"/>
        </w:rPr>
        <w:t>votnej poisťovne.</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2. Pacientsky sumár podľa § 6. </w:t>
      </w:r>
    </w:p>
    <w:p w:rsidR="00352101" w:rsidRPr="009D3EE4" w:rsidP="008236CE">
      <w:pPr>
        <w:pStyle w:val="ListParagraph"/>
        <w:widowControl w:val="0"/>
        <w:autoSpaceDE w:val="0"/>
        <w:autoSpaceDN w:val="0"/>
        <w:bidi w:val="0"/>
        <w:adjustRightInd w:val="0"/>
        <w:ind w:left="993" w:hanging="284"/>
        <w:rPr>
          <w:rFonts w:ascii="Times New Roman" w:hAnsi="Times New Roman"/>
        </w:rPr>
      </w:pPr>
      <w:r w:rsidRPr="009D3EE4">
        <w:rPr>
          <w:rFonts w:ascii="Times New Roman" w:hAnsi="Times New Roman"/>
        </w:rPr>
        <w:t xml:space="preserve">3. Záznam o preventívnej prehliadke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druh preventívnej prehliadky, anamnéza a zdravotn</w:t>
      </w:r>
      <w:r w:rsidRPr="009D3EE4" w:rsidR="004B1CFB">
        <w:rPr>
          <w:rFonts w:ascii="Times New Roman" w:hAnsi="Times New Roman"/>
        </w:rPr>
        <w:t>é</w:t>
      </w:r>
      <w:r w:rsidRPr="009D3EE4">
        <w:rPr>
          <w:rFonts w:ascii="Times New Roman" w:hAnsi="Times New Roman"/>
        </w:rPr>
        <w:t xml:space="preserve"> výkon</w:t>
      </w:r>
      <w:r w:rsidRPr="009D3EE4" w:rsidR="004B1CFB">
        <w:rPr>
          <w:rFonts w:ascii="Times New Roman" w:hAnsi="Times New Roman"/>
        </w:rPr>
        <w:t>y</w:t>
      </w:r>
      <w:r w:rsidRPr="009D3EE4">
        <w:rPr>
          <w:rFonts w:ascii="Times New Roman" w:hAnsi="Times New Roman"/>
        </w:rPr>
        <w:t xml:space="preserve"> vykonan</w:t>
      </w:r>
      <w:r w:rsidRPr="009D3EE4" w:rsidR="004B1CFB">
        <w:rPr>
          <w:rFonts w:ascii="Times New Roman" w:hAnsi="Times New Roman"/>
        </w:rPr>
        <w:t>é</w:t>
      </w:r>
      <w:r w:rsidRPr="009D3EE4">
        <w:rPr>
          <w:rFonts w:ascii="Times New Roman" w:hAnsi="Times New Roman"/>
        </w:rPr>
        <w:t xml:space="preserve"> v rámci preventívnej prehliadky.</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4. Záznam žiadanky na vyšetrenia spoločných vyšetrovacích a liečebných zložiek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 xml:space="preserve">popis odobratej vzorky, ak bol odber vykonaný, rozsah požadovaných vyšetrení, kód choroby s jej bližšou špecifikáciou a epikrízu zdravotného stavu. </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5. Záznam o výsledku vyšetrenia spoločných vyšetrovacích a liečebných zložiek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 xml:space="preserve">druh vyšetrenia a výsledky vyšetrenia alebo záver vyšetrenia. </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6. Záznam o zásahu pri poskytnutí neodkladnej zdravotnej starostlivosti. </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7. Záznam o odporúčaní lekára na ambulantnú zdravotnú starostlivosť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stručný opis aktuálneho zdravotného stavu, predbežný kód choroby s jej bližšou špecifikáciou, druh špecializácie, rozsah a cieľ odporúčaného vyšetrenia a odôvodnenie odporúčania.</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8. Záznam o odporúčaní ošetrujúceho lekára na prijatie do ústavnej zdravotnej starostlivosti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stručný opis aktuálneho zdravotného stavu, predbežný kód choroby s jej bližšou špecifikáciou</w:t>
      </w:r>
      <w:r w:rsidRPr="009D3EE4" w:rsidR="00F515B5">
        <w:rPr>
          <w:rFonts w:ascii="Times New Roman" w:hAnsi="Times New Roman"/>
        </w:rPr>
        <w:t>,</w:t>
      </w:r>
      <w:r w:rsidRPr="009D3EE4">
        <w:rPr>
          <w:rFonts w:ascii="Times New Roman" w:hAnsi="Times New Roman"/>
        </w:rPr>
        <w:t> epikríza zdravotného stavu</w:t>
      </w:r>
      <w:r w:rsidRPr="009D3EE4" w:rsidR="00F515B5">
        <w:rPr>
          <w:rFonts w:ascii="Times New Roman" w:hAnsi="Times New Roman"/>
        </w:rPr>
        <w:t xml:space="preserve"> a odôvodnenie odporúčania</w:t>
      </w:r>
      <w:r w:rsidRPr="009D3EE4">
        <w:rPr>
          <w:rFonts w:ascii="Times New Roman" w:hAnsi="Times New Roman"/>
        </w:rPr>
        <w:t>.</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9. Záznam o poskytnutej ambulantnej zdravotnej starostlivosti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kód choroby s jej bližšou špecifikáciou, anamnéza, vykonané zdravotné výkony,</w:t>
      </w:r>
      <w:r w:rsidRPr="009D3EE4" w:rsidR="00CE1706">
        <w:rPr>
          <w:rFonts w:ascii="Times New Roman" w:hAnsi="Times New Roman"/>
        </w:rPr>
        <w:t xml:space="preserve"> </w:t>
      </w:r>
      <w:r w:rsidRPr="009D3EE4">
        <w:rPr>
          <w:rFonts w:ascii="Times New Roman" w:hAnsi="Times New Roman"/>
        </w:rPr>
        <w:t>odporučenie ďalšej liečby,</w:t>
      </w:r>
      <w:r w:rsidRPr="009D3EE4" w:rsidR="00800D92">
        <w:rPr>
          <w:rFonts w:ascii="Times New Roman" w:hAnsi="Times New Roman"/>
        </w:rPr>
        <w:t> epikríza zdravotného stavu,</w:t>
      </w:r>
      <w:r w:rsidRPr="009D3EE4">
        <w:rPr>
          <w:rFonts w:ascii="Times New Roman" w:hAnsi="Times New Roman"/>
        </w:rPr>
        <w:t xml:space="preserve"> údaje o dispenzarizácii, ak sa vyžaduje.</w:t>
      </w:r>
    </w:p>
    <w:p w:rsidR="00352101" w:rsidRPr="009D3EE4" w:rsidP="008236CE">
      <w:pPr>
        <w:pStyle w:val="ListParagraph"/>
        <w:widowControl w:val="0"/>
        <w:autoSpaceDE w:val="0"/>
        <w:autoSpaceDN w:val="0"/>
        <w:bidi w:val="0"/>
        <w:adjustRightInd w:val="0"/>
        <w:ind w:left="993" w:hanging="284"/>
        <w:jc w:val="both"/>
        <w:rPr>
          <w:rFonts w:ascii="Times New Roman" w:hAnsi="Times New Roman"/>
        </w:rPr>
      </w:pPr>
      <w:r w:rsidRPr="009D3EE4">
        <w:rPr>
          <w:rFonts w:ascii="Times New Roman" w:hAnsi="Times New Roman"/>
        </w:rPr>
        <w:t xml:space="preserve">10. Záznam o prepustení osoby z ústavnej zdravotnej starostlivosti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kód choroby s jej bližšou špecifikáciou pri prijatí osoby do ústavnej zdravotnej starostlivosti, anamnéza, vykonaný operačný zdravotný výkon, ak bol poskytnutý, kód choroby s jej bližšou špecifikáciou pri prepustení osoby z ústavnej zdravotnej starostlivosti, údaje o liečbe počas poskytovania ústavnej zdravotnej starostlivosti a odporučenie ďalšej liečby, epikríza</w:t>
      </w:r>
      <w:r w:rsidRPr="009D3EE4" w:rsidR="00EF26DB">
        <w:rPr>
          <w:rFonts w:ascii="Times New Roman" w:hAnsi="Times New Roman"/>
        </w:rPr>
        <w:t xml:space="preserve"> zdravotného stavu</w:t>
      </w:r>
      <w:r w:rsidRPr="009D3EE4">
        <w:rPr>
          <w:rFonts w:ascii="Times New Roman" w:hAnsi="Times New Roman"/>
        </w:rPr>
        <w:t xml:space="preserve">, údaje o dĺžke poskytovania ústavnej zdravotnej starostlivosti vrátane dátumu prijatia a prepustenia. </w:t>
      </w:r>
    </w:p>
    <w:p w:rsidR="00352101" w:rsidRPr="009D3EE4" w:rsidP="00736218">
      <w:pPr>
        <w:pStyle w:val="ListParagraph"/>
        <w:widowControl w:val="0"/>
        <w:autoSpaceDE w:val="0"/>
        <w:autoSpaceDN w:val="0"/>
        <w:bidi w:val="0"/>
        <w:adjustRightInd w:val="0"/>
        <w:ind w:left="993" w:hanging="426"/>
        <w:jc w:val="both"/>
        <w:rPr>
          <w:rFonts w:ascii="Times New Roman" w:hAnsi="Times New Roman"/>
        </w:rPr>
      </w:pPr>
      <w:r w:rsidRPr="009D3EE4">
        <w:rPr>
          <w:rFonts w:ascii="Times New Roman" w:hAnsi="Times New Roman"/>
        </w:rPr>
        <w:t xml:space="preserve">11. </w:t>
      </w:r>
      <w:r w:rsidRPr="009D3EE4" w:rsidR="00736218">
        <w:rPr>
          <w:rFonts w:ascii="Times New Roman" w:hAnsi="Times New Roman"/>
        </w:rPr>
        <w:tab/>
      </w:r>
      <w:r w:rsidRPr="009D3EE4">
        <w:rPr>
          <w:rFonts w:ascii="Times New Roman" w:hAnsi="Times New Roman"/>
        </w:rPr>
        <w:t xml:space="preserve">Preskripčný záznam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 xml:space="preserve">údajov o predpísanom humánnom lieku alebo dietetickej potravine v rozsahu lekárskeho predpisu a údajov o predpísanej zdravotníckej pomôcke v rozsahu lekárskeho poukazu, </w:t>
      </w:r>
    </w:p>
    <w:p w:rsidR="00352101" w:rsidRPr="009D3EE4" w:rsidP="00736218">
      <w:pPr>
        <w:pStyle w:val="ListParagraph"/>
        <w:widowControl w:val="0"/>
        <w:autoSpaceDE w:val="0"/>
        <w:autoSpaceDN w:val="0"/>
        <w:bidi w:val="0"/>
        <w:adjustRightInd w:val="0"/>
        <w:ind w:left="993" w:hanging="426"/>
        <w:jc w:val="both"/>
        <w:rPr>
          <w:rFonts w:ascii="Times New Roman" w:hAnsi="Times New Roman"/>
        </w:rPr>
      </w:pPr>
      <w:r w:rsidRPr="009D3EE4">
        <w:rPr>
          <w:rFonts w:ascii="Times New Roman" w:hAnsi="Times New Roman"/>
        </w:rPr>
        <w:t xml:space="preserve">12. </w:t>
      </w:r>
      <w:r w:rsidRPr="009D3EE4" w:rsidR="00736218">
        <w:rPr>
          <w:rFonts w:ascii="Times New Roman" w:hAnsi="Times New Roman"/>
        </w:rPr>
        <w:tab/>
      </w:r>
      <w:r w:rsidRPr="009D3EE4">
        <w:rPr>
          <w:rFonts w:ascii="Times New Roman" w:hAnsi="Times New Roman"/>
        </w:rPr>
        <w:t xml:space="preserve">Dispenzačný záznam v rozsahu </w:t>
      </w:r>
    </w:p>
    <w:p w:rsidR="00352101" w:rsidRPr="009D3EE4" w:rsidP="00736218">
      <w:pPr>
        <w:pStyle w:val="ListParagraph"/>
        <w:widowControl w:val="0"/>
        <w:autoSpaceDE w:val="0"/>
        <w:autoSpaceDN w:val="0"/>
        <w:bidi w:val="0"/>
        <w:adjustRightInd w:val="0"/>
        <w:ind w:left="993"/>
        <w:jc w:val="both"/>
        <w:rPr>
          <w:rFonts w:ascii="Times New Roman" w:hAnsi="Times New Roman"/>
        </w:rPr>
      </w:pPr>
      <w:r w:rsidRPr="009D3EE4">
        <w:rPr>
          <w:rFonts w:ascii="Times New Roman" w:hAnsi="Times New Roman"/>
        </w:rPr>
        <w:t>údajov o vydanom humánnom lieku alebo dietetickej potravine v rozsahu lekárskeho predpisu a údajov o vydanej zdravotníckej pomôcke v rozsahu lekárskeho poukazu</w:t>
      </w:r>
      <w:r w:rsidRPr="009D3EE4" w:rsidR="00736218">
        <w:rPr>
          <w:rFonts w:ascii="Times New Roman" w:hAnsi="Times New Roman"/>
        </w:rPr>
        <w:t>.</w:t>
      </w:r>
    </w:p>
    <w:p w:rsidR="006F07FB" w:rsidRPr="009D3EE4" w:rsidP="00736218">
      <w:pPr>
        <w:pStyle w:val="ListParagraph"/>
        <w:widowControl w:val="0"/>
        <w:autoSpaceDE w:val="0"/>
        <w:autoSpaceDN w:val="0"/>
        <w:bidi w:val="0"/>
        <w:adjustRightInd w:val="0"/>
        <w:ind w:left="993" w:hanging="426"/>
        <w:jc w:val="both"/>
        <w:rPr>
          <w:rFonts w:ascii="Times New Roman" w:hAnsi="Times New Roman"/>
        </w:rPr>
      </w:pPr>
      <w:r w:rsidRPr="009D3EE4" w:rsidR="00E102A1">
        <w:rPr>
          <w:rFonts w:ascii="Times New Roman" w:hAnsi="Times New Roman"/>
        </w:rPr>
        <w:t xml:space="preserve">13. </w:t>
      </w:r>
      <w:r w:rsidRPr="009D3EE4" w:rsidR="00736218">
        <w:rPr>
          <w:rFonts w:ascii="Times New Roman" w:hAnsi="Times New Roman"/>
        </w:rPr>
        <w:tab/>
      </w:r>
      <w:r w:rsidRPr="009D3EE4" w:rsidR="00352101">
        <w:rPr>
          <w:rFonts w:ascii="Times New Roman" w:hAnsi="Times New Roman"/>
        </w:rPr>
        <w:t>Medikačný záznam v rozsahu údajov o podanom humánnom lieku</w:t>
      </w:r>
      <w:r w:rsidRPr="009D3EE4" w:rsidR="00736218">
        <w:rPr>
          <w:rFonts w:ascii="Times New Roman" w:hAnsi="Times New Roman"/>
        </w:rPr>
        <w:t>.</w:t>
      </w:r>
    </w:p>
    <w:p w:rsidR="00352101" w:rsidRPr="009D3EE4" w:rsidP="00736218">
      <w:pPr>
        <w:pStyle w:val="ListParagraph"/>
        <w:widowControl w:val="0"/>
        <w:autoSpaceDE w:val="0"/>
        <w:autoSpaceDN w:val="0"/>
        <w:bidi w:val="0"/>
        <w:adjustRightInd w:val="0"/>
        <w:ind w:left="993" w:hanging="426"/>
        <w:jc w:val="both"/>
        <w:rPr>
          <w:rFonts w:ascii="Times New Roman" w:hAnsi="Times New Roman"/>
        </w:rPr>
      </w:pPr>
      <w:r w:rsidRPr="009D3EE4" w:rsidR="006F07FB">
        <w:rPr>
          <w:rFonts w:ascii="Times New Roman" w:hAnsi="Times New Roman"/>
        </w:rPr>
        <w:t xml:space="preserve">14. </w:t>
      </w:r>
      <w:r w:rsidRPr="009D3EE4" w:rsidR="00736218">
        <w:rPr>
          <w:rFonts w:ascii="Times New Roman" w:hAnsi="Times New Roman"/>
        </w:rPr>
        <w:tab/>
      </w:r>
      <w:r w:rsidRPr="009D3EE4" w:rsidR="006F07FB">
        <w:rPr>
          <w:rFonts w:ascii="Times New Roman" w:hAnsi="Times New Roman"/>
        </w:rPr>
        <w:t>Záznam návrhu na zaradenie do zoznamu poistencov čakajúcich na poskytnutie plánovanej zdravotnej starostlivosti v rozsahu kód plánovaného výkonu, kód choroby s jej bližšou špecifikáciou, stručný opis aktuálneho zdravotného stavu, predpokladaný dátum poskytnutia plánovanej zdravotnej starostlivosti a kód zdravotnej poisťovne</w:t>
      </w:r>
      <w:r w:rsidRPr="009D3EE4">
        <w:rPr>
          <w:rFonts w:ascii="Times New Roman" w:hAnsi="Times New Roman"/>
        </w:rPr>
        <w:t xml:space="preserve">. </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b) Účel spracúvania osobných údajov</w:t>
      </w:r>
      <w:r w:rsidRPr="009D3EE4" w:rsidR="00CE1706">
        <w:rPr>
          <w:rFonts w:ascii="Times New Roman" w:hAnsi="Times New Roman"/>
        </w:rPr>
        <w:t xml:space="preserve">  </w:t>
      </w:r>
    </w:p>
    <w:p w:rsidR="00352101" w:rsidRPr="009D3EE4" w:rsidP="00E102A1">
      <w:pPr>
        <w:pStyle w:val="ListParagraph"/>
        <w:bidi w:val="0"/>
        <w:ind w:left="708"/>
        <w:jc w:val="both"/>
        <w:rPr>
          <w:rFonts w:ascii="Times New Roman" w:hAnsi="Times New Roman"/>
        </w:rPr>
      </w:pPr>
      <w:r w:rsidRPr="009D3EE4">
        <w:rPr>
          <w:rFonts w:ascii="Times New Roman" w:hAnsi="Times New Roman"/>
        </w:rPr>
        <w:t>Poskytovanie zdravotnej starostlivosti a zabezpečenie jednoznačných a aktuálnych údajov pre potreby vedenia a sprístupnenia</w:t>
      </w:r>
      <w:r w:rsidRPr="009D3EE4" w:rsidR="00CE1706">
        <w:rPr>
          <w:rFonts w:ascii="Times New Roman" w:hAnsi="Times New Roman"/>
        </w:rPr>
        <w:t xml:space="preserve"> </w:t>
      </w:r>
      <w:r w:rsidRPr="009D3EE4">
        <w:rPr>
          <w:rFonts w:ascii="Times New Roman" w:hAnsi="Times New Roman"/>
        </w:rPr>
        <w:t xml:space="preserve">údajov v elektronickej zdravotnej knižke a zdravotníckej štatistiky, </w:t>
      </w:r>
      <w:r w:rsidRPr="009D3EE4">
        <w:rPr>
          <w:rFonts w:ascii="Times New Roman" w:hAnsi="Times New Roman"/>
          <w:iCs/>
        </w:rPr>
        <w:t>na tvorbu a výkon štátnej zdravotnej politiky, na skvalitnenie prevencie, zefektívnenie a trvalé zvyšovanie kvality zdravotnej starostlivosti a na návrh, realizáciu a kontrolu opatrení zameraných na zlepšovanie zdravotného stavu obyvateľstva.</w:t>
      </w:r>
      <w:r w:rsidRPr="009D3EE4">
        <w:rPr>
          <w:rStyle w:val="CommentReference"/>
          <w:rFonts w:ascii="Times New Roman" w:hAnsi="Times New Roman"/>
          <w:sz w:val="24"/>
          <w:szCs w:val="24"/>
        </w:rPr>
        <w:t xml:space="preserve"> </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c) Okruh dotknutých osôb</w:t>
      </w:r>
    </w:p>
    <w:p w:rsidR="00352101" w:rsidRPr="009D3EE4" w:rsidP="00736218">
      <w:pPr>
        <w:bidi w:val="0"/>
        <w:ind w:left="708"/>
        <w:jc w:val="both"/>
        <w:rPr>
          <w:rFonts w:ascii="Times New Roman" w:hAnsi="Times New Roman"/>
        </w:rPr>
      </w:pPr>
      <w:r w:rsidRPr="009D3EE4">
        <w:rPr>
          <w:rFonts w:ascii="Times New Roman" w:hAnsi="Times New Roman"/>
        </w:rPr>
        <w:t>Poistenci verejného zdravotného poistenia</w:t>
      </w:r>
      <w:r w:rsidRPr="009D3EE4">
        <w:rPr>
          <w:rFonts w:ascii="Times New Roman" w:hAnsi="Times New Roman"/>
          <w:vertAlign w:val="superscript"/>
        </w:rPr>
        <w:t>37</w:t>
      </w:r>
      <w:r w:rsidRPr="009D3EE4" w:rsidR="004758EA">
        <w:rPr>
          <w:rFonts w:ascii="Times New Roman" w:hAnsi="Times New Roman"/>
          <w:vertAlign w:val="superscript"/>
        </w:rPr>
        <w:t>d</w:t>
      </w:r>
      <w:r w:rsidRPr="009D3EE4">
        <w:rPr>
          <w:rFonts w:ascii="Times New Roman" w:hAnsi="Times New Roman"/>
        </w:rPr>
        <w:t xml:space="preserve">) </w:t>
      </w:r>
      <w:r w:rsidRPr="009D3EE4" w:rsidR="0043046A">
        <w:rPr>
          <w:rFonts w:ascii="Times New Roman" w:hAnsi="Times New Roman"/>
        </w:rPr>
        <w:t xml:space="preserve"> a </w:t>
      </w:r>
      <w:r w:rsidRPr="009D3EE4" w:rsidR="0043046A">
        <w:rPr>
          <w:rFonts w:ascii="Times New Roman" w:hAnsi="Times New Roman" w:cs="Calibri"/>
        </w:rPr>
        <w:t>poistenci iného členského štátu s bydliskom v Slovenskej republike.</w:t>
      </w:r>
    </w:p>
    <w:p w:rsidR="00352101" w:rsidRPr="009D3EE4" w:rsidP="001A4E24">
      <w:pPr>
        <w:bidi w:val="0"/>
        <w:ind w:left="426"/>
        <w:jc w:val="both"/>
        <w:rPr>
          <w:rFonts w:ascii="Times New Roman" w:hAnsi="Times New Roman"/>
        </w:rPr>
      </w:pPr>
    </w:p>
    <w:p w:rsidR="00352101" w:rsidRPr="009D3EE4" w:rsidP="00E102A1">
      <w:pPr>
        <w:bidi w:val="0"/>
        <w:ind w:left="426"/>
        <w:jc w:val="both"/>
        <w:rPr>
          <w:rFonts w:ascii="Times New Roman" w:hAnsi="Times New Roman"/>
        </w:rPr>
      </w:pPr>
      <w:r w:rsidRPr="009D3EE4">
        <w:rPr>
          <w:rFonts w:ascii="Times New Roman" w:hAnsi="Times New Roman"/>
        </w:rPr>
        <w:t xml:space="preserve">d) </w:t>
      </w:r>
      <w:r w:rsidRPr="009D3EE4" w:rsidR="00E102A1">
        <w:rPr>
          <w:rFonts w:ascii="Times New Roman" w:hAnsi="Times New Roman"/>
        </w:rPr>
        <w:tab/>
      </w:r>
      <w:r w:rsidRPr="009D3EE4">
        <w:rPr>
          <w:rFonts w:ascii="Times New Roman" w:hAnsi="Times New Roman"/>
        </w:rPr>
        <w:t>Účel poskytovania osobných údajov</w:t>
      </w:r>
    </w:p>
    <w:p w:rsidR="00352101" w:rsidRPr="009D3EE4" w:rsidP="00E102A1">
      <w:pPr>
        <w:bidi w:val="0"/>
        <w:ind w:left="709"/>
        <w:jc w:val="both"/>
        <w:rPr>
          <w:rFonts w:ascii="Times New Roman" w:hAnsi="Times New Roman"/>
        </w:rPr>
      </w:pPr>
      <w:r w:rsidRPr="009D3EE4">
        <w:rPr>
          <w:rFonts w:ascii="Times New Roman" w:hAnsi="Times New Roman"/>
        </w:rPr>
        <w:t>Poskytovanie zdravotnej starostlivosti a úhrada za poskytnutú zdravotnú starostlivosť na základe verejného zdravotného poistenia.</w:t>
      </w:r>
    </w:p>
    <w:p w:rsidR="00352101" w:rsidRPr="009D3EE4" w:rsidP="001A4E24">
      <w:pPr>
        <w:bidi w:val="0"/>
        <w:ind w:left="426"/>
        <w:jc w:val="both"/>
        <w:rPr>
          <w:rFonts w:ascii="Times New Roman" w:hAnsi="Times New Roman"/>
        </w:rPr>
      </w:pPr>
    </w:p>
    <w:p w:rsidR="00352101" w:rsidRPr="009D3EE4" w:rsidP="00E102A1">
      <w:pPr>
        <w:bidi w:val="0"/>
        <w:ind w:left="426"/>
        <w:jc w:val="both"/>
        <w:rPr>
          <w:rFonts w:ascii="Times New Roman" w:hAnsi="Times New Roman"/>
        </w:rPr>
      </w:pPr>
      <w:r w:rsidRPr="009D3EE4">
        <w:rPr>
          <w:rFonts w:ascii="Times New Roman" w:hAnsi="Times New Roman"/>
        </w:rPr>
        <w:t>e) Tretie strany, ktorým sa osobné údaje</w:t>
      </w:r>
      <w:r w:rsidRPr="009D3EE4" w:rsidR="00CE1706">
        <w:rPr>
          <w:rFonts w:ascii="Times New Roman" w:hAnsi="Times New Roman"/>
        </w:rPr>
        <w:t xml:space="preserve"> </w:t>
      </w:r>
      <w:r w:rsidRPr="009D3EE4">
        <w:rPr>
          <w:rFonts w:ascii="Times New Roman" w:hAnsi="Times New Roman"/>
        </w:rPr>
        <w:t>poskytujú</w:t>
      </w:r>
    </w:p>
    <w:p w:rsidR="00352101" w:rsidRPr="009D3EE4" w:rsidP="00E102A1">
      <w:pPr>
        <w:bidi w:val="0"/>
        <w:ind w:left="709"/>
        <w:jc w:val="both"/>
        <w:rPr>
          <w:rFonts w:ascii="Times New Roman" w:hAnsi="Times New Roman"/>
        </w:rPr>
      </w:pPr>
      <w:r w:rsidRPr="009D3EE4">
        <w:rPr>
          <w:rFonts w:ascii="Times New Roman" w:hAnsi="Times New Roman"/>
        </w:rPr>
        <w:t>Poskytovatelia zdravotnej starostlivosti a zdravotné poisťovne v rozsahu ustanovenom týmto zákonom.</w:t>
      </w:r>
    </w:p>
    <w:p w:rsidR="00352101" w:rsidRPr="009D3EE4" w:rsidP="001A4E24">
      <w:pPr>
        <w:pStyle w:val="ListParagraph"/>
        <w:bidi w:val="0"/>
        <w:ind w:left="426"/>
        <w:rPr>
          <w:rFonts w:ascii="Times New Roman" w:hAnsi="Times New Roman"/>
        </w:rPr>
      </w:pPr>
    </w:p>
    <w:p w:rsidR="000F1663" w:rsidRPr="009D3EE4" w:rsidP="00EF6ADE">
      <w:pPr>
        <w:pStyle w:val="ListParagraph"/>
        <w:numPr>
          <w:numId w:val="24"/>
        </w:numPr>
        <w:bidi w:val="0"/>
        <w:ind w:left="426" w:firstLine="0"/>
        <w:rPr>
          <w:rFonts w:ascii="Times New Roman" w:hAnsi="Times New Roman"/>
        </w:rPr>
      </w:pPr>
      <w:r w:rsidRPr="009D3EE4">
        <w:rPr>
          <w:rFonts w:ascii="Times New Roman" w:hAnsi="Times New Roman"/>
        </w:rPr>
        <w:t>Účel sprístupňovania osobných údajov</w:t>
      </w:r>
    </w:p>
    <w:p w:rsidR="000F1663" w:rsidRPr="009D3EE4" w:rsidP="00E102A1">
      <w:pPr>
        <w:bidi w:val="0"/>
        <w:ind w:left="426" w:firstLine="282"/>
        <w:rPr>
          <w:rFonts w:ascii="Times New Roman" w:hAnsi="Times New Roman"/>
        </w:rPr>
      </w:pPr>
      <w:r w:rsidRPr="009D3EE4">
        <w:rPr>
          <w:rFonts w:ascii="Times New Roman" w:hAnsi="Times New Roman"/>
        </w:rPr>
        <w:t>Sprístupňovanie osobných údajov všeob</w:t>
      </w:r>
      <w:r w:rsidRPr="009D3EE4" w:rsidR="001F2559">
        <w:rPr>
          <w:rFonts w:ascii="Times New Roman" w:hAnsi="Times New Roman"/>
        </w:rPr>
        <w:t>e</w:t>
      </w:r>
      <w:r w:rsidRPr="009D3EE4">
        <w:rPr>
          <w:rFonts w:ascii="Times New Roman" w:hAnsi="Times New Roman"/>
        </w:rPr>
        <w:t>cným lekárom a cez Národný portál zdravia.</w:t>
      </w:r>
    </w:p>
    <w:p w:rsidR="000F1663" w:rsidRPr="009D3EE4" w:rsidP="001A4E24">
      <w:pPr>
        <w:bidi w:val="0"/>
        <w:ind w:left="426"/>
        <w:rPr>
          <w:rFonts w:ascii="Times New Roman" w:hAnsi="Times New Roman"/>
        </w:rPr>
      </w:pPr>
    </w:p>
    <w:p w:rsidR="000F1663" w:rsidRPr="009D3EE4" w:rsidP="00EF6ADE">
      <w:pPr>
        <w:pStyle w:val="ListParagraph"/>
        <w:numPr>
          <w:numId w:val="24"/>
        </w:numPr>
        <w:bidi w:val="0"/>
        <w:ind w:left="426" w:firstLine="0"/>
        <w:rPr>
          <w:rFonts w:ascii="Times New Roman" w:hAnsi="Times New Roman"/>
        </w:rPr>
      </w:pPr>
      <w:r w:rsidRPr="009D3EE4">
        <w:rPr>
          <w:rFonts w:ascii="Times New Roman" w:hAnsi="Times New Roman"/>
        </w:rPr>
        <w:t>Príjemcovia, ktorým sa osobné údaje sprístupňujú</w:t>
      </w:r>
    </w:p>
    <w:p w:rsidR="000F1663" w:rsidRPr="009D3EE4" w:rsidP="00736218">
      <w:pPr>
        <w:pStyle w:val="ListParagraph"/>
        <w:bidi w:val="0"/>
        <w:ind w:left="708"/>
        <w:jc w:val="both"/>
        <w:rPr>
          <w:rFonts w:ascii="Times New Roman" w:hAnsi="Times New Roman"/>
        </w:rPr>
      </w:pPr>
      <w:r w:rsidRPr="009D3EE4" w:rsidR="00CF31F9">
        <w:rPr>
          <w:rFonts w:ascii="Times New Roman" w:hAnsi="Times New Roman"/>
        </w:rPr>
        <w:t>Poistenci</w:t>
      </w:r>
      <w:r w:rsidRPr="009D3EE4">
        <w:rPr>
          <w:rFonts w:ascii="Times New Roman" w:hAnsi="Times New Roman"/>
        </w:rPr>
        <w:t xml:space="preserve"> verejného zdravotného poistenia</w:t>
      </w:r>
      <w:r w:rsidRPr="009D3EE4" w:rsidR="0043046A">
        <w:rPr>
          <w:rFonts w:ascii="Times New Roman" w:hAnsi="Times New Roman"/>
        </w:rPr>
        <w:t xml:space="preserve"> a </w:t>
      </w:r>
      <w:r w:rsidRPr="009D3EE4" w:rsidR="0043046A">
        <w:rPr>
          <w:rFonts w:ascii="Times New Roman" w:hAnsi="Times New Roman" w:cs="Calibri"/>
        </w:rPr>
        <w:t>poistenci iného členského štátu s bydliskom v Slovenskej republike</w:t>
      </w:r>
      <w:r w:rsidRPr="009D3EE4">
        <w:rPr>
          <w:rFonts w:ascii="Times New Roman" w:hAnsi="Times New Roman"/>
        </w:rPr>
        <w:t>, ktorých sa osobné údaje týkajú.</w:t>
      </w:r>
    </w:p>
    <w:p w:rsidR="00352101" w:rsidRPr="009D3EE4" w:rsidP="001A4E24">
      <w:pPr>
        <w:pStyle w:val="ListParagraph"/>
        <w:bidi w:val="0"/>
        <w:ind w:left="426"/>
        <w:rPr>
          <w:rFonts w:ascii="Times New Roman" w:hAnsi="Times New Roman"/>
        </w:rPr>
      </w:pPr>
    </w:p>
    <w:p w:rsidR="00352101" w:rsidRPr="009D3EE4" w:rsidP="001A4E24">
      <w:pPr>
        <w:pStyle w:val="ListParagraph"/>
        <w:bidi w:val="0"/>
        <w:ind w:left="426"/>
        <w:rPr>
          <w:rFonts w:ascii="Times New Roman" w:hAnsi="Times New Roman"/>
        </w:rPr>
      </w:pPr>
      <w:r w:rsidRPr="009D3EE4">
        <w:rPr>
          <w:rFonts w:ascii="Times New Roman" w:hAnsi="Times New Roman"/>
        </w:rPr>
        <w:t>2. Národný onkologický register</w:t>
      </w:r>
    </w:p>
    <w:p w:rsidR="00352101" w:rsidRPr="009D3EE4" w:rsidP="001A4E24">
      <w:pPr>
        <w:bidi w:val="0"/>
        <w:ind w:left="426"/>
        <w:jc w:val="both"/>
        <w:rPr>
          <w:rFonts w:ascii="Times New Roman" w:hAnsi="Times New Roman"/>
        </w:rPr>
      </w:pPr>
      <w:r w:rsidRPr="009D3EE4">
        <w:rPr>
          <w:rFonts w:ascii="Times New Roman" w:hAnsi="Times New Roman"/>
        </w:rPr>
        <w:br/>
        <w:t xml:space="preserve">a) </w:t>
      </w:r>
      <w:r w:rsidRPr="009D3EE4" w:rsidR="00E42487">
        <w:rPr>
          <w:rFonts w:ascii="Times New Roman" w:hAnsi="Times New Roman"/>
        </w:rPr>
        <w:tab/>
      </w:r>
      <w:r w:rsidRPr="009D3EE4">
        <w:rPr>
          <w:rFonts w:ascii="Times New Roman" w:hAnsi="Times New Roman"/>
        </w:rPr>
        <w:t>Zoznam spracúvaných osobných údajov</w:t>
      </w:r>
    </w:p>
    <w:p w:rsidR="00352101" w:rsidRPr="009D3EE4" w:rsidP="00E42487">
      <w:pPr>
        <w:bidi w:val="0"/>
        <w:ind w:left="709"/>
        <w:jc w:val="both"/>
        <w:rPr>
          <w:rFonts w:ascii="Times New Roman" w:hAnsi="Times New Roman"/>
        </w:rPr>
      </w:pPr>
      <w:r w:rsidRPr="009D3EE4">
        <w:rPr>
          <w:rFonts w:ascii="Times New Roman" w:hAnsi="Times New Roman"/>
        </w:rPr>
        <w:t>Meno a priezvisko, rodné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sidR="00D268B4">
        <w:rPr>
          <w:rFonts w:ascii="Times New Roman" w:hAnsi="Times New Roman"/>
        </w:rPr>
        <w:t>,</w:t>
      </w:r>
      <w:r w:rsidRPr="009D3EE4">
        <w:rPr>
          <w:rFonts w:ascii="Times New Roman" w:hAnsi="Times New Roman"/>
        </w:rPr>
        <w:t xml:space="preserve"> číselný kód obce trvalého pobytu</w:t>
      </w:r>
      <w:r w:rsidRPr="009D3EE4">
        <w:rPr>
          <w:rFonts w:ascii="Times New Roman" w:hAnsi="Times New Roman"/>
        </w:rPr>
        <w:t xml:space="preserve"> </w:t>
      </w:r>
      <w:r w:rsidRPr="009D3EE4">
        <w:rPr>
          <w:rFonts w:ascii="Times New Roman" w:hAnsi="Times New Roman"/>
        </w:rPr>
        <w:t xml:space="preserve">v Slovenskej republike, adresa trvalého pobytu, anamnestické údaje vrátane výskytu rizikových faktorov u pacienta, profesia, štatistická klasifikácia ekonomických činností, zamestnávateľ a jeho prevažujúca činnosť, vyšetrenia vedúce k stanoveniu </w:t>
      </w:r>
      <w:r w:rsidRPr="009D3EE4" w:rsidR="00EE5C93">
        <w:rPr>
          <w:rFonts w:ascii="Times New Roman" w:hAnsi="Times New Roman"/>
        </w:rPr>
        <w:t>choroby vrátane jej kódu</w:t>
      </w:r>
      <w:r w:rsidRPr="009D3EE4">
        <w:rPr>
          <w:rFonts w:ascii="Times New Roman" w:hAnsi="Times New Roman"/>
        </w:rPr>
        <w:t xml:space="preserve">, dátum prvých príznakov, špecifikácia </w:t>
      </w:r>
      <w:r w:rsidRPr="009D3EE4" w:rsidR="00C01F70">
        <w:rPr>
          <w:rFonts w:ascii="Times New Roman" w:hAnsi="Times New Roman"/>
        </w:rPr>
        <w:t xml:space="preserve">choroby </w:t>
      </w:r>
      <w:r w:rsidRPr="009D3EE4">
        <w:rPr>
          <w:rFonts w:ascii="Times New Roman" w:hAnsi="Times New Roman"/>
        </w:rPr>
        <w:t xml:space="preserve">podľa topografického a morfologického kódu, štádium </w:t>
      </w:r>
      <w:r w:rsidRPr="009D3EE4" w:rsidR="000D2ECD">
        <w:rPr>
          <w:rFonts w:ascii="Times New Roman" w:hAnsi="Times New Roman"/>
        </w:rPr>
        <w:t xml:space="preserve">choroby </w:t>
      </w:r>
      <w:r w:rsidRPr="009D3EE4">
        <w:rPr>
          <w:rFonts w:ascii="Times New Roman" w:hAnsi="Times New Roman"/>
        </w:rPr>
        <w:t xml:space="preserve">podľa </w:t>
      </w:r>
      <w:r w:rsidRPr="009D3EE4" w:rsidR="006D422A">
        <w:rPr>
          <w:rFonts w:ascii="Times New Roman" w:hAnsi="Times New Roman"/>
        </w:rPr>
        <w:t xml:space="preserve">špecifickej onkologickej </w:t>
      </w:r>
      <w:r w:rsidRPr="009D3EE4">
        <w:rPr>
          <w:rFonts w:ascii="Times New Roman" w:hAnsi="Times New Roman"/>
        </w:rPr>
        <w:t xml:space="preserve">klasifikácie, klinický rozsah nádoru, histologický nález, cytologický nález, plán primárnej liečby, dátum a typ operácie, údaje o terapii, súhrnné hodnotenie liečby, dátum smrti u zomretých, príčina smrti a iné pridružené závažné choroby, patologicko-anatomické </w:t>
      </w:r>
      <w:r w:rsidRPr="009D3EE4" w:rsidR="00C01F70">
        <w:rPr>
          <w:rFonts w:ascii="Times New Roman" w:hAnsi="Times New Roman"/>
        </w:rPr>
        <w:t>choroby</w:t>
      </w:r>
      <w:r w:rsidRPr="009D3EE4">
        <w:rPr>
          <w:rFonts w:ascii="Times New Roman" w:hAnsi="Times New Roman"/>
        </w:rPr>
        <w:t>.</w:t>
      </w:r>
    </w:p>
    <w:p w:rsidR="00352101" w:rsidRPr="009D3EE4" w:rsidP="001A4E24">
      <w:pPr>
        <w:bidi w:val="0"/>
        <w:ind w:left="426"/>
        <w:jc w:val="both"/>
        <w:rPr>
          <w:rFonts w:ascii="Times New Roman" w:hAnsi="Times New Roman"/>
        </w:rPr>
      </w:pPr>
      <w:r w:rsidRPr="009D3EE4">
        <w:rPr>
          <w:rFonts w:ascii="Times New Roman" w:hAnsi="Times New Roman"/>
        </w:rPr>
        <w:br/>
        <w:t>b) Účel spracúvania osobných údajov</w:t>
      </w:r>
    </w:p>
    <w:p w:rsidR="00352101" w:rsidRPr="009D3EE4" w:rsidP="00E42487">
      <w:pPr>
        <w:bidi w:val="0"/>
        <w:ind w:left="709"/>
        <w:jc w:val="both"/>
        <w:rPr>
          <w:rFonts w:ascii="Times New Roman" w:hAnsi="Times New Roman"/>
        </w:rPr>
      </w:pPr>
      <w:r w:rsidRPr="009D3EE4">
        <w:rPr>
          <w:rFonts w:ascii="Times New Roman" w:hAnsi="Times New Roman"/>
        </w:rPr>
        <w:t xml:space="preserve">Na základe poznania výskytu a trendov vývoja onkologických </w:t>
      </w:r>
      <w:r w:rsidRPr="009D3EE4" w:rsidR="000D2ECD">
        <w:rPr>
          <w:rFonts w:ascii="Times New Roman" w:hAnsi="Times New Roman"/>
        </w:rPr>
        <w:t xml:space="preserve">chorôb </w:t>
      </w:r>
      <w:r w:rsidRPr="009D3EE4">
        <w:rPr>
          <w:rFonts w:ascii="Times New Roman" w:hAnsi="Times New Roman"/>
        </w:rPr>
        <w:t>na účely hodnotenia zdravotného stavu populácie a zdravotníckej štatistiky získať informácie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709"/>
        <w:jc w:val="both"/>
        <w:rPr>
          <w:rFonts w:ascii="Times New Roman" w:hAnsi="Times New Roman"/>
        </w:rPr>
      </w:pPr>
      <w:r w:rsidRPr="009D3EE4">
        <w:rPr>
          <w:rFonts w:ascii="Times New Roman" w:hAnsi="Times New Roman"/>
        </w:rPr>
        <w:t>Osoby s onkologickou chorobou.</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709"/>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 xml:space="preserve">e) </w:t>
      </w:r>
      <w:r w:rsidRPr="009D3EE4" w:rsidR="00E42487">
        <w:rPr>
          <w:rFonts w:ascii="Times New Roman" w:hAnsi="Times New Roman"/>
        </w:rPr>
        <w:tab/>
      </w:r>
      <w:r w:rsidRPr="009D3EE4">
        <w:rPr>
          <w:rFonts w:ascii="Times New Roman" w:hAnsi="Times New Roman"/>
        </w:rPr>
        <w:t>Tretie strany, ktorým sa osobné údaje poskytujú</w:t>
      </w:r>
    </w:p>
    <w:p w:rsidR="00352101" w:rsidRPr="009D3EE4" w:rsidP="00E42487">
      <w:pPr>
        <w:bidi w:val="0"/>
        <w:ind w:left="709"/>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3. Národný register</w:t>
      </w:r>
      <w:r w:rsidRPr="009D3EE4" w:rsidR="00CE1706">
        <w:rPr>
          <w:rFonts w:ascii="Times New Roman" w:hAnsi="Times New Roman"/>
        </w:rPr>
        <w:t xml:space="preserve"> </w:t>
      </w:r>
      <w:r w:rsidRPr="009D3EE4">
        <w:rPr>
          <w:rFonts w:ascii="Times New Roman" w:hAnsi="Times New Roman"/>
        </w:rPr>
        <w:t xml:space="preserve">diabetes mellitus </w:t>
      </w:r>
    </w:p>
    <w:p w:rsidR="00352101" w:rsidRPr="009D3EE4" w:rsidP="001A4E24">
      <w:pPr>
        <w:bidi w:val="0"/>
        <w:ind w:left="426"/>
        <w:jc w:val="both"/>
        <w:rPr>
          <w:rFonts w:ascii="Times New Roman" w:hAnsi="Times New Roman"/>
        </w:rPr>
      </w:pPr>
      <w:r w:rsidRPr="009D3EE4">
        <w:rPr>
          <w:rFonts w:ascii="Times New Roman" w:hAnsi="Times New Roman"/>
        </w:rPr>
        <w:br/>
        <w:t>a) Zoznam spracúvaných osobných údajov</w:t>
      </w:r>
    </w:p>
    <w:p w:rsidR="00352101" w:rsidRPr="009D3EE4" w:rsidP="00E42487">
      <w:pPr>
        <w:bidi w:val="0"/>
        <w:ind w:left="709"/>
        <w:jc w:val="both"/>
        <w:rPr>
          <w:rFonts w:ascii="Times New Roman" w:hAnsi="Times New Roman"/>
        </w:rPr>
      </w:pPr>
      <w:r w:rsidRPr="009D3EE4">
        <w:rPr>
          <w:rFonts w:ascii="Times New Roman" w:hAnsi="Times New Roman"/>
        </w:rPr>
        <w:t>Meno a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číselný kód obce trvalého pobytu, adresa trvalého pobytu, dátum zistenia </w:t>
      </w:r>
      <w:r w:rsidRPr="009D3EE4" w:rsidR="00C01F70">
        <w:rPr>
          <w:rFonts w:ascii="Times New Roman" w:hAnsi="Times New Roman"/>
        </w:rPr>
        <w:t>choroby</w:t>
      </w:r>
      <w:r w:rsidRPr="009D3EE4">
        <w:rPr>
          <w:rFonts w:ascii="Times New Roman" w:hAnsi="Times New Roman"/>
        </w:rPr>
        <w:t>, špecifikácia diabetu, osobná a rodinná anamnéza,</w:t>
      </w:r>
      <w:r w:rsidRPr="009D3EE4" w:rsidR="00CE1706">
        <w:rPr>
          <w:rFonts w:ascii="Times New Roman" w:hAnsi="Times New Roman"/>
        </w:rPr>
        <w:t xml:space="preserve"> </w:t>
      </w:r>
      <w:r w:rsidRPr="009D3EE4">
        <w:rPr>
          <w:rFonts w:ascii="Times New Roman" w:hAnsi="Times New Roman"/>
        </w:rPr>
        <w:t xml:space="preserve">posledný infekt pred </w:t>
      </w:r>
      <w:r w:rsidRPr="009D3EE4" w:rsidR="000D2ECD">
        <w:rPr>
          <w:rFonts w:ascii="Times New Roman" w:hAnsi="Times New Roman"/>
        </w:rPr>
        <w:t xml:space="preserve">chorobou </w:t>
      </w:r>
      <w:r w:rsidRPr="009D3EE4">
        <w:rPr>
          <w:rFonts w:ascii="Times New Roman" w:hAnsi="Times New Roman"/>
        </w:rPr>
        <w:t>(</w:t>
      </w:r>
      <w:r w:rsidRPr="009D3EE4" w:rsidR="00C01F70">
        <w:rPr>
          <w:rFonts w:ascii="Times New Roman" w:hAnsi="Times New Roman"/>
        </w:rPr>
        <w:t>choroba</w:t>
      </w:r>
      <w:r w:rsidRPr="009D3EE4">
        <w:rPr>
          <w:rFonts w:ascii="Times New Roman" w:hAnsi="Times New Roman"/>
        </w:rPr>
        <w:t>, liečba), prvé klinické príznaky, komorbidity a komplikácie základn</w:t>
      </w:r>
      <w:r w:rsidRPr="009D3EE4" w:rsidR="000D2ECD">
        <w:rPr>
          <w:rFonts w:ascii="Times New Roman" w:hAnsi="Times New Roman"/>
        </w:rPr>
        <w:t>ej</w:t>
      </w:r>
      <w:r w:rsidRPr="009D3EE4">
        <w:rPr>
          <w:rFonts w:ascii="Times New Roman" w:hAnsi="Times New Roman"/>
        </w:rPr>
        <w:t xml:space="preserve"> </w:t>
      </w:r>
      <w:r w:rsidRPr="009D3EE4" w:rsidR="000D2ECD">
        <w:rPr>
          <w:rFonts w:ascii="Times New Roman" w:hAnsi="Times New Roman"/>
        </w:rPr>
        <w:t>choroby</w:t>
      </w:r>
      <w:r w:rsidRPr="009D3EE4">
        <w:rPr>
          <w:rFonts w:ascii="Times New Roman" w:hAnsi="Times New Roman"/>
        </w:rPr>
        <w:t xml:space="preserve">, vybrané biochemické výsledky (glykémia bazálna a postprandiálna, glykozúria, ketoacidóza, </w:t>
      </w:r>
      <w:r w:rsidRPr="009D3EE4" w:rsidR="00EE5C93">
        <w:rPr>
          <w:rFonts w:ascii="Times New Roman" w:hAnsi="Times New Roman"/>
        </w:rPr>
        <w:t>glykovaný hemoglobín</w:t>
      </w:r>
      <w:r w:rsidRPr="009D3EE4">
        <w:rPr>
          <w:rFonts w:ascii="Times New Roman" w:hAnsi="Times New Roman"/>
        </w:rPr>
        <w:t>, glykemický profil), liečba (denná dávka inzulínu, typ inzulínu, diéta a iná liečba), stav pacienta ku dňu hlásenia, trvanie remisie, hospitalizácie (dôvod hospitalizácie, počet hosp</w:t>
      </w:r>
      <w:r w:rsidRPr="009D3EE4" w:rsidR="00F45FB6">
        <w:rPr>
          <w:rFonts w:ascii="Times New Roman" w:hAnsi="Times New Roman"/>
        </w:rPr>
        <w:t>italizácií</w:t>
      </w:r>
      <w:r w:rsidRPr="009D3EE4">
        <w:rPr>
          <w:rFonts w:ascii="Times New Roman" w:hAnsi="Times New Roman"/>
        </w:rPr>
        <w:t>), úroveň spolupráce pacienta a zákonných zástupcov pri liečebnom režime.</w:t>
      </w:r>
    </w:p>
    <w:p w:rsidR="00352101" w:rsidRPr="009D3EE4" w:rsidP="001A4E24">
      <w:pPr>
        <w:bidi w:val="0"/>
        <w:ind w:left="426"/>
        <w:jc w:val="both"/>
        <w:rPr>
          <w:rFonts w:ascii="Times New Roman" w:hAnsi="Times New Roman"/>
        </w:rPr>
      </w:pPr>
      <w:r w:rsidRPr="009D3EE4">
        <w:rPr>
          <w:rFonts w:ascii="Times New Roman" w:hAnsi="Times New Roman"/>
        </w:rPr>
        <w:br/>
        <w:t>b) Účel spracúvania osobných údajov</w:t>
      </w:r>
    </w:p>
    <w:p w:rsidR="00352101" w:rsidRPr="009D3EE4" w:rsidP="00E42487">
      <w:pPr>
        <w:bidi w:val="0"/>
        <w:ind w:left="709"/>
        <w:jc w:val="both"/>
        <w:rPr>
          <w:rFonts w:ascii="Times New Roman" w:hAnsi="Times New Roman"/>
        </w:rPr>
      </w:pPr>
      <w:r w:rsidRPr="009D3EE4">
        <w:rPr>
          <w:rFonts w:ascii="Times New Roman" w:hAnsi="Times New Roman"/>
        </w:rPr>
        <w:t>Na základe poznania výskytu a trendov vývoja diabetu v</w:t>
      </w:r>
      <w:r w:rsidRPr="009D3EE4" w:rsidR="00F45FB6">
        <w:rPr>
          <w:rFonts w:ascii="Times New Roman" w:hAnsi="Times New Roman"/>
        </w:rPr>
        <w:t> </w:t>
      </w:r>
      <w:r w:rsidRPr="009D3EE4">
        <w:rPr>
          <w:rFonts w:ascii="Times New Roman" w:hAnsi="Times New Roman"/>
        </w:rPr>
        <w:t>populácii</w:t>
      </w:r>
      <w:r w:rsidRPr="009D3EE4" w:rsidR="00713FE7">
        <w:rPr>
          <w:rFonts w:ascii="Times New Roman" w:hAnsi="Times New Roman"/>
          <w:strike/>
        </w:rPr>
        <w:t xml:space="preserve"> </w:t>
      </w:r>
      <w:r w:rsidRPr="009D3EE4">
        <w:rPr>
          <w:rFonts w:ascii="Times New Roman" w:hAnsi="Times New Roman"/>
        </w:rPr>
        <w:t>získať informácie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709"/>
        <w:jc w:val="both"/>
        <w:rPr>
          <w:rFonts w:ascii="Times New Roman" w:hAnsi="Times New Roman"/>
        </w:rPr>
      </w:pPr>
      <w:r w:rsidRPr="009D3EE4">
        <w:rPr>
          <w:rFonts w:ascii="Times New Roman" w:hAnsi="Times New Roman"/>
        </w:rPr>
        <w:t>Osoby s diabetes mellitus.</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709"/>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709"/>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 xml:space="preserve">4. Národný register vrodených chýb </w:t>
      </w:r>
    </w:p>
    <w:p w:rsidR="00352101" w:rsidRPr="009D3EE4" w:rsidP="001A4E24">
      <w:pPr>
        <w:bidi w:val="0"/>
        <w:ind w:left="426"/>
        <w:jc w:val="both"/>
        <w:rPr>
          <w:rFonts w:ascii="Times New Roman" w:hAnsi="Times New Roman"/>
        </w:rPr>
      </w:pPr>
      <w:r w:rsidRPr="009D3EE4">
        <w:rPr>
          <w:rFonts w:ascii="Times New Roman" w:hAnsi="Times New Roman"/>
        </w:rPr>
        <w:br/>
        <w:t xml:space="preserve">a) </w:t>
      </w:r>
      <w:r w:rsidRPr="009D3EE4" w:rsidR="00E42487">
        <w:rPr>
          <w:rFonts w:ascii="Times New Roman" w:hAnsi="Times New Roman"/>
        </w:rPr>
        <w:tab/>
      </w:r>
      <w:r w:rsidRPr="009D3EE4">
        <w:rPr>
          <w:rFonts w:ascii="Times New Roman" w:hAnsi="Times New Roman"/>
        </w:rPr>
        <w:t>Zoznam spracúvaných osobných údajov</w:t>
      </w:r>
    </w:p>
    <w:p w:rsidR="00352101" w:rsidRPr="009D3EE4" w:rsidP="00E42487">
      <w:pPr>
        <w:bidi w:val="0"/>
        <w:ind w:left="709"/>
        <w:jc w:val="both"/>
        <w:rPr>
          <w:rFonts w:ascii="Times New Roman" w:hAnsi="Times New Roman"/>
          <w:strike/>
        </w:rPr>
      </w:pPr>
      <w:r w:rsidRPr="009D3EE4">
        <w:rPr>
          <w:rFonts w:ascii="Times New Roman" w:hAnsi="Times New Roman"/>
        </w:rPr>
        <w:t>Meno a priezvisko dieťaťa,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číselný kód obce trvalého pobytu, adresa trvalého pobytu zákonného zástupcu, klinické a laboratórne </w:t>
      </w:r>
      <w:r w:rsidRPr="009D3EE4" w:rsidR="00C01F70">
        <w:rPr>
          <w:rFonts w:ascii="Times New Roman" w:hAnsi="Times New Roman"/>
        </w:rPr>
        <w:t>choroby</w:t>
      </w:r>
      <w:r w:rsidRPr="009D3EE4">
        <w:rPr>
          <w:rFonts w:ascii="Times New Roman" w:hAnsi="Times New Roman"/>
        </w:rPr>
        <w:t xml:space="preserve"> (kódy </w:t>
      </w:r>
      <w:r w:rsidRPr="009D3EE4" w:rsidR="00C01F70">
        <w:rPr>
          <w:rFonts w:ascii="Times New Roman" w:hAnsi="Times New Roman"/>
        </w:rPr>
        <w:t xml:space="preserve">chorôb </w:t>
      </w:r>
      <w:r w:rsidRPr="009D3EE4">
        <w:rPr>
          <w:rFonts w:ascii="Times New Roman" w:hAnsi="Times New Roman"/>
        </w:rPr>
        <w:t>a kódy podľa špecifických číselníkov a klasifikácií), pôrodná hmotnosť, pôrodná dĺžka, gestačný vek, stav dieťaťa, prenatálne vyšetrenia (skríning, diagnostika vrátane genetického vyšetrenia), vrodená chyba plodu zistená prenatálne (gestačný týždeň), postnatálne vyšetrenia (diagnostika vrodenej chyby</w:t>
      </w:r>
      <w:r w:rsidRPr="009D3EE4" w:rsidR="00713FE7">
        <w:rPr>
          <w:rFonts w:ascii="Times New Roman" w:hAnsi="Times New Roman"/>
          <w:strike/>
        </w:rPr>
        <w:t xml:space="preserve"> </w:t>
      </w:r>
      <w:r w:rsidRPr="009D3EE4">
        <w:rPr>
          <w:rFonts w:ascii="Times New Roman" w:hAnsi="Times New Roman"/>
        </w:rPr>
        <w:t>vrátane genetického vyšetrenia),</w:t>
      </w:r>
      <w:r w:rsidRPr="009D3EE4" w:rsidR="00C01F70">
        <w:rPr>
          <w:rFonts w:ascii="Times New Roman" w:hAnsi="Times New Roman"/>
        </w:rPr>
        <w:t xml:space="preserve"> choroba</w:t>
      </w:r>
      <w:r w:rsidRPr="009D3EE4">
        <w:rPr>
          <w:rFonts w:ascii="Times New Roman" w:hAnsi="Times New Roman"/>
        </w:rPr>
        <w:t xml:space="preserve"> </w:t>
      </w:r>
      <w:r w:rsidRPr="009D3EE4" w:rsidR="00EE5C93">
        <w:rPr>
          <w:rFonts w:ascii="Times New Roman" w:hAnsi="Times New Roman"/>
        </w:rPr>
        <w:t>určená podľa medzinárodných klasifikácií</w:t>
      </w:r>
      <w:r w:rsidRPr="009D3EE4">
        <w:rPr>
          <w:rFonts w:ascii="Times New Roman" w:hAnsi="Times New Roman"/>
        </w:rPr>
        <w:t>,</w:t>
      </w:r>
      <w:r w:rsidRPr="009D3EE4" w:rsidR="00713FE7">
        <w:rPr>
          <w:rFonts w:ascii="Times New Roman" w:hAnsi="Times New Roman"/>
          <w:strike/>
        </w:rPr>
        <w:t xml:space="preserve"> </w:t>
      </w:r>
      <w:r w:rsidRPr="009D3EE4">
        <w:rPr>
          <w:rFonts w:ascii="Times New Roman" w:hAnsi="Times New Roman"/>
        </w:rPr>
        <w:t>údaje o matke (rodné číslo, kód obce trvaléh</w:t>
      </w:r>
      <w:r w:rsidRPr="009D3EE4" w:rsidR="00F45FB6">
        <w:rPr>
          <w:rFonts w:ascii="Times New Roman" w:hAnsi="Times New Roman"/>
        </w:rPr>
        <w:t>o pobytu v Slovenskej republike</w:t>
      </w:r>
      <w:r w:rsidRPr="009D3EE4">
        <w:rPr>
          <w:rFonts w:ascii="Times New Roman" w:hAnsi="Times New Roman"/>
        </w:rPr>
        <w:t xml:space="preserve">), osobná anamnéza matky (závažné </w:t>
      </w:r>
      <w:r w:rsidRPr="009D3EE4" w:rsidR="000D2ECD">
        <w:rPr>
          <w:rFonts w:ascii="Times New Roman" w:hAnsi="Times New Roman"/>
        </w:rPr>
        <w:t>choroby</w:t>
      </w:r>
      <w:r w:rsidRPr="009D3EE4">
        <w:rPr>
          <w:rFonts w:ascii="Times New Roman" w:hAnsi="Times New Roman"/>
        </w:rPr>
        <w:t>/škodliviny s možným rizikom pre vývoj plodu), inf</w:t>
      </w:r>
      <w:r w:rsidRPr="009D3EE4" w:rsidR="00F45FB6">
        <w:rPr>
          <w:rFonts w:ascii="Times New Roman" w:hAnsi="Times New Roman"/>
        </w:rPr>
        <w:t>ormácie o otcovi (rok narodenia</w:t>
      </w:r>
      <w:r w:rsidRPr="009D3EE4">
        <w:rPr>
          <w:rFonts w:ascii="Times New Roman" w:hAnsi="Times New Roman"/>
        </w:rPr>
        <w:t>), výskyt vrodených chýb v rodine, spôsob korekcie vrodenej chyby vrátane dátumu, dátum smrti u</w:t>
      </w:r>
      <w:r w:rsidRPr="009D3EE4" w:rsidR="00713FE7">
        <w:rPr>
          <w:rFonts w:ascii="Times New Roman" w:hAnsi="Times New Roman"/>
        </w:rPr>
        <w:t> </w:t>
      </w:r>
      <w:r w:rsidRPr="009D3EE4">
        <w:rPr>
          <w:rFonts w:ascii="Times New Roman" w:hAnsi="Times New Roman"/>
        </w:rPr>
        <w:t>zomretých</w:t>
      </w:r>
      <w:r w:rsidRPr="009D3EE4" w:rsidR="00713FE7">
        <w:rPr>
          <w:rFonts w:ascii="Times New Roman" w:hAnsi="Times New Roman"/>
          <w:strike/>
        </w:rPr>
        <w:t>.</w:t>
      </w:r>
    </w:p>
    <w:p w:rsidR="00352101" w:rsidRPr="009D3EE4" w:rsidP="001A4E24">
      <w:pPr>
        <w:bidi w:val="0"/>
        <w:ind w:left="426"/>
        <w:jc w:val="both"/>
        <w:rPr>
          <w:rFonts w:ascii="Times New Roman" w:hAnsi="Times New Roman"/>
        </w:rPr>
      </w:pPr>
      <w:r w:rsidRPr="009D3EE4">
        <w:rPr>
          <w:rFonts w:ascii="Times New Roman" w:hAnsi="Times New Roman"/>
        </w:rPr>
        <w:br/>
        <w:t>b) Účel spracúvania osobných údajov</w:t>
      </w:r>
    </w:p>
    <w:p w:rsidR="00352101" w:rsidRPr="009D3EE4" w:rsidP="00E42487">
      <w:pPr>
        <w:bidi w:val="0"/>
        <w:ind w:left="709"/>
        <w:jc w:val="both"/>
        <w:rPr>
          <w:rFonts w:ascii="Times New Roman" w:hAnsi="Times New Roman"/>
        </w:rPr>
      </w:pPr>
      <w:r w:rsidRPr="009D3EE4">
        <w:rPr>
          <w:rFonts w:ascii="Times New Roman" w:hAnsi="Times New Roman"/>
        </w:rPr>
        <w:t>Získanie informácií o výskyte vrodených chýb, o počte prenatálne diagnostikovaných vrodených chýb</w:t>
      </w:r>
      <w:r w:rsidRPr="009D3EE4" w:rsidR="00713FE7">
        <w:rPr>
          <w:rFonts w:ascii="Times New Roman" w:hAnsi="Times New Roman"/>
          <w:strike/>
        </w:rPr>
        <w:t>.</w:t>
      </w:r>
      <w:r w:rsidRPr="009D3EE4">
        <w:rPr>
          <w:rFonts w:ascii="Times New Roman" w:hAnsi="Times New Roman"/>
        </w:rPr>
        <w:t xml:space="preserve"> Na základe poznania výskytu a trendu vývoja vrodených chýb získať informácie na účely hodnotenia zdravotného stavu populácie,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709"/>
        <w:jc w:val="both"/>
        <w:rPr>
          <w:rFonts w:ascii="Times New Roman" w:hAnsi="Times New Roman"/>
          <w:strike/>
        </w:rPr>
      </w:pPr>
      <w:r w:rsidRPr="009D3EE4">
        <w:rPr>
          <w:rFonts w:ascii="Times New Roman" w:hAnsi="Times New Roman"/>
        </w:rPr>
        <w:t>Živonarodené a mŕtvonarodené deti s vrodenou chybou,</w:t>
      </w:r>
      <w:r w:rsidRPr="009D3EE4" w:rsidR="00CE1706">
        <w:rPr>
          <w:rFonts w:ascii="Times New Roman" w:hAnsi="Times New Roman"/>
        </w:rPr>
        <w:t xml:space="preserve"> </w:t>
      </w:r>
      <w:r w:rsidRPr="009D3EE4">
        <w:rPr>
          <w:rFonts w:ascii="Times New Roman" w:hAnsi="Times New Roman"/>
        </w:rPr>
        <w:t>staršie deti do 15 rokov a osoby staršie ako 15 rokov, u ktorých bola vrodená chyba diagnostikovaná</w:t>
      </w:r>
      <w:r w:rsidRPr="009D3EE4" w:rsidR="00CE1706">
        <w:rPr>
          <w:rFonts w:ascii="Times New Roman" w:hAnsi="Times New Roman"/>
        </w:rPr>
        <w:t xml:space="preserve"> </w:t>
      </w:r>
      <w:r w:rsidRPr="009D3EE4">
        <w:rPr>
          <w:rFonts w:ascii="Times New Roman" w:hAnsi="Times New Roman"/>
        </w:rPr>
        <w:t>v neskoršom veku,</w:t>
      </w:r>
      <w:r w:rsidRPr="009D3EE4" w:rsidR="00CE1706">
        <w:rPr>
          <w:rFonts w:ascii="Times New Roman" w:hAnsi="Times New Roman"/>
        </w:rPr>
        <w:t xml:space="preserve"> </w:t>
      </w:r>
      <w:r w:rsidRPr="009D3EE4">
        <w:rPr>
          <w:rFonts w:ascii="Times New Roman" w:hAnsi="Times New Roman"/>
        </w:rPr>
        <w:t xml:space="preserve">ženy, ktorým sa narodili deti s vrodenou </w:t>
      </w:r>
      <w:r w:rsidRPr="009D3EE4" w:rsidR="00F45FB6">
        <w:rPr>
          <w:rFonts w:ascii="Times New Roman" w:hAnsi="Times New Roman"/>
        </w:rPr>
        <w:t>chybou.</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709"/>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709"/>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5. Národný register</w:t>
      </w:r>
      <w:r w:rsidRPr="009D3EE4" w:rsidR="00CE1706">
        <w:rPr>
          <w:rFonts w:ascii="Times New Roman" w:hAnsi="Times New Roman"/>
        </w:rPr>
        <w:t xml:space="preserve"> </w:t>
      </w:r>
      <w:r w:rsidRPr="009D3EE4">
        <w:rPr>
          <w:rFonts w:ascii="Times New Roman" w:hAnsi="Times New Roman"/>
        </w:rPr>
        <w:t>chorôb obehovej sústavy</w:t>
      </w:r>
      <w:r w:rsidRPr="009D3EE4" w:rsidR="00CE1706">
        <w:rPr>
          <w:rFonts w:ascii="Times New Roman" w:hAnsi="Times New Roman"/>
        </w:rPr>
        <w:t xml:space="preserve"> </w:t>
      </w:r>
      <w:r w:rsidRPr="009D3EE4">
        <w:rPr>
          <w:rFonts w:ascii="Times New Roman" w:hAnsi="Times New Roman"/>
        </w:rPr>
        <w:t xml:space="preserve"> </w:t>
      </w:r>
    </w:p>
    <w:p w:rsidR="00352101" w:rsidRPr="009D3EE4" w:rsidP="001A4E24">
      <w:pPr>
        <w:bidi w:val="0"/>
        <w:ind w:left="426"/>
        <w:jc w:val="both"/>
        <w:rPr>
          <w:rFonts w:ascii="Times New Roman" w:hAnsi="Times New Roman"/>
        </w:rPr>
      </w:pPr>
      <w:r w:rsidRPr="009D3EE4">
        <w:rPr>
          <w:rFonts w:ascii="Times New Roman" w:hAnsi="Times New Roman"/>
        </w:rPr>
        <w:br/>
        <w:t xml:space="preserve">a) </w:t>
      </w:r>
      <w:r w:rsidRPr="009D3EE4" w:rsidR="00E42487">
        <w:rPr>
          <w:rFonts w:ascii="Times New Roman" w:hAnsi="Times New Roman"/>
        </w:rPr>
        <w:tab/>
      </w:r>
      <w:r w:rsidRPr="009D3EE4">
        <w:rPr>
          <w:rFonts w:ascii="Times New Roman" w:hAnsi="Times New Roman"/>
        </w:rPr>
        <w:t>Zoznam spracúvaných osobných údajov</w:t>
      </w:r>
    </w:p>
    <w:p w:rsidR="00352101" w:rsidRPr="009D3EE4" w:rsidP="00E42487">
      <w:pPr>
        <w:bidi w:val="0"/>
        <w:ind w:left="709"/>
        <w:jc w:val="both"/>
        <w:rPr>
          <w:rFonts w:ascii="Times New Roman" w:hAnsi="Times New Roman"/>
        </w:rPr>
      </w:pPr>
      <w:r w:rsidRPr="009D3EE4">
        <w:rPr>
          <w:rFonts w:ascii="Times New Roman" w:hAnsi="Times New Roman"/>
        </w:rPr>
        <w:t>Meno a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číselný kód obce trvalého pobytu, adresa trvalého pobytu, kódy </w:t>
      </w:r>
      <w:r w:rsidRPr="009D3EE4" w:rsidR="00C01F70">
        <w:rPr>
          <w:rFonts w:ascii="Times New Roman" w:hAnsi="Times New Roman"/>
        </w:rPr>
        <w:t>chorôb</w:t>
      </w:r>
      <w:r w:rsidRPr="009D3EE4">
        <w:rPr>
          <w:rFonts w:ascii="Times New Roman" w:hAnsi="Times New Roman"/>
        </w:rPr>
        <w:t xml:space="preserve">, začiatok akútnych príznakov, miesto začatia liečby, klinické príznaky, výskyt </w:t>
      </w:r>
      <w:r w:rsidRPr="009D3EE4" w:rsidR="000D2ECD">
        <w:rPr>
          <w:rFonts w:ascii="Times New Roman" w:hAnsi="Times New Roman"/>
        </w:rPr>
        <w:t xml:space="preserve">chorôb </w:t>
      </w:r>
      <w:r w:rsidRPr="009D3EE4">
        <w:rPr>
          <w:rFonts w:ascii="Times New Roman" w:hAnsi="Times New Roman"/>
        </w:rPr>
        <w:t>srdca, ciev a iných závažných chorôb v rodine, výskyt rizikových faktorov u pacienta, liečba (podané lieky, realizované výkony), efekt l</w:t>
      </w:r>
      <w:r w:rsidRPr="009D3EE4" w:rsidR="00F45FB6">
        <w:rPr>
          <w:rFonts w:ascii="Times New Roman" w:hAnsi="Times New Roman"/>
        </w:rPr>
        <w:t>iečby, dátum smrti u zomretých.</w:t>
      </w:r>
    </w:p>
    <w:p w:rsidR="00E42487" w:rsidRPr="009D3EE4" w:rsidP="00E42487">
      <w:pPr>
        <w:bidi w:val="0"/>
        <w:ind w:left="709"/>
        <w:jc w:val="both"/>
        <w:rPr>
          <w:rFonts w:ascii="Times New Roman" w:hAnsi="Times New Roman"/>
          <w:strike/>
        </w:rPr>
      </w:pPr>
    </w:p>
    <w:p w:rsidR="00352101" w:rsidRPr="009D3EE4" w:rsidP="001A4E24">
      <w:pPr>
        <w:bidi w:val="0"/>
        <w:ind w:left="426"/>
        <w:jc w:val="both"/>
        <w:rPr>
          <w:rFonts w:ascii="Times New Roman" w:hAnsi="Times New Roman"/>
        </w:rPr>
      </w:pPr>
      <w:r w:rsidRPr="009D3EE4">
        <w:rPr>
          <w:rFonts w:ascii="Times New Roman" w:hAnsi="Times New Roman"/>
        </w:rPr>
        <w:t>b) Účel spracúvania osobných údajov</w:t>
      </w:r>
    </w:p>
    <w:p w:rsidR="00352101" w:rsidRPr="009D3EE4" w:rsidP="00E42487">
      <w:pPr>
        <w:bidi w:val="0"/>
        <w:ind w:left="709"/>
        <w:jc w:val="both"/>
        <w:rPr>
          <w:rFonts w:ascii="Times New Roman" w:hAnsi="Times New Roman"/>
        </w:rPr>
      </w:pPr>
      <w:r w:rsidRPr="009D3EE4">
        <w:rPr>
          <w:rFonts w:ascii="Times New Roman" w:hAnsi="Times New Roman"/>
        </w:rPr>
        <w:t>Na základe poznania výskytu a trendov vývoja chorôb obehovej sústavy v populácii získať informácie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708"/>
        <w:jc w:val="both"/>
        <w:rPr>
          <w:rFonts w:ascii="Times New Roman" w:hAnsi="Times New Roman"/>
        </w:rPr>
      </w:pPr>
      <w:r w:rsidRPr="009D3EE4">
        <w:rPr>
          <w:rFonts w:ascii="Times New Roman" w:hAnsi="Times New Roman"/>
        </w:rPr>
        <w:t xml:space="preserve">Osoby s vybranými chorobami obehovej sústavy a osoby s kardiochirurgickým výkonom. </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426" w:firstLine="282"/>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426" w:firstLine="282"/>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 xml:space="preserve">6. Národný register neurologických chorôb </w:t>
      </w:r>
    </w:p>
    <w:p w:rsidR="00352101" w:rsidRPr="009D3EE4" w:rsidP="001A4E24">
      <w:pPr>
        <w:bidi w:val="0"/>
        <w:ind w:left="426"/>
        <w:jc w:val="both"/>
        <w:rPr>
          <w:rFonts w:ascii="Times New Roman" w:hAnsi="Times New Roman"/>
        </w:rPr>
      </w:pPr>
      <w:r w:rsidRPr="009D3EE4">
        <w:rPr>
          <w:rFonts w:ascii="Times New Roman" w:hAnsi="Times New Roman"/>
        </w:rPr>
        <w:br/>
        <w:t>a) Zoznam spracúvaných osobných údajov</w:t>
      </w:r>
    </w:p>
    <w:p w:rsidR="00352101" w:rsidRPr="009D3EE4" w:rsidP="00E42487">
      <w:pPr>
        <w:bidi w:val="0"/>
        <w:ind w:left="708"/>
        <w:jc w:val="both"/>
        <w:rPr>
          <w:rFonts w:ascii="Times New Roman" w:hAnsi="Times New Roman"/>
          <w:strike/>
        </w:rPr>
      </w:pPr>
      <w:r w:rsidRPr="009D3EE4" w:rsidR="00F45FB6">
        <w:rPr>
          <w:rFonts w:ascii="Times New Roman" w:hAnsi="Times New Roman"/>
        </w:rPr>
        <w:t>Meno a priezvisko</w:t>
      </w:r>
      <w:r w:rsidRPr="009D3EE4">
        <w:rPr>
          <w:rFonts w:ascii="Times New Roman" w:hAnsi="Times New Roman"/>
        </w:rPr>
        <w:t>,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číselný kód obce trvalého pobytu, adresa trvalého pobytu, ukončené vzdelanie, osobná a rodinná anamnéza, klinická charakteristika, vyšetrenia, diagnostik</w:t>
      </w:r>
      <w:r w:rsidRPr="009D3EE4" w:rsidR="00F45FB6">
        <w:rPr>
          <w:rFonts w:ascii="Times New Roman" w:hAnsi="Times New Roman"/>
        </w:rPr>
        <w:t xml:space="preserve">a a špecifikácia typu </w:t>
      </w:r>
      <w:r w:rsidRPr="009D3EE4" w:rsidR="000D2ECD">
        <w:rPr>
          <w:rFonts w:ascii="Times New Roman" w:hAnsi="Times New Roman"/>
        </w:rPr>
        <w:t xml:space="preserve">choroby </w:t>
      </w:r>
      <w:r w:rsidRPr="009D3EE4">
        <w:rPr>
          <w:rFonts w:ascii="Times New Roman" w:hAnsi="Times New Roman"/>
        </w:rPr>
        <w:t>s neurologickou symptomatológiou, liečba (čas začatia liečby, podané lieky, realizované výkony), dátum smrti u zomretých, pracovná schopnosť (ekonomická aktivita, invalidita).</w:t>
      </w:r>
    </w:p>
    <w:p w:rsidR="00352101" w:rsidRPr="009D3EE4" w:rsidP="001A4E24">
      <w:pPr>
        <w:bidi w:val="0"/>
        <w:ind w:left="426"/>
        <w:jc w:val="both"/>
        <w:rPr>
          <w:rFonts w:ascii="Times New Roman" w:hAnsi="Times New Roman"/>
        </w:rPr>
      </w:pPr>
      <w:r w:rsidRPr="009D3EE4">
        <w:rPr>
          <w:rFonts w:ascii="Times New Roman" w:hAnsi="Times New Roman"/>
        </w:rPr>
        <w:br/>
        <w:t>b) Účel spracúvania osobných údajov</w:t>
      </w:r>
    </w:p>
    <w:p w:rsidR="00352101" w:rsidRPr="009D3EE4" w:rsidP="00E42487">
      <w:pPr>
        <w:bidi w:val="0"/>
        <w:ind w:left="708"/>
        <w:jc w:val="both"/>
        <w:rPr>
          <w:rFonts w:ascii="Times New Roman" w:hAnsi="Times New Roman"/>
        </w:rPr>
      </w:pPr>
      <w:r w:rsidRPr="009D3EE4">
        <w:rPr>
          <w:rFonts w:ascii="Times New Roman" w:hAnsi="Times New Roman"/>
        </w:rPr>
        <w:t xml:space="preserve">Na základe poznania výskytu a trendov vývoja vybraných neurologických </w:t>
      </w:r>
      <w:r w:rsidRPr="009D3EE4" w:rsidR="000D2ECD">
        <w:rPr>
          <w:rFonts w:ascii="Times New Roman" w:hAnsi="Times New Roman"/>
        </w:rPr>
        <w:t xml:space="preserve">chorôb </w:t>
      </w:r>
      <w:r w:rsidRPr="009D3EE4">
        <w:rPr>
          <w:rFonts w:ascii="Times New Roman" w:hAnsi="Times New Roman"/>
        </w:rPr>
        <w:t>v populácii získať informácie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426" w:firstLine="282"/>
        <w:jc w:val="both"/>
        <w:rPr>
          <w:rFonts w:ascii="Times New Roman" w:hAnsi="Times New Roman"/>
        </w:rPr>
      </w:pPr>
      <w:r w:rsidRPr="009D3EE4">
        <w:rPr>
          <w:rFonts w:ascii="Times New Roman" w:hAnsi="Times New Roman"/>
        </w:rPr>
        <w:t>Osoby s vybranými neurologickými chorobami.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426" w:firstLine="282"/>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426" w:firstLine="282"/>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 xml:space="preserve">7. Národný register chronických pľúcnych chorôb </w:t>
      </w:r>
    </w:p>
    <w:p w:rsidR="00352101" w:rsidRPr="009D3EE4" w:rsidP="001A4E24">
      <w:pPr>
        <w:bidi w:val="0"/>
        <w:ind w:left="426"/>
        <w:jc w:val="both"/>
        <w:rPr>
          <w:rFonts w:ascii="Times New Roman" w:hAnsi="Times New Roman"/>
        </w:rPr>
      </w:pPr>
      <w:r w:rsidRPr="009D3EE4">
        <w:rPr>
          <w:rFonts w:ascii="Times New Roman" w:hAnsi="Times New Roman"/>
        </w:rPr>
        <w:br/>
        <w:t>a) Zoznam spracúvaných osobných údajov</w:t>
      </w:r>
    </w:p>
    <w:p w:rsidR="00352101" w:rsidRPr="009D3EE4" w:rsidP="00E42487">
      <w:pPr>
        <w:bidi w:val="0"/>
        <w:ind w:left="708"/>
        <w:jc w:val="both"/>
        <w:rPr>
          <w:rFonts w:ascii="Times New Roman" w:hAnsi="Times New Roman"/>
        </w:rPr>
      </w:pPr>
      <w:r w:rsidRPr="009D3EE4">
        <w:rPr>
          <w:rFonts w:ascii="Times New Roman" w:hAnsi="Times New Roman"/>
        </w:rPr>
        <w:t>Meno a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číselný kód obce trvalého pobytu, adresa trvalého pobytu, osobná anamnéza (komorbidity, rizikové faktory), klinické príznaky, diagnostické vyšetrenia, dátum stanovenia </w:t>
      </w:r>
      <w:r w:rsidRPr="009D3EE4" w:rsidR="00C01F70">
        <w:rPr>
          <w:rFonts w:ascii="Times New Roman" w:hAnsi="Times New Roman"/>
        </w:rPr>
        <w:t>choroby</w:t>
      </w:r>
      <w:r w:rsidRPr="009D3EE4">
        <w:rPr>
          <w:rFonts w:ascii="Times New Roman" w:hAnsi="Times New Roman"/>
        </w:rPr>
        <w:t xml:space="preserve">, špecifikácia a klasifikácia </w:t>
      </w:r>
      <w:r w:rsidRPr="009D3EE4" w:rsidR="000D2ECD">
        <w:rPr>
          <w:rFonts w:ascii="Times New Roman" w:hAnsi="Times New Roman"/>
        </w:rPr>
        <w:t>choroby</w:t>
      </w:r>
      <w:r w:rsidRPr="009D3EE4">
        <w:rPr>
          <w:rFonts w:ascii="Times New Roman" w:hAnsi="Times New Roman"/>
        </w:rPr>
        <w:t>, liečba, realizované výkony, stav pacienta ku dňu hlásenia, hospitalizácia</w:t>
      </w:r>
      <w:r w:rsidRPr="009D3EE4" w:rsidR="00713FE7">
        <w:rPr>
          <w:rFonts w:ascii="Times New Roman" w:hAnsi="Times New Roman"/>
        </w:rPr>
        <w:t>,</w:t>
      </w:r>
      <w:r w:rsidRPr="009D3EE4">
        <w:rPr>
          <w:rFonts w:ascii="Times New Roman" w:hAnsi="Times New Roman"/>
        </w:rPr>
        <w:t xml:space="preserve"> dátum smrti u</w:t>
      </w:r>
      <w:r w:rsidRPr="009D3EE4" w:rsidR="00B76B4B">
        <w:rPr>
          <w:rFonts w:ascii="Times New Roman" w:hAnsi="Times New Roman"/>
        </w:rPr>
        <w:t> </w:t>
      </w:r>
      <w:r w:rsidRPr="009D3EE4">
        <w:rPr>
          <w:rFonts w:ascii="Times New Roman" w:hAnsi="Times New Roman"/>
        </w:rPr>
        <w:t>zomretých</w:t>
      </w:r>
      <w:r w:rsidRPr="009D3EE4" w:rsidR="00B76B4B">
        <w:rPr>
          <w:rFonts w:ascii="Times New Roman" w:hAnsi="Times New Roman"/>
        </w:rPr>
        <w:t>.</w:t>
      </w:r>
    </w:p>
    <w:p w:rsidR="00E42487" w:rsidRPr="009D3EE4" w:rsidP="00E42487">
      <w:pPr>
        <w:bidi w:val="0"/>
        <w:ind w:left="708"/>
        <w:jc w:val="both"/>
        <w:rPr>
          <w:rFonts w:ascii="Times New Roman" w:hAnsi="Times New Roman"/>
          <w:strike/>
        </w:rPr>
      </w:pPr>
    </w:p>
    <w:p w:rsidR="00352101" w:rsidRPr="009D3EE4" w:rsidP="001A4E24">
      <w:pPr>
        <w:bidi w:val="0"/>
        <w:ind w:left="426"/>
        <w:jc w:val="both"/>
        <w:rPr>
          <w:rFonts w:ascii="Times New Roman" w:hAnsi="Times New Roman"/>
        </w:rPr>
      </w:pPr>
      <w:r w:rsidRPr="009D3EE4">
        <w:rPr>
          <w:rFonts w:ascii="Times New Roman" w:hAnsi="Times New Roman"/>
        </w:rPr>
        <w:t>b) Účel spracúvania osobných údajov</w:t>
      </w:r>
    </w:p>
    <w:p w:rsidR="00352101" w:rsidRPr="009D3EE4" w:rsidP="00E42487">
      <w:pPr>
        <w:bidi w:val="0"/>
        <w:ind w:left="708"/>
        <w:jc w:val="both"/>
        <w:rPr>
          <w:rFonts w:ascii="Times New Roman" w:hAnsi="Times New Roman"/>
        </w:rPr>
      </w:pPr>
      <w:r w:rsidRPr="009D3EE4">
        <w:rPr>
          <w:rFonts w:ascii="Times New Roman" w:hAnsi="Times New Roman"/>
        </w:rPr>
        <w:t>Na základe poznania výskytu a trendov vývoja v populácii získať informácie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426" w:firstLine="282"/>
        <w:jc w:val="both"/>
        <w:rPr>
          <w:rFonts w:ascii="Times New Roman" w:hAnsi="Times New Roman"/>
        </w:rPr>
      </w:pPr>
      <w:r w:rsidRPr="009D3EE4">
        <w:rPr>
          <w:rFonts w:ascii="Times New Roman" w:hAnsi="Times New Roman"/>
        </w:rPr>
        <w:t>Osoby s vybranými chronickými chorobami pľúc.</w:t>
      </w:r>
    </w:p>
    <w:p w:rsidR="00352101" w:rsidRPr="009D3EE4" w:rsidP="001A4E24">
      <w:pPr>
        <w:bidi w:val="0"/>
        <w:ind w:left="426"/>
        <w:jc w:val="both"/>
        <w:rPr>
          <w:rFonts w:ascii="Times New Roman" w:hAnsi="Times New Roman"/>
        </w:rPr>
      </w:pPr>
      <w:r w:rsidRPr="009D3EE4">
        <w:rPr>
          <w:rFonts w:ascii="Times New Roman" w:hAnsi="Times New Roman"/>
        </w:rPr>
        <w:br/>
        <w:t>d) Účel poskytovania osobných údajov</w:t>
      </w:r>
    </w:p>
    <w:p w:rsidR="00352101" w:rsidRPr="009D3EE4" w:rsidP="00E42487">
      <w:pPr>
        <w:bidi w:val="0"/>
        <w:ind w:left="426" w:firstLine="282"/>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426" w:firstLine="282"/>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8. Národný register tuberkulózy</w:t>
      </w:r>
    </w:p>
    <w:p w:rsidR="00352101" w:rsidRPr="009D3EE4" w:rsidP="001A4E24">
      <w:pPr>
        <w:bidi w:val="0"/>
        <w:ind w:left="426"/>
        <w:jc w:val="both"/>
        <w:rPr>
          <w:rFonts w:ascii="Times New Roman" w:hAnsi="Times New Roman"/>
        </w:rPr>
      </w:pPr>
      <w:r w:rsidRPr="009D3EE4">
        <w:rPr>
          <w:rFonts w:ascii="Times New Roman" w:hAnsi="Times New Roman"/>
        </w:rPr>
        <w:br/>
        <w:t xml:space="preserve">a) </w:t>
      </w:r>
      <w:r w:rsidRPr="009D3EE4" w:rsidR="00736218">
        <w:rPr>
          <w:rFonts w:ascii="Times New Roman" w:hAnsi="Times New Roman"/>
        </w:rPr>
        <w:tab/>
      </w:r>
      <w:r w:rsidRPr="009D3EE4">
        <w:rPr>
          <w:rFonts w:ascii="Times New Roman" w:hAnsi="Times New Roman"/>
        </w:rPr>
        <w:t>Zoznam spracúvaných osobných údajov</w:t>
      </w:r>
    </w:p>
    <w:p w:rsidR="00352101" w:rsidRPr="009D3EE4" w:rsidP="00E42487">
      <w:pPr>
        <w:bidi w:val="0"/>
        <w:ind w:left="708"/>
        <w:jc w:val="both"/>
        <w:rPr>
          <w:rFonts w:ascii="Times New Roman" w:hAnsi="Times New Roman"/>
        </w:rPr>
      </w:pPr>
      <w:r w:rsidRPr="009D3EE4">
        <w:rPr>
          <w:rFonts w:ascii="Times New Roman" w:hAnsi="Times New Roman"/>
        </w:rPr>
        <w:t>Meno a priezvisko, rodné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číselný kód obce trvalého pobytu, adresa trvalého pobytu, dátum zistenia </w:t>
      </w:r>
      <w:r w:rsidRPr="009D3EE4" w:rsidR="00C01F70">
        <w:rPr>
          <w:rFonts w:ascii="Times New Roman" w:hAnsi="Times New Roman"/>
        </w:rPr>
        <w:t>choroby</w:t>
      </w:r>
      <w:r w:rsidRPr="009D3EE4">
        <w:rPr>
          <w:rFonts w:ascii="Times New Roman" w:hAnsi="Times New Roman"/>
        </w:rPr>
        <w:t xml:space="preserve">, forma </w:t>
      </w:r>
      <w:r w:rsidRPr="009D3EE4" w:rsidR="000D2ECD">
        <w:rPr>
          <w:rFonts w:ascii="Times New Roman" w:hAnsi="Times New Roman"/>
        </w:rPr>
        <w:t>choroby</w:t>
      </w:r>
      <w:r w:rsidRPr="009D3EE4">
        <w:rPr>
          <w:rFonts w:ascii="Times New Roman" w:hAnsi="Times New Roman"/>
        </w:rPr>
        <w:t xml:space="preserve">, kontakty, výskyt </w:t>
      </w:r>
      <w:r w:rsidRPr="009D3EE4" w:rsidR="00EE5C93">
        <w:rPr>
          <w:rFonts w:ascii="Times New Roman" w:hAnsi="Times New Roman"/>
        </w:rPr>
        <w:t>tuberk</w:t>
      </w:r>
      <w:r w:rsidRPr="009D3EE4" w:rsidR="000D2ECD">
        <w:rPr>
          <w:rFonts w:ascii="Times New Roman" w:hAnsi="Times New Roman"/>
        </w:rPr>
        <w:t>u</w:t>
      </w:r>
      <w:r w:rsidRPr="009D3EE4" w:rsidR="00EE5C93">
        <w:rPr>
          <w:rFonts w:ascii="Times New Roman" w:hAnsi="Times New Roman"/>
        </w:rPr>
        <w:t xml:space="preserve">lózy </w:t>
      </w:r>
      <w:r w:rsidRPr="009D3EE4">
        <w:rPr>
          <w:rFonts w:ascii="Times New Roman" w:hAnsi="Times New Roman"/>
        </w:rPr>
        <w:t xml:space="preserve">v rodine, výskyt iných </w:t>
      </w:r>
      <w:r w:rsidRPr="009D3EE4" w:rsidR="000D2ECD">
        <w:rPr>
          <w:rFonts w:ascii="Times New Roman" w:hAnsi="Times New Roman"/>
        </w:rPr>
        <w:t xml:space="preserve">chorôb </w:t>
      </w:r>
      <w:r w:rsidRPr="009D3EE4">
        <w:rPr>
          <w:rFonts w:ascii="Times New Roman" w:hAnsi="Times New Roman"/>
        </w:rPr>
        <w:t xml:space="preserve">v rodine, prekonané </w:t>
      </w:r>
      <w:r w:rsidRPr="009D3EE4" w:rsidR="000D2ECD">
        <w:rPr>
          <w:rFonts w:ascii="Times New Roman" w:hAnsi="Times New Roman"/>
        </w:rPr>
        <w:t>choroby</w:t>
      </w:r>
      <w:r w:rsidRPr="009D3EE4">
        <w:rPr>
          <w:rFonts w:ascii="Times New Roman" w:hAnsi="Times New Roman"/>
        </w:rPr>
        <w:t xml:space="preserve">, údaje o vakcinácii, klinické príznaky, vybrané biochemické a mikrobiologické výsledky, údaje o liečbe, klinický stav pacienta, hospitalizácie, úroveň spolupráce pacienta pri liečebnom režime, dátum smrti u zomretých, patologicko-anatomická </w:t>
      </w:r>
      <w:r w:rsidRPr="009D3EE4" w:rsidR="00C01F70">
        <w:rPr>
          <w:rFonts w:ascii="Times New Roman" w:hAnsi="Times New Roman"/>
        </w:rPr>
        <w:t>choroba</w:t>
      </w:r>
      <w:r w:rsidRPr="009D3EE4">
        <w:rPr>
          <w:rFonts w:ascii="Times New Roman" w:hAnsi="Times New Roman"/>
        </w:rPr>
        <w:t>.</w:t>
      </w:r>
    </w:p>
    <w:p w:rsidR="00352101" w:rsidRPr="009D3EE4" w:rsidP="001A4E24">
      <w:pPr>
        <w:bidi w:val="0"/>
        <w:ind w:left="426"/>
        <w:jc w:val="both"/>
        <w:rPr>
          <w:rFonts w:ascii="Times New Roman" w:hAnsi="Times New Roman"/>
        </w:rPr>
      </w:pPr>
      <w:r w:rsidRPr="009D3EE4">
        <w:rPr>
          <w:rFonts w:ascii="Times New Roman" w:hAnsi="Times New Roman"/>
        </w:rPr>
        <w:br/>
        <w:t>b) Účel spracúvania osobných údajov</w:t>
      </w:r>
    </w:p>
    <w:p w:rsidR="00352101" w:rsidRPr="009D3EE4" w:rsidP="00E42487">
      <w:pPr>
        <w:bidi w:val="0"/>
        <w:ind w:left="708"/>
        <w:jc w:val="both"/>
        <w:rPr>
          <w:rFonts w:ascii="Times New Roman" w:hAnsi="Times New Roman"/>
        </w:rPr>
      </w:pPr>
      <w:r w:rsidRPr="009D3EE4">
        <w:rPr>
          <w:rFonts w:ascii="Times New Roman" w:hAnsi="Times New Roman"/>
        </w:rPr>
        <w:t>Na základe poznania výskytu a trendov vývoja</w:t>
      </w:r>
      <w:r w:rsidRPr="009D3EE4" w:rsidR="00CE1706">
        <w:rPr>
          <w:rFonts w:ascii="Times New Roman" w:hAnsi="Times New Roman"/>
        </w:rPr>
        <w:t xml:space="preserve"> </w:t>
      </w:r>
      <w:r w:rsidRPr="009D3EE4">
        <w:rPr>
          <w:rFonts w:ascii="Times New Roman" w:hAnsi="Times New Roman"/>
        </w:rPr>
        <w:t xml:space="preserve">vybraných </w:t>
      </w:r>
      <w:r w:rsidRPr="009D3EE4" w:rsidR="000D2ECD">
        <w:rPr>
          <w:rFonts w:ascii="Times New Roman" w:hAnsi="Times New Roman"/>
        </w:rPr>
        <w:t xml:space="preserve">chorôb </w:t>
      </w:r>
      <w:r w:rsidRPr="009D3EE4">
        <w:rPr>
          <w:rFonts w:ascii="Times New Roman" w:hAnsi="Times New Roman"/>
        </w:rPr>
        <w:t>pľúc</w:t>
      </w:r>
      <w:r w:rsidRPr="009D3EE4" w:rsidR="00CE1706">
        <w:rPr>
          <w:rFonts w:ascii="Times New Roman" w:hAnsi="Times New Roman"/>
        </w:rPr>
        <w:t xml:space="preserve"> </w:t>
      </w:r>
      <w:r w:rsidRPr="009D3EE4">
        <w:rPr>
          <w:rFonts w:ascii="Times New Roman" w:hAnsi="Times New Roman"/>
        </w:rPr>
        <w:t>v populácii získať informácie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 xml:space="preserve">c) </w:t>
      </w:r>
      <w:r w:rsidRPr="009D3EE4" w:rsidR="00736218">
        <w:rPr>
          <w:rFonts w:ascii="Times New Roman" w:hAnsi="Times New Roman"/>
        </w:rPr>
        <w:tab/>
      </w:r>
      <w:r w:rsidRPr="009D3EE4">
        <w:rPr>
          <w:rFonts w:ascii="Times New Roman" w:hAnsi="Times New Roman"/>
        </w:rPr>
        <w:t>Okruh dotknutých osôb</w:t>
      </w:r>
    </w:p>
    <w:p w:rsidR="00352101" w:rsidRPr="009D3EE4" w:rsidP="00E42487">
      <w:pPr>
        <w:bidi w:val="0"/>
        <w:ind w:left="426" w:firstLine="282"/>
        <w:jc w:val="both"/>
        <w:rPr>
          <w:rFonts w:ascii="Times New Roman" w:hAnsi="Times New Roman"/>
        </w:rPr>
      </w:pPr>
      <w:r w:rsidRPr="009D3EE4">
        <w:rPr>
          <w:rFonts w:ascii="Times New Roman" w:hAnsi="Times New Roman"/>
        </w:rPr>
        <w:t>Osoby s tuberkulózou.</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426" w:firstLine="282"/>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426" w:firstLine="282"/>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9. Národný artroplastický register</w:t>
      </w:r>
    </w:p>
    <w:p w:rsidR="00352101" w:rsidRPr="009D3EE4" w:rsidP="001A4E24">
      <w:pPr>
        <w:bidi w:val="0"/>
        <w:ind w:left="426"/>
        <w:jc w:val="both"/>
        <w:rPr>
          <w:rFonts w:ascii="Times New Roman" w:hAnsi="Times New Roman"/>
        </w:rPr>
      </w:pPr>
      <w:r w:rsidRPr="009D3EE4">
        <w:rPr>
          <w:rFonts w:ascii="Times New Roman" w:hAnsi="Times New Roman"/>
        </w:rPr>
        <w:br/>
        <w:t>a) Zoznam spracúvaných osobných údajov</w:t>
      </w:r>
    </w:p>
    <w:p w:rsidR="00352101" w:rsidRPr="009D3EE4" w:rsidP="00E42487">
      <w:pPr>
        <w:bidi w:val="0"/>
        <w:ind w:left="708"/>
        <w:jc w:val="both"/>
        <w:rPr>
          <w:rFonts w:ascii="Times New Roman" w:hAnsi="Times New Roman"/>
        </w:rPr>
      </w:pPr>
      <w:r w:rsidRPr="009D3EE4">
        <w:rPr>
          <w:rFonts w:ascii="Times New Roman" w:hAnsi="Times New Roman"/>
        </w:rPr>
        <w:t>Meno a priezvisko, rodné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číselný kód obce trvalého pobytu, adresa trvalého pobytu, pracovisko, dátum operácie, primárna </w:t>
      </w:r>
      <w:r w:rsidRPr="009D3EE4" w:rsidR="00C01F70">
        <w:rPr>
          <w:rFonts w:ascii="Times New Roman" w:hAnsi="Times New Roman"/>
        </w:rPr>
        <w:t>choroba</w:t>
      </w:r>
      <w:r w:rsidRPr="009D3EE4">
        <w:rPr>
          <w:rFonts w:ascii="Times New Roman" w:hAnsi="Times New Roman"/>
        </w:rPr>
        <w:t xml:space="preserve">, predchádzajúce operácie, operačný prístup, použité profylaktické antibiotiká s dávkovaním, typ endoprotézy, operovaná strana, spôsob fixácie endoprotézy, použitý cement, cementovacia technika, typ a veľkosť komponentov endoprotézy, dátum primárnej implantácie, pracovisko, kde bola vykonaná primárna implantácia, údaj o absolvovaných rehabilitáciách a kúpeľnej liečbe, dôvod revízie, revidované časti, dátum smrti u zomretých, patologicko-anatomické </w:t>
      </w:r>
      <w:r w:rsidRPr="009D3EE4" w:rsidR="00C01F70">
        <w:rPr>
          <w:rFonts w:ascii="Times New Roman" w:hAnsi="Times New Roman"/>
        </w:rPr>
        <w:t>choroby</w:t>
      </w:r>
      <w:r w:rsidRPr="009D3EE4">
        <w:rPr>
          <w:rFonts w:ascii="Times New Roman" w:hAnsi="Times New Roman"/>
        </w:rPr>
        <w:t>.</w:t>
      </w:r>
    </w:p>
    <w:p w:rsidR="00352101" w:rsidRPr="009D3EE4" w:rsidP="001A4E24">
      <w:pPr>
        <w:bidi w:val="0"/>
        <w:ind w:left="426"/>
        <w:jc w:val="both"/>
        <w:rPr>
          <w:rFonts w:ascii="Times New Roman" w:hAnsi="Times New Roman"/>
        </w:rPr>
      </w:pPr>
      <w:r w:rsidRPr="009D3EE4">
        <w:rPr>
          <w:rFonts w:ascii="Times New Roman" w:hAnsi="Times New Roman"/>
        </w:rPr>
        <w:br/>
        <w:t>b) Účel spracúvania osobných údajov</w:t>
      </w:r>
    </w:p>
    <w:p w:rsidR="00352101" w:rsidRPr="009D3EE4" w:rsidP="00E42487">
      <w:pPr>
        <w:bidi w:val="0"/>
        <w:ind w:left="708"/>
        <w:jc w:val="both"/>
        <w:rPr>
          <w:rFonts w:ascii="Times New Roman" w:hAnsi="Times New Roman"/>
        </w:rPr>
      </w:pPr>
      <w:r w:rsidRPr="009D3EE4">
        <w:rPr>
          <w:rFonts w:ascii="Times New Roman" w:hAnsi="Times New Roman"/>
        </w:rPr>
        <w:t>Na základe poznania výskytu a trendov vývoja vykonaných implantácií endoprotéz získať informácie pre tvorbu a výkon štátnej zdravotnej politiky, pre skvalitnenie prevencie,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426" w:firstLine="282"/>
        <w:jc w:val="both"/>
        <w:rPr>
          <w:rFonts w:ascii="Times New Roman" w:hAnsi="Times New Roman"/>
        </w:rPr>
      </w:pPr>
      <w:r w:rsidRPr="009D3EE4">
        <w:rPr>
          <w:rFonts w:ascii="Times New Roman" w:hAnsi="Times New Roman"/>
        </w:rPr>
        <w:t>Osoby po totálnej endoprotéze</w:t>
      </w:r>
      <w:r w:rsidRPr="009D3EE4" w:rsidR="00CE1706">
        <w:rPr>
          <w:rFonts w:ascii="Times New Roman" w:hAnsi="Times New Roman"/>
        </w:rPr>
        <w:t xml:space="preserve"> </w:t>
      </w:r>
      <w:r w:rsidRPr="009D3EE4">
        <w:rPr>
          <w:rFonts w:ascii="Times New Roman" w:hAnsi="Times New Roman"/>
        </w:rPr>
        <w:t>kĺbov.</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426" w:firstLine="282"/>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426" w:firstLine="282"/>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10.</w:t>
      </w:r>
      <w:r w:rsidRPr="009D3EE4" w:rsidR="00CE1706">
        <w:rPr>
          <w:rFonts w:ascii="Times New Roman" w:hAnsi="Times New Roman"/>
        </w:rPr>
        <w:t xml:space="preserve"> </w:t>
      </w:r>
      <w:r w:rsidRPr="009D3EE4">
        <w:rPr>
          <w:rFonts w:ascii="Times New Roman" w:hAnsi="Times New Roman"/>
        </w:rPr>
        <w:t>Národný register zápalových</w:t>
      </w:r>
      <w:r w:rsidRPr="009D3EE4" w:rsidR="00CE1706">
        <w:rPr>
          <w:rFonts w:ascii="Times New Roman" w:hAnsi="Times New Roman"/>
        </w:rPr>
        <w:t xml:space="preserve"> </w:t>
      </w:r>
      <w:r w:rsidRPr="009D3EE4">
        <w:rPr>
          <w:rFonts w:ascii="Times New Roman" w:hAnsi="Times New Roman"/>
        </w:rPr>
        <w:t xml:space="preserve">reumatických chorôb </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 xml:space="preserve"> a) Zoznam spracúvaných osobných údajov</w:t>
      </w:r>
    </w:p>
    <w:p w:rsidR="00352101" w:rsidRPr="009D3EE4" w:rsidP="00E42487">
      <w:pPr>
        <w:bidi w:val="0"/>
        <w:ind w:left="708"/>
        <w:jc w:val="both"/>
        <w:rPr>
          <w:rFonts w:ascii="Times New Roman" w:hAnsi="Times New Roman"/>
          <w:strike/>
        </w:rPr>
      </w:pPr>
      <w:r w:rsidRPr="009D3EE4">
        <w:rPr>
          <w:rFonts w:ascii="Times New Roman" w:hAnsi="Times New Roman"/>
        </w:rPr>
        <w:t>Meno a priezvisko, rodné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číselný kód obce trvalého pobytu, adresa trvalého pobytu, dátum zistenia </w:t>
      </w:r>
      <w:r w:rsidRPr="009D3EE4" w:rsidR="00C01F70">
        <w:rPr>
          <w:rFonts w:ascii="Times New Roman" w:hAnsi="Times New Roman"/>
        </w:rPr>
        <w:t>choroby</w:t>
      </w:r>
      <w:r w:rsidRPr="009D3EE4">
        <w:rPr>
          <w:rFonts w:ascii="Times New Roman" w:hAnsi="Times New Roman"/>
        </w:rPr>
        <w:t xml:space="preserve"> reumatick</w:t>
      </w:r>
      <w:r w:rsidRPr="009D3EE4" w:rsidR="000D2ECD">
        <w:rPr>
          <w:rFonts w:ascii="Times New Roman" w:hAnsi="Times New Roman"/>
        </w:rPr>
        <w:t>ej</w:t>
      </w:r>
      <w:r w:rsidRPr="009D3EE4">
        <w:rPr>
          <w:rFonts w:ascii="Times New Roman" w:hAnsi="Times New Roman"/>
        </w:rPr>
        <w:t xml:space="preserve"> </w:t>
      </w:r>
      <w:r w:rsidRPr="009D3EE4" w:rsidR="000D2ECD">
        <w:rPr>
          <w:rFonts w:ascii="Times New Roman" w:hAnsi="Times New Roman"/>
        </w:rPr>
        <w:t>choroby</w:t>
      </w:r>
      <w:r w:rsidRPr="009D3EE4">
        <w:rPr>
          <w:rFonts w:ascii="Times New Roman" w:hAnsi="Times New Roman"/>
        </w:rPr>
        <w:t>, výskyt</w:t>
      </w:r>
      <w:r w:rsidRPr="009D3EE4" w:rsidR="00CE1706">
        <w:rPr>
          <w:rFonts w:ascii="Times New Roman" w:hAnsi="Times New Roman"/>
        </w:rPr>
        <w:t xml:space="preserve"> </w:t>
      </w:r>
      <w:r w:rsidRPr="009D3EE4">
        <w:rPr>
          <w:rFonts w:ascii="Times New Roman" w:hAnsi="Times New Roman"/>
        </w:rPr>
        <w:t>rizikových faktorov a</w:t>
      </w:r>
      <w:r w:rsidRPr="009D3EE4" w:rsidR="000D2ECD">
        <w:rPr>
          <w:rFonts w:ascii="Times New Roman" w:hAnsi="Times New Roman"/>
        </w:rPr>
        <w:t xml:space="preserve"> chorôb </w:t>
      </w:r>
      <w:r w:rsidRPr="009D3EE4">
        <w:rPr>
          <w:rFonts w:ascii="Times New Roman" w:hAnsi="Times New Roman"/>
        </w:rPr>
        <w:t>v anamnéze,</w:t>
      </w:r>
      <w:r w:rsidRPr="009D3EE4" w:rsidR="00CE1706">
        <w:rPr>
          <w:rFonts w:ascii="Times New Roman" w:hAnsi="Times New Roman"/>
        </w:rPr>
        <w:t xml:space="preserve"> </w:t>
      </w:r>
      <w:r w:rsidRPr="009D3EE4">
        <w:rPr>
          <w:rFonts w:ascii="Times New Roman" w:hAnsi="Times New Roman"/>
        </w:rPr>
        <w:t xml:space="preserve">prekonané </w:t>
      </w:r>
      <w:r w:rsidRPr="009D3EE4" w:rsidR="000D2ECD">
        <w:rPr>
          <w:rFonts w:ascii="Times New Roman" w:hAnsi="Times New Roman"/>
        </w:rPr>
        <w:t xml:space="preserve">choroby </w:t>
      </w:r>
      <w:r w:rsidRPr="009D3EE4">
        <w:rPr>
          <w:rFonts w:ascii="Times New Roman" w:hAnsi="Times New Roman"/>
        </w:rPr>
        <w:t>(</w:t>
      </w:r>
      <w:r w:rsidRPr="009D3EE4" w:rsidR="00C01F70">
        <w:rPr>
          <w:rFonts w:ascii="Times New Roman" w:hAnsi="Times New Roman"/>
        </w:rPr>
        <w:t>choroba</w:t>
      </w:r>
      <w:r w:rsidRPr="009D3EE4">
        <w:rPr>
          <w:rFonts w:ascii="Times New Roman" w:hAnsi="Times New Roman"/>
        </w:rPr>
        <w:t>, liečba), prvé klinické príznaky, komorbidita, komplikácie základn</w:t>
      </w:r>
      <w:r w:rsidRPr="009D3EE4" w:rsidR="000D2ECD">
        <w:rPr>
          <w:rFonts w:ascii="Times New Roman" w:hAnsi="Times New Roman"/>
        </w:rPr>
        <w:t>ej</w:t>
      </w:r>
      <w:r w:rsidRPr="009D3EE4">
        <w:rPr>
          <w:rFonts w:ascii="Times New Roman" w:hAnsi="Times New Roman"/>
        </w:rPr>
        <w:t xml:space="preserve"> </w:t>
      </w:r>
      <w:r w:rsidRPr="009D3EE4" w:rsidR="000D2ECD">
        <w:rPr>
          <w:rFonts w:ascii="Times New Roman" w:hAnsi="Times New Roman"/>
        </w:rPr>
        <w:t>choroby</w:t>
      </w:r>
      <w:r w:rsidRPr="009D3EE4">
        <w:rPr>
          <w:rFonts w:ascii="Times New Roman" w:hAnsi="Times New Roman"/>
        </w:rPr>
        <w:t>, invalidita, vybrané biochemické výsledky, typ a spôsob liečby, stav pacienta ku dňu hlásenia, hospitalizácie</w:t>
      </w:r>
      <w:r w:rsidRPr="009D3EE4" w:rsidR="00713FE7">
        <w:rPr>
          <w:rFonts w:ascii="Times New Roman" w:hAnsi="Times New Roman"/>
        </w:rPr>
        <w:t>,</w:t>
      </w:r>
      <w:r w:rsidRPr="009D3EE4">
        <w:rPr>
          <w:rFonts w:ascii="Times New Roman" w:hAnsi="Times New Roman"/>
        </w:rPr>
        <w:t xml:space="preserve"> pracovná schopnosť (ekonomická aktivita, invalidita).</w:t>
      </w:r>
    </w:p>
    <w:p w:rsidR="00352101" w:rsidRPr="009D3EE4" w:rsidP="001A4E24">
      <w:pPr>
        <w:bidi w:val="0"/>
        <w:ind w:left="426"/>
        <w:jc w:val="both"/>
        <w:rPr>
          <w:rFonts w:ascii="Times New Roman" w:hAnsi="Times New Roman"/>
        </w:rPr>
      </w:pPr>
      <w:r w:rsidRPr="009D3EE4">
        <w:rPr>
          <w:rFonts w:ascii="Times New Roman" w:hAnsi="Times New Roman"/>
          <w:strike/>
        </w:rPr>
        <w:br/>
      </w:r>
      <w:r w:rsidRPr="009D3EE4">
        <w:rPr>
          <w:rFonts w:ascii="Times New Roman" w:hAnsi="Times New Roman"/>
        </w:rPr>
        <w:t>b) Účel spracúvania osobných údajov</w:t>
      </w:r>
    </w:p>
    <w:p w:rsidR="00352101" w:rsidRPr="009D3EE4" w:rsidP="00E42487">
      <w:pPr>
        <w:bidi w:val="0"/>
        <w:ind w:left="708"/>
        <w:jc w:val="both"/>
        <w:rPr>
          <w:rFonts w:ascii="Times New Roman" w:hAnsi="Times New Roman"/>
        </w:rPr>
      </w:pPr>
      <w:r w:rsidRPr="009D3EE4">
        <w:rPr>
          <w:rFonts w:ascii="Times New Roman" w:hAnsi="Times New Roman"/>
        </w:rPr>
        <w:t xml:space="preserve">Na základe poznania výskytu a trendov vývoja reumatických </w:t>
      </w:r>
      <w:r w:rsidRPr="009D3EE4" w:rsidR="000D2ECD">
        <w:rPr>
          <w:rFonts w:ascii="Times New Roman" w:hAnsi="Times New Roman"/>
        </w:rPr>
        <w:t xml:space="preserve">chorôb </w:t>
      </w:r>
      <w:r w:rsidRPr="009D3EE4">
        <w:rPr>
          <w:rFonts w:ascii="Times New Roman" w:hAnsi="Times New Roman"/>
        </w:rPr>
        <w:t>získať informácie pre tvorbu a výkon štátnej zdravotnej politiky, pre skvalitnenie,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r w:rsidRPr="009D3EE4">
        <w:rPr>
          <w:rFonts w:ascii="Times New Roman" w:hAnsi="Times New Roman"/>
        </w:rPr>
        <w:br/>
        <w:t>c) Okruh dotknutých osôb</w:t>
      </w:r>
    </w:p>
    <w:p w:rsidR="00352101" w:rsidRPr="009D3EE4" w:rsidP="00E42487">
      <w:pPr>
        <w:bidi w:val="0"/>
        <w:ind w:left="426" w:firstLine="282"/>
        <w:jc w:val="both"/>
        <w:rPr>
          <w:rFonts w:ascii="Times New Roman" w:hAnsi="Times New Roman"/>
        </w:rPr>
      </w:pPr>
      <w:r w:rsidRPr="009D3EE4">
        <w:rPr>
          <w:rFonts w:ascii="Times New Roman" w:hAnsi="Times New Roman"/>
        </w:rPr>
        <w:t>Osoby s vybranými zápalovými reumatickými chorobami</w:t>
      </w:r>
      <w:r w:rsidRPr="009D3EE4" w:rsidR="00CE1706">
        <w:rPr>
          <w:rFonts w:ascii="Times New Roman" w:hAnsi="Times New Roman"/>
        </w:rPr>
        <w:t>.</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Účel poskytovania osobných údajov</w:t>
      </w:r>
    </w:p>
    <w:p w:rsidR="00352101" w:rsidRPr="009D3EE4" w:rsidP="00E42487">
      <w:pPr>
        <w:bidi w:val="0"/>
        <w:ind w:left="426" w:firstLine="282"/>
        <w:jc w:val="both"/>
        <w:rPr>
          <w:rFonts w:ascii="Times New Roman" w:hAnsi="Times New Roman"/>
        </w:rPr>
      </w:pPr>
      <w:r w:rsidRPr="009D3EE4">
        <w:rPr>
          <w:rFonts w:ascii="Times New Roman" w:hAnsi="Times New Roman"/>
        </w:rPr>
        <w:t>Vedecko-medicínsky účel.</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e) Tretie strany, ktorým sa osobné údaje poskytujú</w:t>
      </w:r>
    </w:p>
    <w:p w:rsidR="00352101" w:rsidRPr="009D3EE4" w:rsidP="00E42487">
      <w:pPr>
        <w:bidi w:val="0"/>
        <w:ind w:left="426" w:firstLine="282"/>
        <w:jc w:val="both"/>
        <w:rPr>
          <w:rFonts w:ascii="Times New Roman" w:hAnsi="Times New Roman"/>
        </w:rPr>
      </w:pPr>
      <w:r w:rsidRPr="009D3EE4">
        <w:rPr>
          <w:rFonts w:ascii="Times New Roman" w:hAnsi="Times New Roman"/>
        </w:rPr>
        <w:t>Príslušní poskytovatelia zdravotnej starostlivosti.</w:t>
      </w:r>
    </w:p>
    <w:p w:rsidR="00352101" w:rsidRPr="009D3EE4" w:rsidP="001A4E24">
      <w:pPr>
        <w:bidi w:val="0"/>
        <w:ind w:left="426"/>
        <w:jc w:val="both"/>
        <w:rPr>
          <w:rFonts w:ascii="Times New Roman" w:hAnsi="Times New Roman"/>
        </w:rPr>
      </w:pPr>
    </w:p>
    <w:p w:rsidR="00352101" w:rsidRPr="009D3EE4" w:rsidP="001A4E24">
      <w:pPr>
        <w:tabs>
          <w:tab w:val="left" w:pos="426"/>
        </w:tabs>
        <w:autoSpaceDE w:val="0"/>
        <w:autoSpaceDN w:val="0"/>
        <w:bidi w:val="0"/>
        <w:adjustRightInd w:val="0"/>
        <w:ind w:left="426"/>
        <w:jc w:val="both"/>
        <w:rPr>
          <w:rFonts w:ascii="Times New Roman" w:hAnsi="Times New Roman"/>
          <w:bCs/>
          <w:iCs/>
        </w:rPr>
      </w:pPr>
      <w:r w:rsidRPr="009D3EE4">
        <w:rPr>
          <w:rFonts w:ascii="Times New Roman" w:hAnsi="Times New Roman"/>
        </w:rPr>
        <w:t xml:space="preserve">11. Národný </w:t>
      </w:r>
      <w:r w:rsidRPr="009D3EE4">
        <w:rPr>
          <w:rFonts w:ascii="Times New Roman" w:hAnsi="Times New Roman"/>
          <w:iCs/>
        </w:rPr>
        <w:t>register</w:t>
      </w:r>
      <w:r w:rsidRPr="009D3EE4" w:rsidR="00CE1706">
        <w:rPr>
          <w:rFonts w:ascii="Times New Roman" w:hAnsi="Times New Roman"/>
          <w:iCs/>
        </w:rPr>
        <w:t xml:space="preserve"> </w:t>
      </w:r>
      <w:r w:rsidRPr="009D3EE4">
        <w:rPr>
          <w:rFonts w:ascii="Times New Roman" w:hAnsi="Times New Roman"/>
        </w:rPr>
        <w:t>úrazov vyžadujúcich poskytnutie ústavnej zdravotnej starostlivosti</w:t>
      </w:r>
    </w:p>
    <w:p w:rsidR="00352101" w:rsidRPr="009D3EE4" w:rsidP="001A4E24">
      <w:pPr>
        <w:autoSpaceDE w:val="0"/>
        <w:autoSpaceDN w:val="0"/>
        <w:bidi w:val="0"/>
        <w:adjustRightInd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a) Zoznam spracúvaných osobných údajov</w:t>
      </w:r>
    </w:p>
    <w:p w:rsidR="00352101" w:rsidRPr="009D3EE4" w:rsidP="00E42487">
      <w:pPr>
        <w:bidi w:val="0"/>
        <w:ind w:left="708"/>
        <w:jc w:val="both"/>
        <w:rPr>
          <w:rFonts w:ascii="Times New Roman" w:hAnsi="Times New Roman"/>
          <w:strike/>
        </w:rPr>
      </w:pPr>
      <w:r w:rsidRPr="009D3EE4">
        <w:rPr>
          <w:rFonts w:ascii="Times New Roman" w:hAnsi="Times New Roman"/>
        </w:rPr>
        <w:t>Meno a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adresa trvalého pobytu, číselný kód obce trvalého pobytu</w:t>
      </w:r>
      <w:r w:rsidRPr="009D3EE4">
        <w:rPr>
          <w:rFonts w:ascii="Times New Roman" w:hAnsi="Times New Roman"/>
        </w:rPr>
        <w:t xml:space="preserve"> </w:t>
      </w:r>
      <w:r w:rsidRPr="009D3EE4">
        <w:rPr>
          <w:rFonts w:ascii="Times New Roman" w:hAnsi="Times New Roman"/>
        </w:rPr>
        <w:t xml:space="preserve">dotknutej osoby, meno a priezvisko, rodné číslo, adresa trvalého pobytu, číselný kód obce trvalého pobytu a rodinný stav zákonného zástupcu, dátum, čas a miesto úrazu, typ úrazu, </w:t>
      </w:r>
      <w:r w:rsidRPr="009D3EE4" w:rsidR="00C01F70">
        <w:rPr>
          <w:rFonts w:ascii="Times New Roman" w:hAnsi="Times New Roman"/>
        </w:rPr>
        <w:t>choroba</w:t>
      </w:r>
      <w:r w:rsidRPr="009D3EE4">
        <w:rPr>
          <w:rFonts w:ascii="Times New Roman" w:hAnsi="Times New Roman"/>
        </w:rPr>
        <w:t>, mechanizmus úrazu, rozsah poškodenia, miesto a spôsob ošetrenia, druh liečby vrátane rehabilitácie, následky úrazu, dátum sm</w:t>
      </w:r>
      <w:r w:rsidRPr="009D3EE4" w:rsidR="009B203D">
        <w:rPr>
          <w:rFonts w:ascii="Times New Roman" w:hAnsi="Times New Roman"/>
        </w:rPr>
        <w:t>rti u zomretých, príčiny smrti.</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b) Účel spracúvania osobných údajov</w:t>
      </w:r>
    </w:p>
    <w:p w:rsidR="00352101" w:rsidRPr="009D3EE4" w:rsidP="00E42487">
      <w:pPr>
        <w:bidi w:val="0"/>
        <w:ind w:left="708"/>
        <w:jc w:val="both"/>
        <w:rPr>
          <w:rFonts w:ascii="Times New Roman" w:hAnsi="Times New Roman"/>
        </w:rPr>
      </w:pPr>
      <w:r w:rsidRPr="009D3EE4">
        <w:rPr>
          <w:rFonts w:ascii="Times New Roman" w:hAnsi="Times New Roman"/>
        </w:rPr>
        <w:t>Na základe poznania výskytu a trendov vývoja úrazov u detí a okolnostiach ich</w:t>
      </w:r>
      <w:r w:rsidRPr="009D3EE4" w:rsidR="00CE1706">
        <w:rPr>
          <w:rFonts w:ascii="Times New Roman" w:hAnsi="Times New Roman"/>
        </w:rPr>
        <w:t xml:space="preserve"> </w:t>
      </w:r>
      <w:r w:rsidRPr="009D3EE4">
        <w:rPr>
          <w:rFonts w:ascii="Times New Roman" w:hAnsi="Times New Roman"/>
        </w:rPr>
        <w:t>vzniku získať informácie pre tvorbu a výkon štátnej zdravotnej politiky, pre skvalitnenie, zefektívnenie a trvalé zvyšovanie kvality zdravotnej starostlivosti a pre návrh, realizáciu a kontrolu opatrení zameraných na zlepšovanie zdravotného stavu obyvateľstva.</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c) Okruh dotknutých osôb</w:t>
      </w:r>
    </w:p>
    <w:p w:rsidR="00352101" w:rsidRPr="009D3EE4" w:rsidP="00E42487">
      <w:pPr>
        <w:bidi w:val="0"/>
        <w:ind w:left="708"/>
        <w:jc w:val="both"/>
        <w:rPr>
          <w:rFonts w:ascii="Times New Roman" w:hAnsi="Times New Roman"/>
          <w:strike/>
        </w:rPr>
      </w:pPr>
      <w:r w:rsidRPr="009D3EE4">
        <w:rPr>
          <w:rFonts w:ascii="Times New Roman" w:hAnsi="Times New Roman"/>
        </w:rPr>
        <w:t>Osoby mladšie ako 18 rokov, ktorým sa poskytuje zdravotná starostlivosť v súvislosti s úrazom vyžadujúcim hospitalizáciu</w:t>
      </w:r>
      <w:r w:rsidRPr="009D3EE4" w:rsidR="009B203D">
        <w:rPr>
          <w:rFonts w:ascii="Times New Roman" w:hAnsi="Times New Roman"/>
        </w:rPr>
        <w:t>.</w:t>
      </w:r>
      <w:r w:rsidRPr="009D3EE4">
        <w:rPr>
          <w:rFonts w:ascii="Times New Roman" w:hAnsi="Times New Roman"/>
        </w:rPr>
        <w:t xml:space="preserve"> </w:t>
      </w:r>
    </w:p>
    <w:p w:rsidR="00352101" w:rsidRPr="009D3EE4" w:rsidP="001A4E24">
      <w:pPr>
        <w:bidi w:val="0"/>
        <w:ind w:left="426"/>
        <w:jc w:val="both"/>
        <w:rPr>
          <w:rFonts w:ascii="Times New Roman" w:hAnsi="Times New Roman"/>
          <w:strike/>
        </w:rPr>
      </w:pPr>
    </w:p>
    <w:p w:rsidR="00352101" w:rsidRPr="009D3EE4" w:rsidP="001A4E24">
      <w:pPr>
        <w:bidi w:val="0"/>
        <w:ind w:left="426"/>
        <w:jc w:val="both"/>
        <w:rPr>
          <w:rFonts w:ascii="Times New Roman" w:hAnsi="Times New Roman"/>
        </w:rPr>
      </w:pPr>
      <w:r w:rsidRPr="009D3EE4">
        <w:rPr>
          <w:rFonts w:ascii="Times New Roman" w:hAnsi="Times New Roman"/>
        </w:rPr>
        <w:t>d) Tretie strany, ktorým sa osobné údaje poskytujú</w:t>
      </w:r>
    </w:p>
    <w:p w:rsidR="00352101" w:rsidRPr="009D3EE4" w:rsidP="00E42487">
      <w:pPr>
        <w:bidi w:val="0"/>
        <w:ind w:left="708"/>
        <w:jc w:val="both"/>
        <w:rPr>
          <w:rFonts w:ascii="Times New Roman" w:hAnsi="Times New Roman"/>
        </w:rPr>
      </w:pPr>
      <w:r w:rsidRPr="009D3EE4" w:rsidR="00001622">
        <w:rPr>
          <w:rFonts w:ascii="Times New Roman" w:hAnsi="Times New Roman"/>
        </w:rPr>
        <w:t>O</w:t>
      </w:r>
      <w:r w:rsidRPr="009D3EE4">
        <w:rPr>
          <w:rFonts w:ascii="Times New Roman" w:hAnsi="Times New Roman"/>
        </w:rPr>
        <w:t>rgány činné v trestnom konaní, súdy, orgány sociálnoprávnej ochrany detí a sociálnej kurately.</w:t>
      </w:r>
    </w:p>
    <w:p w:rsidR="00352101" w:rsidRPr="009D3EE4" w:rsidP="001A4E24">
      <w:pPr>
        <w:bidi w:val="0"/>
        <w:ind w:left="426"/>
        <w:jc w:val="both"/>
        <w:rPr>
          <w:rFonts w:ascii="Times New Roman" w:hAnsi="Times New Roman"/>
        </w:rPr>
      </w:pPr>
    </w:p>
    <w:p w:rsidR="00352101" w:rsidRPr="009D3EE4" w:rsidP="00E42487">
      <w:pPr>
        <w:bidi w:val="0"/>
        <w:ind w:left="709" w:hanging="283"/>
        <w:jc w:val="both"/>
        <w:rPr>
          <w:rFonts w:ascii="Times New Roman" w:hAnsi="Times New Roman"/>
        </w:rPr>
      </w:pPr>
      <w:r w:rsidRPr="009D3EE4">
        <w:rPr>
          <w:rFonts w:ascii="Times New Roman" w:hAnsi="Times New Roman"/>
        </w:rPr>
        <w:t>12.</w:t>
      </w:r>
      <w:r w:rsidRPr="009D3EE4" w:rsidR="00E42487">
        <w:rPr>
          <w:rFonts w:ascii="Times New Roman" w:hAnsi="Times New Roman"/>
        </w:rPr>
        <w:t xml:space="preserve"> </w:t>
      </w:r>
      <w:r w:rsidRPr="009D3EE4">
        <w:rPr>
          <w:rFonts w:ascii="Times New Roman" w:hAnsi="Times New Roman"/>
        </w:rPr>
        <w:t>Národný register osôb s podozrením na ich zanedbávanie, týranie, zneužívanie</w:t>
      </w:r>
      <w:r w:rsidRPr="009D3EE4" w:rsidR="00CE1706">
        <w:rPr>
          <w:rFonts w:ascii="Times New Roman" w:hAnsi="Times New Roman"/>
        </w:rPr>
        <w:t xml:space="preserve"> </w:t>
      </w:r>
      <w:r w:rsidRPr="009D3EE4">
        <w:rPr>
          <w:rFonts w:ascii="Times New Roman" w:hAnsi="Times New Roman"/>
        </w:rPr>
        <w:t>a osôb, na ktorých bolo páchané násilie</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a) Zoznam spracúvaných osobných údajov</w:t>
      </w:r>
    </w:p>
    <w:p w:rsidR="00352101" w:rsidRPr="009D3EE4" w:rsidP="00E42487">
      <w:pPr>
        <w:bidi w:val="0"/>
        <w:ind w:left="708"/>
        <w:jc w:val="both"/>
        <w:textAlignment w:val="top"/>
        <w:rPr>
          <w:rFonts w:ascii="Times New Roman" w:hAnsi="Times New Roman"/>
          <w:strike/>
        </w:rPr>
      </w:pPr>
      <w:r w:rsidRPr="009D3EE4">
        <w:rPr>
          <w:rFonts w:ascii="Times New Roman" w:hAnsi="Times New Roman"/>
        </w:rPr>
        <w:t>Meno a priezvisko, rodné číslo</w:t>
      </w:r>
      <w:r w:rsidRPr="009D3EE4" w:rsidR="00A41F71">
        <w:rPr>
          <w:rFonts w:ascii="Times New Roman" w:hAnsi="Times New Roman"/>
        </w:rPr>
        <w:t xml:space="preserve"> alebo osobné identifikačné číslo poistenca iného členského štátu s bydliskom v Slovenskej republike</w:t>
      </w:r>
      <w:r w:rsidRPr="009D3EE4">
        <w:rPr>
          <w:rFonts w:ascii="Times New Roman" w:hAnsi="Times New Roman"/>
        </w:rPr>
        <w:t xml:space="preserve">, adresa trvalého pobytu, číselný kód obce trvalého pobytu, miesto posledného pobytu, charakter bývania, rodinný stav, prítomnosť zdravotného postihnutia a údaj o nespôsobilosti alebo obmedzenej spôsobilosti na právne úkony (ak ide o osobu, ktorá bola pozbavená spôsobilosti na právne úkony alebo ktorej spôsobilosť na právne úkony bola obmedzená), meno a priezvisko, rodné číslo, adresa trvalého pobytu, číselný kód obce trvalého pobytu zákonného zástupcu, rodinný stav, dosiahnuté vzdelanie, ekonomická aktivita zákonného zástupcu, identifikácia privádzajúcej osoby (ktoré dieťa priviedla na lekárske ošetrenie), dátum a čas vzniku podozrenia na fyzické alebo psychické týranie, zanedbávanie, znásilnenie, vystavenie sexuálnemu násiliu, sexuálnemu zneužívaniu, miesto </w:t>
      </w:r>
      <w:r w:rsidRPr="009D3EE4" w:rsidR="00815BAD">
        <w:rPr>
          <w:rFonts w:ascii="Times New Roman" w:hAnsi="Times New Roman"/>
        </w:rPr>
        <w:t xml:space="preserve">vzniku </w:t>
      </w:r>
      <w:r w:rsidRPr="009D3EE4">
        <w:rPr>
          <w:rFonts w:ascii="Times New Roman" w:hAnsi="Times New Roman"/>
        </w:rPr>
        <w:t>podozrenia, sociálna anamnéza, predpokladané miesto zanedbávania, týrania, zneužívania príznaky zanedbávania, týrania alebo zneužívania (fyzické, psychické), rozsah poškodenia, predpokladaný mechanizmus vzniku poškodenia, špecifikácia typu podozrenia</w:t>
      </w:r>
      <w:r w:rsidRPr="009D3EE4" w:rsidR="00815BAD">
        <w:rPr>
          <w:rFonts w:ascii="Times New Roman" w:hAnsi="Times New Roman"/>
        </w:rPr>
        <w:t xml:space="preserve"> vrátane uvedenia prípadnej intoxikácie obete omamnými a psychotropnými látkami, prípadne liečivami bez zjavnej terapeutickej indikácie, </w:t>
      </w:r>
      <w:r w:rsidRPr="009D3EE4">
        <w:rPr>
          <w:rFonts w:ascii="Times New Roman" w:hAnsi="Times New Roman"/>
        </w:rPr>
        <w:t xml:space="preserve">miesto a spôsob ošetrenia, druh liečby, dátum smrti u zomretých, príčina smrti. </w:t>
      </w:r>
    </w:p>
    <w:p w:rsidR="00352101" w:rsidRPr="009D3EE4" w:rsidP="001A4E24">
      <w:pPr>
        <w:bidi w:val="0"/>
        <w:ind w:left="426"/>
        <w:jc w:val="both"/>
        <w:textAlignment w:val="top"/>
        <w:rPr>
          <w:rFonts w:ascii="Times New Roman" w:hAnsi="Times New Roman"/>
          <w:i/>
          <w:strike/>
        </w:rPr>
      </w:pPr>
    </w:p>
    <w:p w:rsidR="00352101" w:rsidRPr="009D3EE4" w:rsidP="001A4E24">
      <w:pPr>
        <w:bidi w:val="0"/>
        <w:ind w:left="426"/>
        <w:jc w:val="both"/>
        <w:rPr>
          <w:rFonts w:ascii="Times New Roman" w:hAnsi="Times New Roman"/>
        </w:rPr>
      </w:pPr>
      <w:r w:rsidRPr="009D3EE4">
        <w:rPr>
          <w:rFonts w:ascii="Times New Roman" w:hAnsi="Times New Roman"/>
        </w:rPr>
        <w:t>b) Účel spracúvania osobných údajov</w:t>
      </w:r>
    </w:p>
    <w:p w:rsidR="00352101" w:rsidRPr="009D3EE4" w:rsidP="00E42487">
      <w:pPr>
        <w:bidi w:val="0"/>
        <w:ind w:left="708"/>
        <w:jc w:val="both"/>
        <w:rPr>
          <w:rFonts w:ascii="Times New Roman" w:hAnsi="Times New Roman"/>
        </w:rPr>
      </w:pPr>
      <w:r w:rsidRPr="009D3EE4">
        <w:rPr>
          <w:rFonts w:ascii="Times New Roman" w:hAnsi="Times New Roman"/>
        </w:rPr>
        <w:t>Na základe poznania výskytu a trendu vývoja hlásených podnetov v porovnaní</w:t>
      </w:r>
      <w:r w:rsidRPr="009D3EE4" w:rsidR="00CE1706">
        <w:rPr>
          <w:rFonts w:ascii="Times New Roman" w:hAnsi="Times New Roman"/>
        </w:rPr>
        <w:t xml:space="preserve"> </w:t>
      </w:r>
      <w:r w:rsidRPr="009D3EE4">
        <w:rPr>
          <w:rFonts w:ascii="Times New Roman" w:hAnsi="Times New Roman"/>
        </w:rPr>
        <w:t>s opodstatnenými podnetmi na základe ich vyšetrovania treťou stranou (orgány činné v trestnom konaní) skvalitniť cielené kontrolné mechanizmy na úrovni</w:t>
      </w:r>
      <w:r w:rsidRPr="009D3EE4" w:rsidR="00CE1706">
        <w:rPr>
          <w:rFonts w:ascii="Times New Roman" w:hAnsi="Times New Roman"/>
        </w:rPr>
        <w:t xml:space="preserve"> </w:t>
      </w:r>
      <w:r w:rsidRPr="009D3EE4">
        <w:rPr>
          <w:rFonts w:ascii="Times New Roman" w:hAnsi="Times New Roman"/>
        </w:rPr>
        <w:t>príslušných rezortov pre výkon a tvorbu štátnej zdravotnej a sociálnej politiky, na prípravu intervenčných opatrení s cieľom skvalitniť prevenciu.</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c) Okruh dotknutých osôb</w:t>
      </w:r>
    </w:p>
    <w:p w:rsidR="00352101" w:rsidRPr="009D3EE4" w:rsidP="00E42487">
      <w:pPr>
        <w:bidi w:val="0"/>
        <w:ind w:left="708"/>
        <w:jc w:val="both"/>
        <w:rPr>
          <w:rFonts w:ascii="Times New Roman" w:hAnsi="Times New Roman"/>
        </w:rPr>
      </w:pPr>
      <w:r w:rsidRPr="009D3EE4">
        <w:rPr>
          <w:rFonts w:ascii="Times New Roman" w:hAnsi="Times New Roman"/>
        </w:rPr>
        <w:t xml:space="preserve">Osoby s podozrením na ich zanedbávanie, týranie, zneužívanie alebo násilie – osoby mladšie ako 18 rokov a osoby, ktoré boli pozbavené spôsobilosti na právne úkony alebo u ktorých spôsobilosť na právne úkony bola obmedzená. </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d) Tretie strany, ktorým sa osobné údaje poskytujú</w:t>
      </w:r>
    </w:p>
    <w:p w:rsidR="00352101" w:rsidRPr="009D3EE4" w:rsidP="00E42487">
      <w:pPr>
        <w:bidi w:val="0"/>
        <w:ind w:left="708"/>
        <w:jc w:val="both"/>
        <w:rPr>
          <w:rFonts w:ascii="Times New Roman" w:hAnsi="Times New Roman"/>
        </w:rPr>
      </w:pPr>
      <w:r w:rsidRPr="009D3EE4" w:rsidR="00001622">
        <w:rPr>
          <w:rFonts w:ascii="Times New Roman" w:hAnsi="Times New Roman"/>
        </w:rPr>
        <w:t>O</w:t>
      </w:r>
      <w:r w:rsidRPr="009D3EE4">
        <w:rPr>
          <w:rFonts w:ascii="Times New Roman" w:hAnsi="Times New Roman"/>
        </w:rPr>
        <w:t>rgány činné v trestnom konaní, súdy, orgány sociálnoprávnej ochrany detí a sociálnej kurately.</w:t>
      </w:r>
    </w:p>
    <w:p w:rsidR="00352101" w:rsidRPr="009D3EE4" w:rsidP="001A4E24">
      <w:pPr>
        <w:bidi w:val="0"/>
        <w:ind w:left="426"/>
        <w:jc w:val="both"/>
        <w:rPr>
          <w:rFonts w:ascii="Times New Roman" w:hAnsi="Times New Roman"/>
        </w:rPr>
      </w:pPr>
    </w:p>
    <w:p w:rsidR="00352101" w:rsidRPr="009D3EE4" w:rsidP="001A4E24">
      <w:pPr>
        <w:bidi w:val="0"/>
        <w:ind w:left="426"/>
        <w:jc w:val="both"/>
        <w:rPr>
          <w:rFonts w:ascii="Times New Roman" w:hAnsi="Times New Roman"/>
        </w:rPr>
      </w:pPr>
      <w:r w:rsidRPr="009D3EE4">
        <w:rPr>
          <w:rFonts w:ascii="Times New Roman" w:hAnsi="Times New Roman"/>
        </w:rPr>
        <w:t>13. Národný register asistovanej reprodukcie</w:t>
      </w:r>
    </w:p>
    <w:p w:rsidR="00231EAC" w:rsidRPr="009D3EE4" w:rsidP="00EF6ADE">
      <w:pPr>
        <w:pStyle w:val="ListParagraph"/>
        <w:numPr>
          <w:numId w:val="22"/>
        </w:numPr>
        <w:bidi w:val="0"/>
        <w:ind w:left="426" w:firstLine="0"/>
        <w:jc w:val="both"/>
        <w:rPr>
          <w:rFonts w:ascii="Times New Roman" w:hAnsi="Times New Roman"/>
        </w:rPr>
      </w:pPr>
      <w:r w:rsidRPr="009D3EE4" w:rsidR="00352101">
        <w:rPr>
          <w:rFonts w:ascii="Times New Roman" w:hAnsi="Times New Roman"/>
          <w:bCs/>
        </w:rPr>
        <w:t>Zoznam osobných údajov</w:t>
      </w:r>
    </w:p>
    <w:p w:rsidR="00352101" w:rsidRPr="009D3EE4" w:rsidP="00E42487">
      <w:pPr>
        <w:pStyle w:val="ListParagraph"/>
        <w:bidi w:val="0"/>
        <w:ind w:left="708"/>
        <w:jc w:val="both"/>
        <w:rPr>
          <w:rFonts w:ascii="Times New Roman" w:hAnsi="Times New Roman"/>
        </w:rPr>
      </w:pPr>
      <w:r w:rsidRPr="009D3EE4" w:rsidR="00EE5C93">
        <w:rPr>
          <w:rFonts w:ascii="Times New Roman" w:hAnsi="Times New Roman"/>
        </w:rPr>
        <w:t>Rodné číslo alebo osobné identifikačné číslo poistenca Slovenskej republiky alebo iného členského štátu, meno a priezvisko, adresa trvalého bydliska, úhrada zdravotnej poisťovne, použitá metóda asistovanej reprodukcie, počet absolvovaných cyklov asistovanej reprodukcie, výsledok liečby, komplikácie, osud gravidity, zvlášť registrované viacplodové gravidity, stav a vývin detí narodených po liečbe neplodnosti metódami asistovanej reprodukcie, u darcov spermií - odber, uskladnenie, použitie, likvidácia, u darkýň - počet, spracovanie, uskladnenie, použitie, likvidácia oocytov, počet vzniknutých embryí, spracovanie, uskladnenie, použitie, likvidácia embryí.</w:t>
      </w:r>
    </w:p>
    <w:p w:rsidR="00DA73F1" w:rsidRPr="009D3EE4" w:rsidP="001A4E24">
      <w:pPr>
        <w:pStyle w:val="ListParagraph"/>
        <w:bidi w:val="0"/>
        <w:ind w:left="426"/>
        <w:rPr>
          <w:rFonts w:ascii="Times New Roman" w:hAnsi="Times New Roman"/>
        </w:rPr>
      </w:pPr>
      <w:r w:rsidRPr="009D3EE4" w:rsidR="00352101">
        <w:rPr>
          <w:rFonts w:ascii="Times New Roman" w:hAnsi="Times New Roman"/>
        </w:rPr>
        <w:br/>
      </w:r>
      <w:r w:rsidRPr="009D3EE4" w:rsidR="00352101">
        <w:rPr>
          <w:rFonts w:ascii="Times New Roman" w:hAnsi="Times New Roman"/>
          <w:bCs/>
        </w:rPr>
        <w:t xml:space="preserve">b) </w:t>
      </w:r>
      <w:r w:rsidRPr="009D3EE4" w:rsidR="00352101">
        <w:rPr>
          <w:rFonts w:ascii="Times New Roman" w:hAnsi="Times New Roman"/>
        </w:rPr>
        <w:t>Účel spracúvania osobných údajov</w:t>
      </w:r>
    </w:p>
    <w:p w:rsidR="00352101" w:rsidRPr="009D3EE4" w:rsidP="00E42487">
      <w:pPr>
        <w:pStyle w:val="ListParagraph"/>
        <w:bidi w:val="0"/>
        <w:ind w:left="708"/>
        <w:jc w:val="both"/>
        <w:rPr>
          <w:rFonts w:ascii="Times New Roman" w:hAnsi="Times New Roman"/>
        </w:rPr>
      </w:pPr>
      <w:r w:rsidRPr="009D3EE4">
        <w:rPr>
          <w:rFonts w:ascii="Times New Roman" w:hAnsi="Times New Roman"/>
        </w:rPr>
        <w:t>Účelom spracúvania osobných údajov je registrácia stavu a úrovne asistovanej reprodukcie v Slovenskej republike s následnou možnosťou poskytovania údajov do európskych a svetových registrov a pre zdravotné poisťovne, sledovanie vývinu detí narodených po použití metód asistovanej reprodukcie.</w:t>
      </w:r>
    </w:p>
    <w:p w:rsidR="00352101" w:rsidRPr="009D3EE4" w:rsidP="001A4E24">
      <w:pPr>
        <w:pStyle w:val="ListParagraph"/>
        <w:bidi w:val="0"/>
        <w:ind w:left="426"/>
        <w:rPr>
          <w:rFonts w:ascii="Times New Roman" w:hAnsi="Times New Roman"/>
          <w:bCs/>
        </w:rPr>
      </w:pPr>
    </w:p>
    <w:p w:rsidR="00352101" w:rsidRPr="009D3EE4" w:rsidP="00EF6ADE">
      <w:pPr>
        <w:pStyle w:val="ListParagraph"/>
        <w:numPr>
          <w:numId w:val="23"/>
        </w:numPr>
        <w:bidi w:val="0"/>
        <w:ind w:left="426" w:firstLine="0"/>
        <w:rPr>
          <w:rFonts w:ascii="Times New Roman" w:hAnsi="Times New Roman"/>
        </w:rPr>
      </w:pPr>
      <w:r w:rsidRPr="009D3EE4">
        <w:rPr>
          <w:rFonts w:ascii="Times New Roman" w:hAnsi="Times New Roman"/>
          <w:bCs/>
        </w:rPr>
        <w:t>Okruh dotknutých osôb</w:t>
      </w:r>
    </w:p>
    <w:p w:rsidR="00352101" w:rsidRPr="009D3EE4" w:rsidP="00E42487">
      <w:pPr>
        <w:bidi w:val="0"/>
        <w:ind w:left="708"/>
        <w:jc w:val="both"/>
        <w:rPr>
          <w:rFonts w:ascii="Times New Roman" w:hAnsi="Times New Roman"/>
        </w:rPr>
      </w:pPr>
      <w:r w:rsidRPr="009D3EE4">
        <w:rPr>
          <w:rFonts w:ascii="Times New Roman" w:hAnsi="Times New Roman"/>
        </w:rPr>
        <w:t>Darcovia a darkyne pohlavných buniek, pacientky, ktoré sú liečené metódami asistovanej reprodukcie.</w:t>
      </w:r>
    </w:p>
    <w:p w:rsidR="00352101" w:rsidRPr="009D3EE4" w:rsidP="001A4E24">
      <w:pPr>
        <w:bidi w:val="0"/>
        <w:ind w:left="426"/>
        <w:jc w:val="both"/>
        <w:rPr>
          <w:rFonts w:ascii="Times New Roman" w:hAnsi="Times New Roman"/>
        </w:rPr>
      </w:pPr>
    </w:p>
    <w:p w:rsidR="00E713DB" w:rsidRPr="009D3EE4" w:rsidP="00736218">
      <w:pPr>
        <w:tabs>
          <w:tab w:val="left" w:pos="5880"/>
        </w:tabs>
        <w:bidi w:val="0"/>
        <w:ind w:left="426"/>
        <w:jc w:val="both"/>
        <w:rPr>
          <w:rFonts w:ascii="Times New Roman" w:hAnsi="Times New Roman"/>
        </w:rPr>
      </w:pPr>
      <w:r w:rsidRPr="009D3EE4">
        <w:rPr>
          <w:rFonts w:ascii="Times New Roman" w:hAnsi="Times New Roman"/>
        </w:rPr>
        <w:t>Poznámky pod čiarou k odkazom 37a až 37d znejú:</w:t>
      </w:r>
    </w:p>
    <w:p w:rsidR="00E713DB" w:rsidRPr="009D3EE4" w:rsidP="00736218">
      <w:pPr>
        <w:tabs>
          <w:tab w:val="left" w:pos="5880"/>
        </w:tabs>
        <w:bidi w:val="0"/>
        <w:ind w:left="426"/>
        <w:jc w:val="both"/>
        <w:rPr>
          <w:rFonts w:ascii="Times New Roman" w:hAnsi="Times New Roman"/>
        </w:rPr>
      </w:pPr>
      <w:r w:rsidRPr="009D3EE4">
        <w:rPr>
          <w:rFonts w:ascii="Times New Roman" w:hAnsi="Times New Roman"/>
        </w:rPr>
        <w:t>„</w:t>
      </w:r>
      <w:r w:rsidRPr="009D3EE4">
        <w:rPr>
          <w:rFonts w:ascii="Times New Roman" w:hAnsi="Times New Roman"/>
          <w:vertAlign w:val="superscript"/>
        </w:rPr>
        <w:t>37a</w:t>
      </w:r>
      <w:r w:rsidRPr="009D3EE4">
        <w:rPr>
          <w:rFonts w:ascii="Times New Roman" w:hAnsi="Times New Roman"/>
        </w:rPr>
        <w:t xml:space="preserve">) § 3 ods. 4 zákona č. 578/2004 Z. z. v znení neskorších predpisov. </w:t>
        <w:tab/>
      </w:r>
    </w:p>
    <w:p w:rsidR="00E713DB" w:rsidRPr="009D3EE4" w:rsidP="00736218">
      <w:pPr>
        <w:bidi w:val="0"/>
        <w:ind w:left="426"/>
        <w:rPr>
          <w:rFonts w:ascii="Times New Roman" w:hAnsi="Times New Roman"/>
        </w:rPr>
      </w:pPr>
      <w:r w:rsidRPr="009D3EE4">
        <w:rPr>
          <w:rFonts w:ascii="Times New Roman" w:hAnsi="Times New Roman"/>
          <w:vertAlign w:val="superscript"/>
        </w:rPr>
        <w:t>37b</w:t>
      </w:r>
      <w:r w:rsidRPr="009D3EE4">
        <w:rPr>
          <w:rFonts w:ascii="Times New Roman" w:hAnsi="Times New Roman"/>
        </w:rPr>
        <w:t>) § 27 zákona č. 578/2004 Z. z. v znení neskorších predpisov.</w:t>
      </w:r>
    </w:p>
    <w:p w:rsidR="00E713DB" w:rsidRPr="009D3EE4" w:rsidP="00736218">
      <w:pPr>
        <w:bidi w:val="0"/>
        <w:ind w:left="426"/>
        <w:jc w:val="both"/>
        <w:rPr>
          <w:rFonts w:ascii="Times New Roman" w:hAnsi="Times New Roman"/>
        </w:rPr>
      </w:pPr>
      <w:r w:rsidRPr="009D3EE4">
        <w:rPr>
          <w:rFonts w:ascii="Times New Roman" w:hAnsi="Times New Roman"/>
          <w:vertAlign w:val="superscript"/>
        </w:rPr>
        <w:t>37c</w:t>
      </w:r>
      <w:r w:rsidRPr="009D3EE4">
        <w:rPr>
          <w:rFonts w:ascii="Times New Roman" w:hAnsi="Times New Roman"/>
        </w:rPr>
        <w:t>)</w:t>
      </w:r>
      <w:r w:rsidRPr="009D3EE4">
        <w:rPr>
          <w:rFonts w:ascii="Times New Roman" w:hAnsi="Times New Roman"/>
          <w:vertAlign w:val="superscript"/>
        </w:rPr>
        <w:t xml:space="preserve"> </w:t>
      </w:r>
      <w:r w:rsidRPr="009D3EE4">
        <w:rPr>
          <w:rFonts w:ascii="Times New Roman" w:hAnsi="Times New Roman"/>
        </w:rPr>
        <w:t>§ 119 ods. 17 zákona č. 362/2011 Z. z. v znení neskorších predpisov.</w:t>
      </w:r>
    </w:p>
    <w:p w:rsidR="00352101" w:rsidRPr="009D3EE4" w:rsidP="00736218">
      <w:pPr>
        <w:bidi w:val="0"/>
        <w:ind w:left="426"/>
        <w:jc w:val="both"/>
        <w:rPr>
          <w:rFonts w:ascii="Times New Roman" w:hAnsi="Times New Roman"/>
        </w:rPr>
      </w:pPr>
      <w:r w:rsidRPr="009D3EE4">
        <w:rPr>
          <w:rFonts w:ascii="Times New Roman" w:hAnsi="Times New Roman"/>
          <w:vertAlign w:val="superscript"/>
        </w:rPr>
        <w:t>37</w:t>
      </w:r>
      <w:r w:rsidRPr="009D3EE4" w:rsidR="00E713DB">
        <w:rPr>
          <w:rFonts w:ascii="Times New Roman" w:hAnsi="Times New Roman"/>
          <w:vertAlign w:val="superscript"/>
        </w:rPr>
        <w:t>d</w:t>
      </w:r>
      <w:r w:rsidRPr="009D3EE4">
        <w:rPr>
          <w:rFonts w:ascii="Times New Roman" w:hAnsi="Times New Roman"/>
        </w:rPr>
        <w:t>) § 3 zákona č. 580/2004 Z. z. v znení neskorších predpisov</w:t>
      </w:r>
      <w:r w:rsidRPr="009D3EE4" w:rsidR="00E42487">
        <w:rPr>
          <w:rFonts w:ascii="Times New Roman" w:hAnsi="Times New Roman"/>
        </w:rPr>
        <w:t>.</w:t>
      </w:r>
      <w:r w:rsidRPr="009D3EE4">
        <w:rPr>
          <w:rFonts w:ascii="Times New Roman" w:hAnsi="Times New Roman"/>
        </w:rPr>
        <w:t>“.</w:t>
      </w:r>
    </w:p>
    <w:p w:rsidR="00352101" w:rsidP="00CE1706">
      <w:pPr>
        <w:pStyle w:val="ListParagraph"/>
        <w:bidi w:val="0"/>
        <w:jc w:val="both"/>
        <w:rPr>
          <w:rFonts w:ascii="Times New Roman" w:hAnsi="Times New Roman"/>
        </w:rPr>
      </w:pPr>
    </w:p>
    <w:p w:rsidR="00EC4565" w:rsidP="00CE1706">
      <w:pPr>
        <w:pStyle w:val="ListParagraph"/>
        <w:bidi w:val="0"/>
        <w:jc w:val="both"/>
        <w:rPr>
          <w:rFonts w:ascii="Times New Roman" w:hAnsi="Times New Roman"/>
        </w:rPr>
      </w:pPr>
    </w:p>
    <w:p w:rsidR="00EC4565" w:rsidRPr="009D3EE4" w:rsidP="00CE1706">
      <w:pPr>
        <w:pStyle w:val="ListParagraph"/>
        <w:bidi w:val="0"/>
        <w:jc w:val="both"/>
        <w:rPr>
          <w:rFonts w:ascii="Times New Roman" w:hAnsi="Times New Roman"/>
        </w:rPr>
      </w:pPr>
    </w:p>
    <w:p w:rsidR="00736218" w:rsidRPr="009D3EE4" w:rsidP="0027360A">
      <w:pPr>
        <w:pStyle w:val="ListParagraph"/>
        <w:bidi w:val="0"/>
        <w:ind w:left="0"/>
        <w:jc w:val="center"/>
        <w:rPr>
          <w:rFonts w:ascii="Times New Roman" w:hAnsi="Times New Roman"/>
        </w:rPr>
      </w:pPr>
    </w:p>
    <w:p w:rsidR="0027360A" w:rsidRPr="009D3EE4" w:rsidP="0027360A">
      <w:pPr>
        <w:pStyle w:val="ListParagraph"/>
        <w:bidi w:val="0"/>
        <w:ind w:left="0"/>
        <w:jc w:val="center"/>
        <w:rPr>
          <w:rFonts w:ascii="Times New Roman" w:hAnsi="Times New Roman"/>
        </w:rPr>
      </w:pPr>
      <w:r w:rsidRPr="009D3EE4">
        <w:rPr>
          <w:rFonts w:ascii="Times New Roman" w:hAnsi="Times New Roman"/>
        </w:rPr>
        <w:t>Čl. XIII</w:t>
      </w:r>
    </w:p>
    <w:p w:rsidR="0027360A" w:rsidRPr="009D3EE4" w:rsidP="0027360A">
      <w:pPr>
        <w:pStyle w:val="ListParagraph"/>
        <w:bidi w:val="0"/>
        <w:ind w:left="0"/>
        <w:jc w:val="center"/>
        <w:rPr>
          <w:rFonts w:ascii="Times New Roman" w:hAnsi="Times New Roman"/>
        </w:rPr>
      </w:pPr>
    </w:p>
    <w:p w:rsidR="0027360A" w:rsidRPr="009D3EE4" w:rsidP="00EA2180">
      <w:pPr>
        <w:pStyle w:val="ListParagraph"/>
        <w:bidi w:val="0"/>
        <w:ind w:left="0" w:firstLine="720"/>
        <w:jc w:val="both"/>
        <w:rPr>
          <w:rFonts w:ascii="Times New Roman" w:hAnsi="Times New Roman"/>
        </w:rPr>
      </w:pPr>
      <w:r w:rsidRPr="009D3EE4">
        <w:rPr>
          <w:rFonts w:ascii="Times New Roman" w:hAnsi="Times New Roman"/>
        </w:rPr>
        <w:t>Predseda Národnej rady Slovenskej republiky sa splnomocňuje, aby v Zbierke zákonov Slovenskej republiky vyhlásil úplné znenie zákona č. 355/2007 Z. z. o ochrane, podpore a rozvoji verejného zdravia a o zmene a doplnení niektorých zákonov, ako vyplýva zo zmien a doplnení vykonaných zákonom č. 140/2008 Z. z., zákonom č. 461/2008 Z. z., zákonom č. 540/2008 Z. z., zákonom č. 170/2009 Z. z., zákonom č. 67/2010 Z. z., zákonom č. 132/2010 Z. z., zákonom č. 136/2010 Z. z., zákonom č. 172/2011 Z. z., zákonom č. 470/2011 Z. z., zákonom č. 306/2012 Z. z., zákonom č. 74/2013 Z. z., zákonom č. 153/2013 Z. z., zákonom č. 204/2014 Z. z. a týmto zákonom.</w:t>
      </w:r>
    </w:p>
    <w:p w:rsidR="00AD4293" w:rsidRPr="009D3EE4" w:rsidP="00CE1706">
      <w:pPr>
        <w:bidi w:val="0"/>
        <w:jc w:val="center"/>
        <w:rPr>
          <w:rFonts w:ascii="Times New Roman" w:hAnsi="Times New Roman"/>
        </w:rPr>
      </w:pPr>
    </w:p>
    <w:p w:rsidR="00C71602" w:rsidRPr="009D3EE4" w:rsidP="00CE1706">
      <w:pPr>
        <w:bidi w:val="0"/>
        <w:jc w:val="center"/>
        <w:rPr>
          <w:rFonts w:ascii="Times New Roman" w:hAnsi="Times New Roman"/>
        </w:rPr>
      </w:pPr>
      <w:r w:rsidRPr="009D3EE4">
        <w:rPr>
          <w:rFonts w:ascii="Times New Roman" w:hAnsi="Times New Roman"/>
        </w:rPr>
        <w:t>Čl. XI</w:t>
      </w:r>
      <w:r w:rsidRPr="009D3EE4" w:rsidR="0027360A">
        <w:rPr>
          <w:rFonts w:ascii="Times New Roman" w:hAnsi="Times New Roman"/>
        </w:rPr>
        <w:t>V</w:t>
      </w:r>
    </w:p>
    <w:p w:rsidR="00C71602" w:rsidRPr="009D3EE4" w:rsidP="00CE1706">
      <w:pPr>
        <w:bidi w:val="0"/>
        <w:jc w:val="center"/>
        <w:rPr>
          <w:rFonts w:ascii="Times New Roman" w:hAnsi="Times New Roman"/>
        </w:rPr>
      </w:pPr>
      <w:r w:rsidRPr="009D3EE4">
        <w:rPr>
          <w:rFonts w:ascii="Times New Roman" w:hAnsi="Times New Roman"/>
        </w:rPr>
        <w:t>Účinnosť</w:t>
      </w:r>
    </w:p>
    <w:p w:rsidR="00C71602" w:rsidRPr="009D3EE4" w:rsidP="00CE1706">
      <w:pPr>
        <w:bidi w:val="0"/>
        <w:jc w:val="center"/>
        <w:rPr>
          <w:rFonts w:ascii="Times New Roman" w:hAnsi="Times New Roman"/>
        </w:rPr>
      </w:pPr>
    </w:p>
    <w:p w:rsidR="008452A2" w:rsidRPr="0093496C" w:rsidP="008452A2">
      <w:pPr>
        <w:bidi w:val="0"/>
        <w:ind w:firstLine="708"/>
        <w:jc w:val="both"/>
        <w:rPr>
          <w:rFonts w:ascii="Times New Roman" w:hAnsi="Times New Roman"/>
        </w:rPr>
      </w:pPr>
      <w:r w:rsidRPr="009D3EE4" w:rsidR="00C71602">
        <w:rPr>
          <w:rFonts w:ascii="Times New Roman" w:hAnsi="Times New Roman"/>
        </w:rPr>
        <w:t xml:space="preserve">Tento </w:t>
      </w:r>
      <w:r w:rsidRPr="009D3EE4" w:rsidR="0092161D">
        <w:rPr>
          <w:rFonts w:ascii="Times New Roman" w:hAnsi="Times New Roman"/>
        </w:rPr>
        <w:t>zákon</w:t>
      </w:r>
      <w:r w:rsidRPr="009D3EE4" w:rsidR="00C71602">
        <w:rPr>
          <w:rFonts w:ascii="Times New Roman" w:hAnsi="Times New Roman"/>
        </w:rPr>
        <w:t xml:space="preserve"> nadobúda účinnosť </w:t>
      </w:r>
      <w:r w:rsidRPr="009D3EE4" w:rsidR="00EF2981">
        <w:rPr>
          <w:rFonts w:ascii="Times New Roman" w:hAnsi="Times New Roman"/>
        </w:rPr>
        <w:t xml:space="preserve">1. </w:t>
      </w:r>
      <w:r w:rsidRPr="009D3EE4" w:rsidR="0027360A">
        <w:rPr>
          <w:rFonts w:ascii="Times New Roman" w:hAnsi="Times New Roman"/>
        </w:rPr>
        <w:t xml:space="preserve">mája </w:t>
      </w:r>
      <w:r w:rsidRPr="009D3EE4" w:rsidR="00EF2981">
        <w:rPr>
          <w:rFonts w:ascii="Times New Roman" w:hAnsi="Times New Roman"/>
        </w:rPr>
        <w:t xml:space="preserve">2015 okrem </w:t>
      </w:r>
      <w:r w:rsidRPr="009D3EE4">
        <w:rPr>
          <w:rFonts w:ascii="Times New Roman" w:hAnsi="Times New Roman"/>
        </w:rPr>
        <w:t>čl. V</w:t>
      </w:r>
      <w:r w:rsidRPr="009D3EE4" w:rsidR="008C157A">
        <w:rPr>
          <w:rFonts w:ascii="Times New Roman" w:hAnsi="Times New Roman"/>
        </w:rPr>
        <w:t>I</w:t>
      </w:r>
      <w:r w:rsidRPr="009D3EE4">
        <w:rPr>
          <w:rFonts w:ascii="Times New Roman" w:hAnsi="Times New Roman"/>
        </w:rPr>
        <w:t> siedmeho, 11. a 1</w:t>
      </w:r>
      <w:r w:rsidRPr="009D3EE4" w:rsidR="00B53DF8">
        <w:rPr>
          <w:rFonts w:ascii="Times New Roman" w:hAnsi="Times New Roman"/>
        </w:rPr>
        <w:t>6</w:t>
      </w:r>
      <w:r w:rsidRPr="009D3EE4">
        <w:rPr>
          <w:rFonts w:ascii="Times New Roman" w:hAnsi="Times New Roman"/>
        </w:rPr>
        <w:t>. bodu, čl. VII</w:t>
      </w:r>
      <w:r w:rsidRPr="009D3EE4" w:rsidR="008C157A">
        <w:rPr>
          <w:rFonts w:ascii="Times New Roman" w:hAnsi="Times New Roman"/>
        </w:rPr>
        <w:t>I</w:t>
      </w:r>
      <w:r w:rsidRPr="009D3EE4">
        <w:rPr>
          <w:rFonts w:ascii="Times New Roman" w:hAnsi="Times New Roman"/>
        </w:rPr>
        <w:t xml:space="preserve"> </w:t>
      </w:r>
      <w:r w:rsidRPr="009D3EE4" w:rsidR="00B53DF8">
        <w:rPr>
          <w:rFonts w:ascii="Times New Roman" w:hAnsi="Times New Roman"/>
        </w:rPr>
        <w:t xml:space="preserve">12. bodu, </w:t>
      </w:r>
      <w:r w:rsidRPr="009D3EE4">
        <w:rPr>
          <w:rFonts w:ascii="Times New Roman" w:hAnsi="Times New Roman"/>
        </w:rPr>
        <w:t>§ 15 ods. 1 písm. aa) a ab) 1</w:t>
      </w:r>
      <w:r w:rsidRPr="009D3EE4" w:rsidR="00B53DF8">
        <w:rPr>
          <w:rFonts w:ascii="Times New Roman" w:hAnsi="Times New Roman"/>
        </w:rPr>
        <w:t>3</w:t>
      </w:r>
      <w:r w:rsidRPr="009D3EE4">
        <w:rPr>
          <w:rFonts w:ascii="Times New Roman" w:hAnsi="Times New Roman"/>
        </w:rPr>
        <w:t>. bodu</w:t>
      </w:r>
      <w:r w:rsidRPr="009D3EE4" w:rsidR="00B53DF8">
        <w:rPr>
          <w:rFonts w:ascii="Times New Roman" w:hAnsi="Times New Roman"/>
        </w:rPr>
        <w:t xml:space="preserve"> a</w:t>
      </w:r>
      <w:r w:rsidRPr="009D3EE4">
        <w:rPr>
          <w:rFonts w:ascii="Times New Roman" w:hAnsi="Times New Roman"/>
        </w:rPr>
        <w:t xml:space="preserve"> 1</w:t>
      </w:r>
      <w:r w:rsidRPr="009D3EE4" w:rsidR="00B53DF8">
        <w:rPr>
          <w:rFonts w:ascii="Times New Roman" w:hAnsi="Times New Roman"/>
        </w:rPr>
        <w:t>8</w:t>
      </w:r>
      <w:r w:rsidRPr="009D3EE4">
        <w:rPr>
          <w:rFonts w:ascii="Times New Roman" w:hAnsi="Times New Roman"/>
        </w:rPr>
        <w:t xml:space="preserve">. bodu, čl. </w:t>
      </w:r>
      <w:r w:rsidRPr="009D3EE4" w:rsidR="008C157A">
        <w:rPr>
          <w:rFonts w:ascii="Times New Roman" w:hAnsi="Times New Roman"/>
        </w:rPr>
        <w:t xml:space="preserve"> IX</w:t>
      </w:r>
      <w:r w:rsidRPr="009D3EE4">
        <w:rPr>
          <w:rFonts w:ascii="Times New Roman" w:hAnsi="Times New Roman"/>
        </w:rPr>
        <w:t xml:space="preserve"> druhého bodu</w:t>
      </w:r>
      <w:r w:rsidRPr="009D3EE4" w:rsidR="00B53DF8">
        <w:rPr>
          <w:rFonts w:ascii="Times New Roman" w:hAnsi="Times New Roman"/>
        </w:rPr>
        <w:t xml:space="preserve"> a</w:t>
      </w:r>
      <w:r w:rsidRPr="009D3EE4">
        <w:rPr>
          <w:rFonts w:ascii="Times New Roman" w:hAnsi="Times New Roman"/>
        </w:rPr>
        <w:t xml:space="preserve"> čl. X</w:t>
      </w:r>
      <w:r w:rsidRPr="009D3EE4" w:rsidR="008C157A">
        <w:rPr>
          <w:rFonts w:ascii="Times New Roman" w:hAnsi="Times New Roman"/>
        </w:rPr>
        <w:t>I</w:t>
      </w:r>
      <w:r w:rsidRPr="009D3EE4">
        <w:rPr>
          <w:rFonts w:ascii="Times New Roman" w:hAnsi="Times New Roman"/>
        </w:rPr>
        <w:t xml:space="preserve"> štvrtého bodu, ktoré nadobúdajú účinnosť 1. júna 2015, </w:t>
      </w:r>
      <w:r w:rsidRPr="009D3EE4" w:rsidR="00EF2981">
        <w:rPr>
          <w:rFonts w:ascii="Times New Roman" w:hAnsi="Times New Roman"/>
        </w:rPr>
        <w:t>čl. I</w:t>
      </w:r>
      <w:r w:rsidRPr="009D3EE4" w:rsidR="00E90543">
        <w:rPr>
          <w:rFonts w:ascii="Times New Roman" w:hAnsi="Times New Roman"/>
        </w:rPr>
        <w:t> </w:t>
      </w:r>
      <w:r w:rsidRPr="009D3EE4" w:rsidR="00B64019">
        <w:rPr>
          <w:rFonts w:ascii="Times New Roman" w:hAnsi="Times New Roman"/>
        </w:rPr>
        <w:t xml:space="preserve">§ </w:t>
      </w:r>
      <w:r w:rsidRPr="009D3EE4">
        <w:rPr>
          <w:rFonts w:ascii="Times New Roman" w:hAnsi="Times New Roman"/>
        </w:rPr>
        <w:t>38ed 3</w:t>
      </w:r>
      <w:r w:rsidRPr="009D3EE4" w:rsidR="00FE0DAC">
        <w:rPr>
          <w:rFonts w:ascii="Times New Roman" w:hAnsi="Times New Roman"/>
        </w:rPr>
        <w:t>8</w:t>
      </w:r>
      <w:r w:rsidRPr="009D3EE4" w:rsidR="00B64019">
        <w:rPr>
          <w:rFonts w:ascii="Times New Roman" w:hAnsi="Times New Roman"/>
        </w:rPr>
        <w:t xml:space="preserve">. bodu, ktorý nadobúda účinnosť 1. augusta 2015, </w:t>
      </w:r>
      <w:r w:rsidRPr="009D3EE4" w:rsidR="00154E9D">
        <w:rPr>
          <w:rFonts w:ascii="Times New Roman" w:hAnsi="Times New Roman"/>
        </w:rPr>
        <w:t>čl. I</w:t>
      </w:r>
      <w:r w:rsidRPr="009D3EE4">
        <w:rPr>
          <w:rFonts w:ascii="Times New Roman" w:hAnsi="Times New Roman"/>
        </w:rPr>
        <w:t> 1</w:t>
      </w:r>
      <w:r w:rsidRPr="009D3EE4" w:rsidR="006433E3">
        <w:rPr>
          <w:rFonts w:ascii="Times New Roman" w:hAnsi="Times New Roman"/>
        </w:rPr>
        <w:t>3</w:t>
      </w:r>
      <w:r w:rsidRPr="009D3EE4">
        <w:rPr>
          <w:rFonts w:ascii="Times New Roman" w:hAnsi="Times New Roman"/>
        </w:rPr>
        <w:t xml:space="preserve">. </w:t>
      </w:r>
      <w:r w:rsidRPr="009D3EE4" w:rsidR="00154E9D">
        <w:rPr>
          <w:rFonts w:ascii="Times New Roman" w:hAnsi="Times New Roman"/>
        </w:rPr>
        <w:t>bodu</w:t>
      </w:r>
      <w:r w:rsidRPr="009D3EE4" w:rsidR="007D6E81">
        <w:rPr>
          <w:rFonts w:ascii="Times New Roman" w:hAnsi="Times New Roman"/>
        </w:rPr>
        <w:t>, čl. VI 17., 20.,</w:t>
      </w:r>
      <w:r w:rsidRPr="009D3EE4" w:rsidR="009D3EE4">
        <w:rPr>
          <w:rFonts w:ascii="Times New Roman" w:hAnsi="Times New Roman"/>
        </w:rPr>
        <w:t xml:space="preserve"> </w:t>
      </w:r>
      <w:r w:rsidRPr="009D3EE4" w:rsidR="007D6E81">
        <w:rPr>
          <w:rFonts w:ascii="Times New Roman" w:hAnsi="Times New Roman"/>
        </w:rPr>
        <w:t xml:space="preserve">21. a 23. bodu </w:t>
      </w:r>
      <w:r w:rsidRPr="009D3EE4" w:rsidR="00EF2981">
        <w:rPr>
          <w:rFonts w:ascii="Times New Roman" w:hAnsi="Times New Roman"/>
        </w:rPr>
        <w:t xml:space="preserve"> a</w:t>
      </w:r>
      <w:r w:rsidRPr="009D3EE4" w:rsidR="00B64019">
        <w:rPr>
          <w:rFonts w:ascii="Times New Roman" w:hAnsi="Times New Roman"/>
        </w:rPr>
        <w:t> čl.</w:t>
      </w:r>
      <w:r w:rsidRPr="009D3EE4" w:rsidR="00154E9D">
        <w:rPr>
          <w:rFonts w:ascii="Times New Roman" w:hAnsi="Times New Roman"/>
        </w:rPr>
        <w:t xml:space="preserve"> </w:t>
      </w:r>
      <w:r w:rsidRPr="009D3EE4" w:rsidR="00B64019">
        <w:rPr>
          <w:rFonts w:ascii="Times New Roman" w:hAnsi="Times New Roman"/>
        </w:rPr>
        <w:t>VII</w:t>
      </w:r>
      <w:r w:rsidRPr="009D3EE4" w:rsidR="008C157A">
        <w:rPr>
          <w:rFonts w:ascii="Times New Roman" w:hAnsi="Times New Roman"/>
        </w:rPr>
        <w:t>I</w:t>
      </w:r>
      <w:r w:rsidRPr="009D3EE4" w:rsidR="00B64019">
        <w:rPr>
          <w:rFonts w:ascii="Times New Roman" w:hAnsi="Times New Roman"/>
        </w:rPr>
        <w:t xml:space="preserve"> </w:t>
      </w:r>
      <w:r w:rsidRPr="009D3EE4" w:rsidR="006433E3">
        <w:rPr>
          <w:rFonts w:ascii="Times New Roman" w:hAnsi="Times New Roman"/>
        </w:rPr>
        <w:t>tretieho</w:t>
      </w:r>
      <w:r w:rsidRPr="009D3EE4" w:rsidR="007D6E81">
        <w:rPr>
          <w:rFonts w:ascii="Times New Roman" w:hAnsi="Times New Roman"/>
        </w:rPr>
        <w:t>,</w:t>
      </w:r>
      <w:r w:rsidRPr="009D3EE4">
        <w:rPr>
          <w:rFonts w:ascii="Times New Roman" w:hAnsi="Times New Roman"/>
        </w:rPr>
        <w:t xml:space="preserve"> </w:t>
      </w:r>
      <w:r w:rsidRPr="009D3EE4" w:rsidR="006433E3">
        <w:rPr>
          <w:rFonts w:ascii="Times New Roman" w:hAnsi="Times New Roman"/>
        </w:rPr>
        <w:t>ôsmeho</w:t>
      </w:r>
      <w:r w:rsidRPr="009D3EE4" w:rsidR="00B27E15">
        <w:rPr>
          <w:rFonts w:ascii="Times New Roman" w:hAnsi="Times New Roman"/>
        </w:rPr>
        <w:t>, 25.</w:t>
      </w:r>
      <w:r w:rsidRPr="009D3EE4" w:rsidR="006433E3">
        <w:rPr>
          <w:rFonts w:ascii="Times New Roman" w:hAnsi="Times New Roman"/>
        </w:rPr>
        <w:t xml:space="preserve"> </w:t>
      </w:r>
      <w:r w:rsidRPr="009D3EE4" w:rsidR="007D6E81">
        <w:rPr>
          <w:rFonts w:ascii="Times New Roman" w:hAnsi="Times New Roman"/>
        </w:rPr>
        <w:t>a 26. bodu</w:t>
      </w:r>
      <w:r w:rsidRPr="009D3EE4" w:rsidR="00B64019">
        <w:rPr>
          <w:rFonts w:ascii="Times New Roman" w:hAnsi="Times New Roman"/>
        </w:rPr>
        <w:t>, ktoré nadobúdajú účinnosť 1. septembra 2015,</w:t>
      </w:r>
      <w:r w:rsidRPr="009D3EE4">
        <w:rPr>
          <w:rFonts w:ascii="Times New Roman" w:hAnsi="Times New Roman"/>
        </w:rPr>
        <w:t xml:space="preserve"> </w:t>
      </w:r>
      <w:r w:rsidRPr="009D3EE4" w:rsidR="00AF33CA">
        <w:rPr>
          <w:rFonts w:ascii="Times New Roman" w:hAnsi="Times New Roman"/>
        </w:rPr>
        <w:t>čl. I</w:t>
      </w:r>
      <w:r w:rsidRPr="009D3EE4" w:rsidR="00660839">
        <w:rPr>
          <w:rFonts w:ascii="Times New Roman" w:hAnsi="Times New Roman"/>
        </w:rPr>
        <w:t xml:space="preserve"> 30. a 37. bodu, </w:t>
      </w:r>
      <w:r w:rsidRPr="009D3EE4">
        <w:rPr>
          <w:rFonts w:ascii="Times New Roman" w:hAnsi="Times New Roman"/>
        </w:rPr>
        <w:t xml:space="preserve">čl. II, </w:t>
      </w:r>
      <w:r w:rsidRPr="009D3EE4" w:rsidR="00660839">
        <w:rPr>
          <w:rFonts w:ascii="Times New Roman" w:hAnsi="Times New Roman"/>
        </w:rPr>
        <w:t>čl. III a</w:t>
      </w:r>
      <w:r w:rsidRPr="009D3EE4" w:rsidR="00AF33CA">
        <w:rPr>
          <w:rFonts w:ascii="Times New Roman" w:hAnsi="Times New Roman"/>
        </w:rPr>
        <w:t xml:space="preserve"> </w:t>
      </w:r>
      <w:r w:rsidRPr="009D3EE4">
        <w:rPr>
          <w:rFonts w:ascii="Times New Roman" w:hAnsi="Times New Roman"/>
        </w:rPr>
        <w:t>čl. V</w:t>
      </w:r>
      <w:r w:rsidRPr="009D3EE4" w:rsidR="008C157A">
        <w:rPr>
          <w:rFonts w:ascii="Times New Roman" w:hAnsi="Times New Roman"/>
        </w:rPr>
        <w:t>I</w:t>
      </w:r>
      <w:r w:rsidRPr="009D3EE4">
        <w:rPr>
          <w:rFonts w:ascii="Times New Roman" w:hAnsi="Times New Roman"/>
        </w:rPr>
        <w:t> 12. bodu, ktor</w:t>
      </w:r>
      <w:r w:rsidRPr="009D3EE4" w:rsidR="00660839">
        <w:rPr>
          <w:rFonts w:ascii="Times New Roman" w:hAnsi="Times New Roman"/>
        </w:rPr>
        <w:t>é</w:t>
      </w:r>
      <w:r w:rsidRPr="009D3EE4">
        <w:rPr>
          <w:rFonts w:ascii="Times New Roman" w:hAnsi="Times New Roman"/>
        </w:rPr>
        <w:t xml:space="preserve"> nadobúda</w:t>
      </w:r>
      <w:r w:rsidRPr="009D3EE4" w:rsidR="00660839">
        <w:rPr>
          <w:rFonts w:ascii="Times New Roman" w:hAnsi="Times New Roman"/>
        </w:rPr>
        <w:t>jú</w:t>
      </w:r>
      <w:r w:rsidRPr="009D3EE4">
        <w:rPr>
          <w:rFonts w:ascii="Times New Roman" w:hAnsi="Times New Roman"/>
        </w:rPr>
        <w:t xml:space="preserve"> účinnosť 1. januára 2016</w:t>
      </w:r>
      <w:r w:rsidRPr="009D3EE4" w:rsidR="007D6E81">
        <w:rPr>
          <w:rFonts w:ascii="Times New Roman" w:hAnsi="Times New Roman"/>
        </w:rPr>
        <w:t>,</w:t>
      </w:r>
      <w:r w:rsidRPr="009D3EE4">
        <w:rPr>
          <w:rFonts w:ascii="Times New Roman" w:hAnsi="Times New Roman"/>
        </w:rPr>
        <w:t xml:space="preserve"> a čl. I 2</w:t>
      </w:r>
      <w:r w:rsidRPr="009D3EE4" w:rsidR="006433E3">
        <w:rPr>
          <w:rFonts w:ascii="Times New Roman" w:hAnsi="Times New Roman"/>
        </w:rPr>
        <w:t>2</w:t>
      </w:r>
      <w:r w:rsidRPr="009D3EE4">
        <w:rPr>
          <w:rFonts w:ascii="Times New Roman" w:hAnsi="Times New Roman"/>
        </w:rPr>
        <w:t xml:space="preserve">. bodu, čl. </w:t>
      </w:r>
      <w:r w:rsidRPr="009D3EE4" w:rsidR="008C157A">
        <w:rPr>
          <w:rFonts w:ascii="Times New Roman" w:hAnsi="Times New Roman"/>
        </w:rPr>
        <w:t xml:space="preserve"> IV</w:t>
      </w:r>
      <w:r w:rsidRPr="009D3EE4" w:rsidR="007D6E81">
        <w:rPr>
          <w:rFonts w:ascii="Times New Roman" w:hAnsi="Times New Roman"/>
        </w:rPr>
        <w:t xml:space="preserve"> druhého,</w:t>
      </w:r>
      <w:r w:rsidRPr="009D3EE4">
        <w:rPr>
          <w:rFonts w:ascii="Times New Roman" w:hAnsi="Times New Roman"/>
        </w:rPr>
        <w:t xml:space="preserve"> tretieho, piateho a šiesteho bodu, čl. V</w:t>
      </w:r>
      <w:r w:rsidRPr="009D3EE4" w:rsidR="008C157A">
        <w:rPr>
          <w:rFonts w:ascii="Times New Roman" w:hAnsi="Times New Roman"/>
        </w:rPr>
        <w:t>I</w:t>
      </w:r>
      <w:r w:rsidRPr="009D3EE4">
        <w:rPr>
          <w:rFonts w:ascii="Times New Roman" w:hAnsi="Times New Roman"/>
        </w:rPr>
        <w:t> </w:t>
      </w:r>
      <w:r w:rsidRPr="009D3EE4" w:rsidR="006433E3">
        <w:rPr>
          <w:rFonts w:ascii="Times New Roman" w:hAnsi="Times New Roman"/>
        </w:rPr>
        <w:t xml:space="preserve">18., </w:t>
      </w:r>
      <w:r w:rsidRPr="009D3EE4">
        <w:rPr>
          <w:rFonts w:ascii="Times New Roman" w:hAnsi="Times New Roman"/>
        </w:rPr>
        <w:t>1</w:t>
      </w:r>
      <w:r w:rsidRPr="009D3EE4" w:rsidR="006433E3">
        <w:rPr>
          <w:rFonts w:ascii="Times New Roman" w:hAnsi="Times New Roman"/>
        </w:rPr>
        <w:t>9</w:t>
      </w:r>
      <w:r w:rsidRPr="009D3EE4">
        <w:rPr>
          <w:rFonts w:ascii="Times New Roman" w:hAnsi="Times New Roman"/>
        </w:rPr>
        <w:t>. a 2</w:t>
      </w:r>
      <w:r w:rsidRPr="009D3EE4" w:rsidR="006433E3">
        <w:rPr>
          <w:rFonts w:ascii="Times New Roman" w:hAnsi="Times New Roman"/>
        </w:rPr>
        <w:t>5</w:t>
      </w:r>
      <w:r w:rsidRPr="009D3EE4">
        <w:rPr>
          <w:rFonts w:ascii="Times New Roman" w:hAnsi="Times New Roman"/>
        </w:rPr>
        <w:t>. bodu, čl. VII</w:t>
      </w:r>
      <w:r w:rsidRPr="009D3EE4" w:rsidR="008C157A">
        <w:rPr>
          <w:rFonts w:ascii="Times New Roman" w:hAnsi="Times New Roman"/>
        </w:rPr>
        <w:t>I</w:t>
      </w:r>
      <w:r w:rsidRPr="009D3EE4">
        <w:rPr>
          <w:rFonts w:ascii="Times New Roman" w:hAnsi="Times New Roman"/>
        </w:rPr>
        <w:t xml:space="preserve"> </w:t>
      </w:r>
      <w:r w:rsidRPr="009D3EE4" w:rsidR="006433E3">
        <w:rPr>
          <w:rFonts w:ascii="Times New Roman" w:hAnsi="Times New Roman"/>
        </w:rPr>
        <w:t>šiesteho</w:t>
      </w:r>
      <w:r w:rsidRPr="009D3EE4">
        <w:rPr>
          <w:rFonts w:ascii="Times New Roman" w:hAnsi="Times New Roman"/>
        </w:rPr>
        <w:t xml:space="preserve">, </w:t>
      </w:r>
      <w:r w:rsidRPr="009D3EE4" w:rsidR="006433E3">
        <w:rPr>
          <w:rFonts w:ascii="Times New Roman" w:hAnsi="Times New Roman"/>
        </w:rPr>
        <w:t xml:space="preserve">11.  </w:t>
      </w:r>
      <w:r w:rsidRPr="009D3EE4">
        <w:rPr>
          <w:rFonts w:ascii="Times New Roman" w:hAnsi="Times New Roman"/>
        </w:rPr>
        <w:t>a 1</w:t>
      </w:r>
      <w:r w:rsidRPr="009D3EE4" w:rsidR="006433E3">
        <w:rPr>
          <w:rFonts w:ascii="Times New Roman" w:hAnsi="Times New Roman"/>
        </w:rPr>
        <w:t>4</w:t>
      </w:r>
      <w:r w:rsidRPr="009D3EE4">
        <w:rPr>
          <w:rFonts w:ascii="Times New Roman" w:hAnsi="Times New Roman"/>
        </w:rPr>
        <w:t>. bodu a čl. X</w:t>
      </w:r>
      <w:r w:rsidRPr="009D3EE4" w:rsidR="008C157A">
        <w:rPr>
          <w:rFonts w:ascii="Times New Roman" w:hAnsi="Times New Roman"/>
        </w:rPr>
        <w:t>I</w:t>
      </w:r>
      <w:r w:rsidRPr="009D3EE4">
        <w:rPr>
          <w:rFonts w:ascii="Times New Roman" w:hAnsi="Times New Roman"/>
        </w:rPr>
        <w:t xml:space="preserve"> siedmeho, deviateho, </w:t>
      </w:r>
      <w:r w:rsidRPr="009D3EE4" w:rsidR="00D35685">
        <w:rPr>
          <w:rFonts w:ascii="Times New Roman" w:hAnsi="Times New Roman"/>
        </w:rPr>
        <w:t xml:space="preserve">12., </w:t>
      </w:r>
      <w:r w:rsidRPr="009D3EE4">
        <w:rPr>
          <w:rFonts w:ascii="Times New Roman" w:hAnsi="Times New Roman"/>
        </w:rPr>
        <w:t>14. až 1</w:t>
      </w:r>
      <w:r w:rsidRPr="009D3EE4" w:rsidR="00D35685">
        <w:rPr>
          <w:rFonts w:ascii="Times New Roman" w:hAnsi="Times New Roman"/>
        </w:rPr>
        <w:t>8</w:t>
      </w:r>
      <w:r w:rsidRPr="009D3EE4">
        <w:rPr>
          <w:rFonts w:ascii="Times New Roman" w:hAnsi="Times New Roman"/>
        </w:rPr>
        <w:t>.</w:t>
      </w:r>
      <w:r w:rsidRPr="009D3EE4" w:rsidR="00CA2C63">
        <w:rPr>
          <w:rFonts w:ascii="Times New Roman" w:hAnsi="Times New Roman"/>
        </w:rPr>
        <w:t>,</w:t>
      </w:r>
      <w:r w:rsidRPr="009D3EE4" w:rsidR="003E67B5">
        <w:rPr>
          <w:rFonts w:ascii="Times New Roman" w:hAnsi="Times New Roman"/>
        </w:rPr>
        <w:t xml:space="preserve"> </w:t>
      </w:r>
      <w:r w:rsidRPr="009D3EE4">
        <w:rPr>
          <w:rFonts w:ascii="Times New Roman" w:hAnsi="Times New Roman"/>
        </w:rPr>
        <w:t>24. a</w:t>
      </w:r>
      <w:r w:rsidRPr="009D3EE4" w:rsidR="003E67B5">
        <w:rPr>
          <w:rFonts w:ascii="Times New Roman" w:hAnsi="Times New Roman"/>
        </w:rPr>
        <w:t> </w:t>
      </w:r>
      <w:r w:rsidRPr="009D3EE4">
        <w:rPr>
          <w:rFonts w:ascii="Times New Roman" w:hAnsi="Times New Roman"/>
        </w:rPr>
        <w:t>25</w:t>
      </w:r>
      <w:r w:rsidRPr="009D3EE4" w:rsidR="003E67B5">
        <w:rPr>
          <w:rFonts w:ascii="Times New Roman" w:hAnsi="Times New Roman"/>
        </w:rPr>
        <w:t>.</w:t>
      </w:r>
      <w:r w:rsidRPr="009D3EE4">
        <w:rPr>
          <w:rFonts w:ascii="Times New Roman" w:hAnsi="Times New Roman"/>
        </w:rPr>
        <w:t xml:space="preserve"> bodu, ktoré nadobúdajú účinnosť 1. januára 2017.</w:t>
      </w:r>
    </w:p>
    <w:p w:rsidR="008452A2" w:rsidRPr="0093496C" w:rsidP="00CE1706">
      <w:pPr>
        <w:bidi w:val="0"/>
        <w:ind w:firstLine="708"/>
        <w:jc w:val="both"/>
        <w:rPr>
          <w:rFonts w:ascii="Times New Roman" w:hAnsi="Times New Roman"/>
        </w:rPr>
      </w:pPr>
    </w:p>
    <w:p w:rsidR="008452A2" w:rsidRPr="0093496C" w:rsidP="00CE1706">
      <w:pPr>
        <w:bidi w:val="0"/>
        <w:ind w:firstLine="708"/>
        <w:jc w:val="both"/>
        <w:rPr>
          <w:rFonts w:ascii="Times New Roman" w:hAnsi="Times New Roman"/>
        </w:rPr>
      </w:pPr>
    </w:p>
    <w:p w:rsidR="00C71602" w:rsidP="008452A2">
      <w:pPr>
        <w:bidi w:val="0"/>
        <w:ind w:firstLine="708"/>
        <w:jc w:val="both"/>
        <w:rPr>
          <w:rFonts w:ascii="Times New Roman" w:hAnsi="Times New Roman"/>
        </w:rPr>
      </w:pPr>
    </w:p>
    <w:p w:rsidR="00664F08" w:rsidP="008452A2">
      <w:pPr>
        <w:bidi w:val="0"/>
        <w:ind w:firstLine="708"/>
        <w:jc w:val="both"/>
        <w:rPr>
          <w:rFonts w:ascii="Times New Roman" w:hAnsi="Times New Roman"/>
        </w:rPr>
      </w:pPr>
    </w:p>
    <w:p w:rsidR="00664F08" w:rsidP="008452A2">
      <w:pPr>
        <w:bidi w:val="0"/>
        <w:ind w:firstLine="708"/>
        <w:jc w:val="both"/>
        <w:rPr>
          <w:rFonts w:ascii="Times New Roman" w:hAnsi="Times New Roman"/>
        </w:rPr>
      </w:pPr>
    </w:p>
    <w:p w:rsidR="00664F08" w:rsidP="008452A2">
      <w:pPr>
        <w:bidi w:val="0"/>
        <w:ind w:firstLine="708"/>
        <w:jc w:val="both"/>
        <w:rPr>
          <w:rFonts w:ascii="Times New Roman" w:hAnsi="Times New Roman"/>
        </w:rPr>
      </w:pPr>
    </w:p>
    <w:p w:rsidR="00664F08" w:rsidP="008452A2">
      <w:pPr>
        <w:bidi w:val="0"/>
        <w:ind w:firstLine="708"/>
        <w:jc w:val="both"/>
        <w:rPr>
          <w:rFonts w:ascii="Times New Roman" w:hAnsi="Times New Roman"/>
        </w:rPr>
      </w:pPr>
    </w:p>
    <w:p w:rsidR="00664F08" w:rsidRPr="00E0624A" w:rsidP="00664F08">
      <w:pPr>
        <w:pStyle w:val="l3go"/>
        <w:bidi w:val="0"/>
        <w:spacing w:before="0" w:beforeAutospacing="0" w:after="0" w:afterAutospacing="0"/>
        <w:ind w:left="360"/>
        <w:jc w:val="both"/>
        <w:rPr>
          <w:rFonts w:ascii="Times New Roman" w:hAnsi="Times New Roman"/>
          <w:bCs/>
        </w:rPr>
      </w:pPr>
    </w:p>
    <w:p w:rsidR="00664F08" w:rsidRPr="00E0624A" w:rsidP="00664F08">
      <w:pPr>
        <w:bidi w:val="0"/>
        <w:jc w:val="center"/>
        <w:rPr>
          <w:rFonts w:ascii="Times New Roman" w:hAnsi="Times New Roman"/>
        </w:rPr>
      </w:pPr>
      <w:r w:rsidRPr="00E0624A">
        <w:rPr>
          <w:rFonts w:ascii="Times New Roman" w:hAnsi="Times New Roman"/>
        </w:rPr>
        <w:t>prezident Slovenskej republiky</w:t>
      </w:r>
    </w:p>
    <w:p w:rsidR="00664F08" w:rsidRPr="00E0624A" w:rsidP="00664F08">
      <w:pPr>
        <w:bidi w:val="0"/>
        <w:rPr>
          <w:rFonts w:ascii="Times New Roman" w:hAnsi="Times New Roman"/>
        </w:rPr>
      </w:pPr>
    </w:p>
    <w:p w:rsidR="00664F08" w:rsidRPr="00E0624A" w:rsidP="00664F08">
      <w:pPr>
        <w:bidi w:val="0"/>
        <w:rPr>
          <w:rFonts w:ascii="Times New Roman" w:hAnsi="Times New Roman"/>
        </w:rPr>
      </w:pPr>
    </w:p>
    <w:p w:rsidR="00664F08" w:rsidP="00664F08">
      <w:pPr>
        <w:bidi w:val="0"/>
        <w:rPr>
          <w:rFonts w:ascii="Times New Roman" w:hAnsi="Times New Roman"/>
        </w:rPr>
      </w:pPr>
    </w:p>
    <w:p w:rsidR="00664F08" w:rsidP="00664F08">
      <w:pPr>
        <w:bidi w:val="0"/>
        <w:rPr>
          <w:rFonts w:ascii="Times New Roman" w:hAnsi="Times New Roman"/>
        </w:rPr>
      </w:pPr>
    </w:p>
    <w:p w:rsidR="00664F08" w:rsidP="00664F08">
      <w:pPr>
        <w:bidi w:val="0"/>
        <w:rPr>
          <w:rFonts w:ascii="Times New Roman" w:hAnsi="Times New Roman"/>
        </w:rPr>
      </w:pPr>
    </w:p>
    <w:p w:rsidR="00664F08" w:rsidP="00664F08">
      <w:pPr>
        <w:bidi w:val="0"/>
        <w:rPr>
          <w:rFonts w:ascii="Times New Roman" w:hAnsi="Times New Roman"/>
        </w:rPr>
      </w:pPr>
    </w:p>
    <w:p w:rsidR="00664F08" w:rsidP="00664F08">
      <w:pPr>
        <w:bidi w:val="0"/>
        <w:rPr>
          <w:rFonts w:ascii="Times New Roman" w:hAnsi="Times New Roman"/>
        </w:rPr>
      </w:pPr>
    </w:p>
    <w:p w:rsidR="00664F08" w:rsidRPr="00E0624A" w:rsidP="00664F08">
      <w:pPr>
        <w:bidi w:val="0"/>
        <w:jc w:val="center"/>
        <w:rPr>
          <w:rFonts w:ascii="Times New Roman" w:hAnsi="Times New Roman"/>
        </w:rPr>
      </w:pPr>
      <w:r w:rsidRPr="00E0624A">
        <w:rPr>
          <w:rFonts w:ascii="Times New Roman" w:hAnsi="Times New Roman"/>
        </w:rPr>
        <w:t>predseda Národnej rady Slovenskej republiky</w:t>
      </w:r>
    </w:p>
    <w:p w:rsidR="00664F08" w:rsidRPr="00E0624A" w:rsidP="00664F08">
      <w:pPr>
        <w:bidi w:val="0"/>
        <w:jc w:val="center"/>
        <w:rPr>
          <w:rFonts w:ascii="Times New Roman" w:hAnsi="Times New Roman"/>
        </w:rPr>
      </w:pPr>
    </w:p>
    <w:p w:rsidR="00664F08" w:rsidP="00664F08">
      <w:pPr>
        <w:bidi w:val="0"/>
        <w:jc w:val="center"/>
        <w:rPr>
          <w:rFonts w:ascii="Times New Roman" w:hAnsi="Times New Roman"/>
        </w:rPr>
      </w:pPr>
    </w:p>
    <w:p w:rsidR="00664F08" w:rsidP="00664F08">
      <w:pPr>
        <w:bidi w:val="0"/>
        <w:jc w:val="center"/>
        <w:rPr>
          <w:rFonts w:ascii="Times New Roman" w:hAnsi="Times New Roman"/>
        </w:rPr>
      </w:pPr>
    </w:p>
    <w:p w:rsidR="00664F08" w:rsidP="00664F08">
      <w:pPr>
        <w:bidi w:val="0"/>
        <w:jc w:val="center"/>
        <w:rPr>
          <w:rFonts w:ascii="Times New Roman" w:hAnsi="Times New Roman"/>
        </w:rPr>
      </w:pPr>
    </w:p>
    <w:p w:rsidR="00664F08" w:rsidP="00664F08">
      <w:pPr>
        <w:bidi w:val="0"/>
        <w:jc w:val="center"/>
        <w:rPr>
          <w:rFonts w:ascii="Times New Roman" w:hAnsi="Times New Roman"/>
        </w:rPr>
      </w:pPr>
    </w:p>
    <w:p w:rsidR="00664F08" w:rsidRPr="00E0624A" w:rsidP="00664F08">
      <w:pPr>
        <w:bidi w:val="0"/>
        <w:jc w:val="center"/>
        <w:rPr>
          <w:rFonts w:ascii="Times New Roman" w:hAnsi="Times New Roman"/>
        </w:rPr>
      </w:pPr>
    </w:p>
    <w:p w:rsidR="00664F08" w:rsidRPr="00E0624A" w:rsidP="00664F08">
      <w:pPr>
        <w:bidi w:val="0"/>
        <w:jc w:val="center"/>
        <w:rPr>
          <w:rFonts w:ascii="Times New Roman" w:hAnsi="Times New Roman"/>
        </w:rPr>
      </w:pPr>
    </w:p>
    <w:p w:rsidR="00664F08" w:rsidRPr="00E0624A" w:rsidP="00664F08">
      <w:pPr>
        <w:bidi w:val="0"/>
        <w:jc w:val="center"/>
        <w:rPr>
          <w:rFonts w:ascii="Times New Roman" w:hAnsi="Times New Roman"/>
        </w:rPr>
      </w:pPr>
      <w:r w:rsidRPr="00E0624A">
        <w:rPr>
          <w:rFonts w:ascii="Times New Roman" w:hAnsi="Times New Roman"/>
        </w:rPr>
        <w:t>predseda vlády Slovenskej republiky</w:t>
      </w:r>
    </w:p>
    <w:p w:rsidR="00664F08" w:rsidRPr="00E0624A" w:rsidP="00664F08">
      <w:pPr>
        <w:bidi w:val="0"/>
        <w:ind w:firstLine="360"/>
        <w:rPr>
          <w:rFonts w:ascii="Times New Roman" w:hAnsi="Times New Roman"/>
        </w:rPr>
      </w:pPr>
    </w:p>
    <w:p w:rsidR="00664F08" w:rsidP="00664F08">
      <w:pPr>
        <w:bidi w:val="0"/>
        <w:rPr>
          <w:rFonts w:ascii="Times New Roman" w:hAnsi="Times New Roman"/>
        </w:rPr>
      </w:pPr>
    </w:p>
    <w:p w:rsidR="00664F08" w:rsidRPr="0093496C" w:rsidP="008452A2">
      <w:pPr>
        <w:bidi w:val="0"/>
        <w:ind w:firstLine="708"/>
        <w:jc w:val="both"/>
        <w:rPr>
          <w:rFonts w:ascii="Times New Roman" w:hAnsi="Times New Roman"/>
        </w:rPr>
      </w:pPr>
    </w:p>
    <w:sectPr w:rsidSect="007A3F4F">
      <w:footerReference w:type="default" r:id="rId15"/>
      <w:pgSz w:w="11906" w:h="16838"/>
      <w:pgMar w:top="1417" w:right="1417" w:bottom="1417" w:left="1417" w:header="708" w:footer="708"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EE"/>
    <w:family w:val="roman"/>
    <w:pitch w:val="variable"/>
    <w:sig w:usb0="00000000" w:usb1="00000000" w:usb2="00000000" w:usb3="00000000" w:csb0="000001FF" w:csb1="00000000"/>
  </w:font>
  <w:font w:name="Arial">
    <w:altName w:val="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3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l?r ??fc"/>
    <w:panose1 w:val="02020609040205080304"/>
    <w:charset w:val="80"/>
    <w:family w:val="modern"/>
    <w:pitch w:val="fixed"/>
    <w:sig w:usb0="00000000" w:usb1="00000000" w:usb2="00000000" w:usb3="00000000" w:csb0="0002009F" w:csb1="00000000"/>
  </w:font>
  <w:font w:name="Batang">
    <w:altName w:val="???A"/>
    <w:panose1 w:val="02030600000101010101"/>
    <w:charset w:val="81"/>
    <w:family w:val="roman"/>
    <w:pitch w:val="variable"/>
    <w:sig w:usb0="00000000" w:usb1="00000000" w:usb2="00000000" w:usb3="00000000" w:csb0="0008009F" w:csb1="00000000"/>
  </w:font>
  <w:font w:name="SimSun">
    <w:altName w:val="??¨§?"/>
    <w:panose1 w:val="02010600030101010101"/>
    <w:charset w:val="86"/>
    <w:family w:val="auto"/>
    <w:pitch w:val="variable"/>
    <w:sig w:usb0="00000000" w:usb1="00000000" w:usb2="00000000" w:usb3="00000000" w:csb0="00040001" w:csb1="00000000"/>
  </w:font>
  <w:font w:name="PMingLiU">
    <w:altName w:val="ˇPs?Ocu?e"/>
    <w:panose1 w:val="02020500000000000000"/>
    <w:charset w:val="88"/>
    <w:family w:val="roman"/>
    <w:pitch w:val="variable"/>
    <w:sig w:usb0="00000000" w:usb1="00000000" w:usb2="00000000" w:usb3="00000000" w:csb0="00100001" w:csb1="00000000"/>
  </w:font>
  <w:font w:name="MS Gothic">
    <w:altName w:val="?l?r SVbN"/>
    <w:panose1 w:val="020B0609070205080204"/>
    <w:charset w:val="80"/>
    <w:family w:val="modern"/>
    <w:pitch w:val="fixed"/>
    <w:sig w:usb0="00000000" w:usb1="00000000" w:usb2="00000000" w:usb3="00000000" w:csb0="0002009F" w:csb1="00000000"/>
  </w:font>
  <w:font w:name="Dotum">
    <w:altName w:val="Ąě˘¬??"/>
    <w:panose1 w:val="020B0600000101010101"/>
    <w:charset w:val="81"/>
    <w:family w:val="swiss"/>
    <w:pitch w:val="variable"/>
    <w:sig w:usb0="00000000" w:usb1="00000000" w:usb2="00000000" w:usb3="00000000" w:csb0="0008009F" w:csb1="00000000"/>
  </w:font>
  <w:font w:name="SimHei">
    <w:altName w:val="?¨˛¨§?"/>
    <w:panose1 w:val="02010609060101010101"/>
    <w:charset w:val="86"/>
    <w:family w:val="modern"/>
    <w:pitch w:val="fixed"/>
    <w:sig w:usb0="00000000" w:usb1="00000000" w:usb2="00000000" w:usb3="00000000" w:csb0="00040001" w:csb1="00000000"/>
  </w:font>
  <w:font w:name="MingLiU">
    <w:altName w:val="?Ocu?e"/>
    <w:panose1 w:val="02020509000000000000"/>
    <w:charset w:val="88"/>
    <w:family w:val="modern"/>
    <w:pitch w:val="fixed"/>
    <w:sig w:usb0="00000000" w:usb1="00000000" w:usb2="00000000" w:usb3="00000000" w:csb0="00100001"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swiss"/>
    <w:pitch w:val="variable"/>
    <w:sig w:usb0="00000000" w:usb1="00000000" w:usb2="00000000" w:usb3="00000000" w:csb0="0008009F"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1" w:csb1="00000000"/>
  </w:font>
  <w:font w:name="Cordia New">
    <w:panose1 w:val="020B0304020202020204"/>
    <w:charset w:val="DE"/>
    <w:family w:val="swiss"/>
    <w:pitch w:val="variable"/>
    <w:sig w:usb0="00000000" w:usb1="00000000" w:usb2="00000000" w:usb3="00000000" w:csb0="00010001" w:csb1="00000000"/>
  </w:font>
  <w:font w:name="Mangal">
    <w:panose1 w:val="02040503050203030202"/>
    <w:charset w:val="00"/>
    <w:family w:val="roman"/>
    <w:pitch w:val="variable"/>
    <w:sig w:usb0="00000000" w:usb1="00000000" w:usb2="00000000" w:usb3="00000000" w:csb0="00000001" w:csb1="00000000"/>
  </w:font>
  <w:font w:name="Latha">
    <w:panose1 w:val="020B0604020202020204"/>
    <w:charset w:val="00"/>
    <w:family w:val="swiss"/>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20B0502040204020203"/>
    <w:charset w:val="00"/>
    <w:family w:val="swiss"/>
    <w:pitch w:val="variable"/>
    <w:sig w:usb0="00000000" w:usb1="00000000" w:usb2="00000000" w:usb3="00000000" w:csb0="00000001" w:csb1="00000000"/>
  </w:font>
  <w:font w:name="Raavi">
    <w:panose1 w:val="020B0502040204020203"/>
    <w:charset w:val="00"/>
    <w:family w:val="swiss"/>
    <w:pitch w:val="variable"/>
    <w:sig w:usb0="00000000" w:usb1="00000000" w:usb2="00000000" w:usb3="00000000" w:csb0="00000001" w:csb1="00000000"/>
  </w:font>
  <w:font w:name="Shruti">
    <w:panose1 w:val="020B0502040204020203"/>
    <w:charset w:val="00"/>
    <w:family w:val="swiss"/>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502040204020203"/>
    <w:charset w:val="00"/>
    <w:family w:val="swiss"/>
    <w:pitch w:val="variable"/>
    <w:sig w:usb0="00000000" w:usb1="00000000" w:usb2="00000000" w:usb3="00000000" w:csb0="00000001" w:csb1="00000000"/>
  </w:font>
  <w:font w:name="Tunga">
    <w:panose1 w:val="020B0502040204020203"/>
    <w:charset w:val="00"/>
    <w:family w:val="swiss"/>
    <w:pitch w:val="variable"/>
    <w:sig w:usb0="00000000" w:usb1="00000000" w:usb2="00000000" w:usb3="00000000" w:csb0="00000001" w:csb1="00000000"/>
  </w:font>
  <w:font w:name="Estrangelo Edessa">
    <w:panose1 w:val="03080600000000000000"/>
    <w:charset w:val="00"/>
    <w:family w:val="script"/>
    <w:pitch w:val="variable"/>
    <w:sig w:usb0="00000000" w:usb1="00000000" w:usb2="00000000" w:usb3="00000000" w:csb0="00000001" w:csb1="00000000"/>
  </w:font>
  <w:font w:name="Cambria Math">
    <w:altName w:val="Palatino Linotype"/>
    <w:panose1 w:val="02040503050406030204"/>
    <w:charset w:val="EE"/>
    <w:family w:val="roman"/>
    <w:pitch w:val="variable"/>
    <w:sig w:usb0="00000000" w:usb1="00000000" w:usb2="00000000" w:usb3="00000000" w:csb0="0000019F" w:csb1="00000000"/>
  </w:font>
  <w:font w:name="Arial Unicode MS">
    <w:panose1 w:val="020B0604020202020204"/>
    <w:charset w:val="80"/>
    <w:family w:val="swiss"/>
    <w:pitch w:val="variable"/>
    <w:sig w:usb0="00000000" w:usb1="00000000" w:usb2="00000000" w:usb3="00000000" w:csb0="000301FF" w:csb1="00000000"/>
  </w:font>
  <w:font w:name="Calibri Light">
    <w:panose1 w:val="020F0302020204030204"/>
    <w:charset w:val="EE"/>
    <w:family w:val="swiss"/>
    <w:pitch w:val="variable"/>
    <w:sig w:usb0="00000000" w:usb1="00000000" w:usb2="00000000" w:usb3="00000000" w:csb0="0000019F" w:csb1="00000000"/>
  </w:font>
  <w:font w:name="Calibri">
    <w:panose1 w:val="020F0502020204030204"/>
    <w:charset w:val="EE"/>
    <w:family w:val="swiss"/>
    <w:pitch w:val="variable"/>
    <w:sig w:usb0="00000000" w:usb1="00000000" w:usb2="00000000" w:usb3="00000000" w:csb0="0000019F" w:csb1="00000000"/>
  </w:font>
  <w:font w:name="Segoe UI">
    <w:panose1 w:val="020B0502040204020203"/>
    <w:charset w:val="EE"/>
    <w:family w:val="swiss"/>
    <w:pitch w:val="variable"/>
    <w:sig w:usb0="00000000" w:usb1="00000000" w:usb2="00000000" w:usb3="00000000" w:csb0="000001DF" w:csb1="00000000"/>
  </w:font>
  <w:font w:name="Cambria">
    <w:panose1 w:val="02040503050406030204"/>
    <w:charset w:val="EE"/>
    <w:family w:val="roman"/>
    <w:pitch w:val="variable"/>
    <w:sig w:usb0="00000000" w:usb1="00000000" w:usb2="00000000" w:usb3="00000000" w:csb0="0000019F" w:csb1="00000000"/>
  </w:font>
  <w:font w:name="Tahoma">
    <w:altName w:val="Tahoma"/>
    <w:panose1 w:val="00000000000000000000"/>
    <w:charset w:val="EE"/>
    <w:family w:val="swiss"/>
    <w:pitch w:val="variable"/>
    <w:sig w:usb0="00000000" w:usb1="00000000" w:usb2="00000000" w:usb3="00000000" w:csb0="000101FF" w:csb1="00000000"/>
  </w:font>
  <w:font w:name="Verdana">
    <w:panose1 w:val="00000000000000000000"/>
    <w:charset w:val="EE"/>
    <w:family w:val="swiss"/>
    <w:pitch w:val="variable"/>
    <w:sig w:usb0="00000000" w:usb1="00000000" w:usb2="00000000" w:usb3="00000000" w:csb0="0000019F" w:csb1="00000000"/>
  </w:font>
  <w:font w:name="@SimSun">
    <w:panose1 w:val="00000000000000000000"/>
    <w:charset w:val="86"/>
    <w:family w:val="auto"/>
    <w:pitch w:val="variable"/>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636">
    <w:pPr>
      <w:pStyle w:val="Footer"/>
      <w:bidi w:val="0"/>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EC4565">
      <w:rPr>
        <w:rFonts w:ascii="Times New Roman" w:hAnsi="Times New Roman"/>
        <w:noProof/>
      </w:rPr>
      <w:t>278</w:t>
    </w:r>
    <w:r>
      <w:rPr>
        <w:rFonts w:ascii="Times New Roman" w:hAnsi="Times New Roman"/>
      </w:rPr>
      <w:fldChar w:fldCharType="end"/>
    </w:r>
  </w:p>
  <w:p w:rsidR="00D16636">
    <w:pPr>
      <w:pStyle w:val="Footer"/>
      <w:bidi w:val="0"/>
      <w:rPr>
        <w:rFonts w:ascii="Times New Roman" w:hAnsi="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Jc w:val="left"/>
      <w:pPr>
        <w:tabs>
          <w:tab w:val="num" w:pos="432"/>
        </w:tabs>
        <w:ind w:left="432" w:hanging="432"/>
      </w:pPr>
      <w:rPr>
        <w:rFonts w:cs="Times New Roman"/>
        <w:rtl w:val="0"/>
        <w:cs w:val="0"/>
      </w:rPr>
    </w:lvl>
    <w:lvl w:ilvl="1">
      <w:start w:val="1"/>
      <w:numFmt w:val="none"/>
      <w:pStyle w:val="Heading2"/>
      <w:lvlJc w:val="left"/>
      <w:pPr>
        <w:tabs>
          <w:tab w:val="num" w:pos="576"/>
        </w:tabs>
        <w:ind w:left="576" w:hanging="576"/>
      </w:pPr>
      <w:rPr>
        <w:rFonts w:cs="Times New Roman"/>
        <w:rtl w:val="0"/>
        <w:cs w:val="0"/>
      </w:rPr>
    </w:lvl>
    <w:lvl w:ilvl="2">
      <w:start w:val="1"/>
      <w:numFmt w:val="none"/>
      <w:lvlJc w:val="left"/>
      <w:pPr>
        <w:tabs>
          <w:tab w:val="num" w:pos="720"/>
        </w:tabs>
        <w:ind w:left="720" w:hanging="720"/>
      </w:pPr>
      <w:rPr>
        <w:rFonts w:cs="Times New Roman"/>
        <w:rtl w:val="0"/>
        <w:cs w:val="0"/>
      </w:rPr>
    </w:lvl>
    <w:lvl w:ilvl="3">
      <w:start w:val="1"/>
      <w:numFmt w:val="none"/>
      <w:lvlJc w:val="left"/>
      <w:pPr>
        <w:tabs>
          <w:tab w:val="num" w:pos="864"/>
        </w:tabs>
        <w:ind w:left="864" w:hanging="864"/>
      </w:pPr>
      <w:rPr>
        <w:rFonts w:cs="Times New Roman"/>
        <w:rtl w:val="0"/>
        <w:cs w:val="0"/>
      </w:rPr>
    </w:lvl>
    <w:lvl w:ilvl="4">
      <w:start w:val="1"/>
      <w:numFmt w:val="none"/>
      <w:lvlJc w:val="left"/>
      <w:pPr>
        <w:tabs>
          <w:tab w:val="num" w:pos="1008"/>
        </w:tabs>
        <w:ind w:left="1008" w:hanging="1008"/>
      </w:pPr>
      <w:rPr>
        <w:rFonts w:cs="Times New Roman"/>
        <w:rtl w:val="0"/>
        <w:cs w:val="0"/>
      </w:rPr>
    </w:lvl>
    <w:lvl w:ilvl="5">
      <w:start w:val="1"/>
      <w:numFmt w:val="none"/>
      <w:lvlJc w:val="left"/>
      <w:pPr>
        <w:tabs>
          <w:tab w:val="num" w:pos="1152"/>
        </w:tabs>
        <w:ind w:left="1152" w:hanging="1152"/>
      </w:pPr>
      <w:rPr>
        <w:rFonts w:cs="Times New Roman"/>
        <w:rtl w:val="0"/>
        <w:cs w:val="0"/>
      </w:rPr>
    </w:lvl>
    <w:lvl w:ilvl="6">
      <w:start w:val="1"/>
      <w:numFmt w:val="none"/>
      <w:lvlJc w:val="left"/>
      <w:pPr>
        <w:tabs>
          <w:tab w:val="num" w:pos="1296"/>
        </w:tabs>
        <w:ind w:left="1296" w:hanging="1296"/>
      </w:pPr>
      <w:rPr>
        <w:rFonts w:cs="Times New Roman"/>
        <w:rtl w:val="0"/>
        <w:cs w:val="0"/>
      </w:rPr>
    </w:lvl>
    <w:lvl w:ilvl="7">
      <w:start w:val="1"/>
      <w:numFmt w:val="none"/>
      <w:lvlJc w:val="left"/>
      <w:pPr>
        <w:tabs>
          <w:tab w:val="num" w:pos="1440"/>
        </w:tabs>
        <w:ind w:left="1440" w:hanging="1440"/>
      </w:pPr>
      <w:rPr>
        <w:rFonts w:cs="Times New Roman"/>
        <w:rtl w:val="0"/>
        <w:cs w:val="0"/>
      </w:rPr>
    </w:lvl>
    <w:lvl w:ilvl="8">
      <w:start w:val="1"/>
      <w:numFmt w:val="none"/>
      <w:lvlJc w:val="left"/>
      <w:pPr>
        <w:tabs>
          <w:tab w:val="num" w:pos="1584"/>
        </w:tabs>
        <w:ind w:left="1584" w:hanging="1584"/>
      </w:pPr>
      <w:rPr>
        <w:rFonts w:cs="Times New Roman"/>
        <w:rtl w:val="0"/>
        <w:cs w:val="0"/>
      </w:rPr>
    </w:lvl>
  </w:abstractNum>
  <w:abstractNum w:abstractNumId="1">
    <w:nsid w:val="026D38B5"/>
    <w:multiLevelType w:val="hybridMultilevel"/>
    <w:tmpl w:val="2EEA1F50"/>
    <w:lvl w:ilvl="0">
      <w:start w:val="1"/>
      <w:numFmt w:val="decimal"/>
      <w:lvlText w:val="%1."/>
      <w:lvlJc w:val="left"/>
      <w:pPr>
        <w:ind w:left="720" w:hanging="360"/>
      </w:pPr>
      <w:rPr>
        <w:rFonts w:cs="Times New Roman" w:hint="default"/>
        <w:b w:val="0"/>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
    <w:nsid w:val="03F31F70"/>
    <w:multiLevelType w:val="hybridMultilevel"/>
    <w:tmpl w:val="6F5472C6"/>
    <w:lvl w:ilvl="0">
      <w:start w:val="1"/>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
    <w:nsid w:val="05192D89"/>
    <w:multiLevelType w:val="hybridMultilevel"/>
    <w:tmpl w:val="8484412E"/>
    <w:lvl w:ilvl="0">
      <w:start w:val="1"/>
      <w:numFmt w:val="decimal"/>
      <w:lvlText w:val="%1."/>
      <w:lvlJc w:val="left"/>
      <w:pPr>
        <w:ind w:left="644"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4">
    <w:nsid w:val="0C845E59"/>
    <w:multiLevelType w:val="hybridMultilevel"/>
    <w:tmpl w:val="9C84F758"/>
    <w:lvl w:ilvl="0">
      <w:start w:val="9"/>
      <w:numFmt w:val="decimal"/>
      <w:lvlText w:val="%1."/>
      <w:lvlJc w:val="left"/>
      <w:pPr>
        <w:ind w:left="1065"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5">
    <w:nsid w:val="0D400EAB"/>
    <w:multiLevelType w:val="hybridMultilevel"/>
    <w:tmpl w:val="2124EE82"/>
    <w:lvl w:ilvl="0">
      <w:start w:val="1"/>
      <w:numFmt w:val="decimal"/>
      <w:lvlText w:val="(%1)"/>
      <w:lvlJc w:val="left"/>
      <w:pPr>
        <w:ind w:left="1353" w:hanging="360"/>
      </w:pPr>
      <w:rPr>
        <w:rFonts w:cs="Times New Roman" w:hint="default"/>
        <w:rtl w:val="0"/>
        <w:cs w:val="0"/>
      </w:rPr>
    </w:lvl>
    <w:lvl w:ilvl="1">
      <w:start w:val="1"/>
      <w:numFmt w:val="lowerLetter"/>
      <w:lvlText w:val="%2."/>
      <w:lvlJc w:val="left"/>
      <w:pPr>
        <w:ind w:left="2073" w:hanging="360"/>
      </w:pPr>
      <w:rPr>
        <w:rFonts w:cs="Times New Roman"/>
        <w:rtl w:val="0"/>
        <w:cs w:val="0"/>
      </w:rPr>
    </w:lvl>
    <w:lvl w:ilvl="2">
      <w:start w:val="1"/>
      <w:numFmt w:val="lowerRoman"/>
      <w:lvlText w:val="%3."/>
      <w:lvlJc w:val="right"/>
      <w:pPr>
        <w:ind w:left="2793" w:hanging="180"/>
      </w:pPr>
      <w:rPr>
        <w:rFonts w:cs="Times New Roman"/>
        <w:rtl w:val="0"/>
        <w:cs w:val="0"/>
      </w:rPr>
    </w:lvl>
    <w:lvl w:ilvl="3">
      <w:start w:val="1"/>
      <w:numFmt w:val="decimal"/>
      <w:lvlText w:val="%4."/>
      <w:lvlJc w:val="left"/>
      <w:pPr>
        <w:ind w:left="3513" w:hanging="360"/>
      </w:pPr>
      <w:rPr>
        <w:rFonts w:cs="Times New Roman"/>
        <w:rtl w:val="0"/>
        <w:cs w:val="0"/>
      </w:rPr>
    </w:lvl>
    <w:lvl w:ilvl="4">
      <w:start w:val="1"/>
      <w:numFmt w:val="lowerLetter"/>
      <w:lvlText w:val="%5."/>
      <w:lvlJc w:val="left"/>
      <w:pPr>
        <w:ind w:left="4233" w:hanging="360"/>
      </w:pPr>
      <w:rPr>
        <w:rFonts w:cs="Times New Roman"/>
        <w:rtl w:val="0"/>
        <w:cs w:val="0"/>
      </w:rPr>
    </w:lvl>
    <w:lvl w:ilvl="5">
      <w:start w:val="1"/>
      <w:numFmt w:val="lowerRoman"/>
      <w:lvlText w:val="%6."/>
      <w:lvlJc w:val="right"/>
      <w:pPr>
        <w:ind w:left="4953" w:hanging="180"/>
      </w:pPr>
      <w:rPr>
        <w:rFonts w:cs="Times New Roman"/>
        <w:rtl w:val="0"/>
        <w:cs w:val="0"/>
      </w:rPr>
    </w:lvl>
    <w:lvl w:ilvl="6">
      <w:start w:val="1"/>
      <w:numFmt w:val="decimal"/>
      <w:lvlText w:val="%7."/>
      <w:lvlJc w:val="left"/>
      <w:pPr>
        <w:ind w:left="5673" w:hanging="360"/>
      </w:pPr>
      <w:rPr>
        <w:rFonts w:cs="Times New Roman"/>
        <w:rtl w:val="0"/>
        <w:cs w:val="0"/>
      </w:rPr>
    </w:lvl>
    <w:lvl w:ilvl="7">
      <w:start w:val="1"/>
      <w:numFmt w:val="lowerLetter"/>
      <w:lvlText w:val="%8."/>
      <w:lvlJc w:val="left"/>
      <w:pPr>
        <w:ind w:left="6393" w:hanging="360"/>
      </w:pPr>
      <w:rPr>
        <w:rFonts w:cs="Times New Roman"/>
        <w:rtl w:val="0"/>
        <w:cs w:val="0"/>
      </w:rPr>
    </w:lvl>
    <w:lvl w:ilvl="8">
      <w:start w:val="1"/>
      <w:numFmt w:val="lowerRoman"/>
      <w:lvlText w:val="%9."/>
      <w:lvlJc w:val="right"/>
      <w:pPr>
        <w:ind w:left="7113" w:hanging="180"/>
      </w:pPr>
      <w:rPr>
        <w:rFonts w:cs="Times New Roman"/>
        <w:rtl w:val="0"/>
        <w:cs w:val="0"/>
      </w:rPr>
    </w:lvl>
  </w:abstractNum>
  <w:abstractNum w:abstractNumId="6">
    <w:nsid w:val="160335BD"/>
    <w:multiLevelType w:val="hybridMultilevel"/>
    <w:tmpl w:val="BF743758"/>
    <w:lvl w:ilvl="0">
      <w:start w:val="13"/>
      <w:numFmt w:val="decimal"/>
      <w:lvlText w:val="%1."/>
      <w:lvlJc w:val="left"/>
      <w:pPr>
        <w:ind w:left="144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7">
    <w:nsid w:val="196575C3"/>
    <w:multiLevelType w:val="hybridMultilevel"/>
    <w:tmpl w:val="2222F3D0"/>
    <w:lvl w:ilvl="0">
      <w:start w:val="9"/>
      <w:numFmt w:val="lowerLetter"/>
      <w:lvlText w:val="%1)"/>
      <w:lvlJc w:val="left"/>
      <w:pPr>
        <w:ind w:left="108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8">
    <w:nsid w:val="1AAE44BF"/>
    <w:multiLevelType w:val="hybridMultilevel"/>
    <w:tmpl w:val="758CE1DC"/>
    <w:lvl w:ilvl="0">
      <w:start w:val="1"/>
      <w:numFmt w:val="decimal"/>
      <w:lvlText w:val="(%1)"/>
      <w:lvlJc w:val="left"/>
      <w:pPr>
        <w:ind w:left="1353" w:hanging="360"/>
      </w:pPr>
      <w:rPr>
        <w:rFonts w:cs="Times New Roman" w:hint="default"/>
        <w:rtl w:val="0"/>
        <w:cs w:val="0"/>
      </w:rPr>
    </w:lvl>
    <w:lvl w:ilvl="1">
      <w:start w:val="1"/>
      <w:numFmt w:val="lowerLetter"/>
      <w:lvlText w:val="%2."/>
      <w:lvlJc w:val="left"/>
      <w:pPr>
        <w:ind w:left="2073" w:hanging="360"/>
      </w:pPr>
      <w:rPr>
        <w:rFonts w:cs="Times New Roman"/>
        <w:rtl w:val="0"/>
        <w:cs w:val="0"/>
      </w:rPr>
    </w:lvl>
    <w:lvl w:ilvl="2">
      <w:start w:val="1"/>
      <w:numFmt w:val="lowerRoman"/>
      <w:lvlText w:val="%3."/>
      <w:lvlJc w:val="right"/>
      <w:pPr>
        <w:ind w:left="2793" w:hanging="180"/>
      </w:pPr>
      <w:rPr>
        <w:rFonts w:cs="Times New Roman"/>
        <w:rtl w:val="0"/>
        <w:cs w:val="0"/>
      </w:rPr>
    </w:lvl>
    <w:lvl w:ilvl="3">
      <w:start w:val="1"/>
      <w:numFmt w:val="decimal"/>
      <w:lvlText w:val="%4."/>
      <w:lvlJc w:val="left"/>
      <w:pPr>
        <w:ind w:left="3513" w:hanging="360"/>
      </w:pPr>
      <w:rPr>
        <w:rFonts w:cs="Times New Roman"/>
        <w:rtl w:val="0"/>
        <w:cs w:val="0"/>
      </w:rPr>
    </w:lvl>
    <w:lvl w:ilvl="4">
      <w:start w:val="1"/>
      <w:numFmt w:val="lowerLetter"/>
      <w:lvlText w:val="%5."/>
      <w:lvlJc w:val="left"/>
      <w:pPr>
        <w:ind w:left="4233" w:hanging="360"/>
      </w:pPr>
      <w:rPr>
        <w:rFonts w:cs="Times New Roman"/>
        <w:rtl w:val="0"/>
        <w:cs w:val="0"/>
      </w:rPr>
    </w:lvl>
    <w:lvl w:ilvl="5">
      <w:start w:val="1"/>
      <w:numFmt w:val="lowerRoman"/>
      <w:lvlText w:val="%6."/>
      <w:lvlJc w:val="right"/>
      <w:pPr>
        <w:ind w:left="4953" w:hanging="180"/>
      </w:pPr>
      <w:rPr>
        <w:rFonts w:cs="Times New Roman"/>
        <w:rtl w:val="0"/>
        <w:cs w:val="0"/>
      </w:rPr>
    </w:lvl>
    <w:lvl w:ilvl="6">
      <w:start w:val="1"/>
      <w:numFmt w:val="decimal"/>
      <w:lvlText w:val="%7."/>
      <w:lvlJc w:val="left"/>
      <w:pPr>
        <w:ind w:left="5673" w:hanging="360"/>
      </w:pPr>
      <w:rPr>
        <w:rFonts w:cs="Times New Roman"/>
        <w:rtl w:val="0"/>
        <w:cs w:val="0"/>
      </w:rPr>
    </w:lvl>
    <w:lvl w:ilvl="7">
      <w:start w:val="1"/>
      <w:numFmt w:val="lowerLetter"/>
      <w:lvlText w:val="%8."/>
      <w:lvlJc w:val="left"/>
      <w:pPr>
        <w:ind w:left="6393" w:hanging="360"/>
      </w:pPr>
      <w:rPr>
        <w:rFonts w:cs="Times New Roman"/>
        <w:rtl w:val="0"/>
        <w:cs w:val="0"/>
      </w:rPr>
    </w:lvl>
    <w:lvl w:ilvl="8">
      <w:start w:val="1"/>
      <w:numFmt w:val="lowerRoman"/>
      <w:lvlText w:val="%9."/>
      <w:lvlJc w:val="right"/>
      <w:pPr>
        <w:ind w:left="7113" w:hanging="180"/>
      </w:pPr>
      <w:rPr>
        <w:rFonts w:cs="Times New Roman"/>
        <w:rtl w:val="0"/>
        <w:cs w:val="0"/>
      </w:rPr>
    </w:lvl>
  </w:abstractNum>
  <w:abstractNum w:abstractNumId="9">
    <w:nsid w:val="1B05425E"/>
    <w:multiLevelType w:val="hybridMultilevel"/>
    <w:tmpl w:val="BFE07084"/>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0">
    <w:nsid w:val="1CF358BA"/>
    <w:multiLevelType w:val="hybridMultilevel"/>
    <w:tmpl w:val="1F0EB9E8"/>
    <w:lvl w:ilvl="0">
      <w:start w:val="1"/>
      <w:numFmt w:val="decimal"/>
      <w:lvlText w:val="%1."/>
      <w:lvlJc w:val="left"/>
      <w:pPr>
        <w:ind w:left="720" w:hanging="360"/>
      </w:pPr>
      <w:rPr>
        <w:rFonts w:cs="Times New Roman"/>
        <w:b w:val="0"/>
        <w:i w:val="0"/>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1">
    <w:nsid w:val="1F000AD8"/>
    <w:multiLevelType w:val="hybridMultilevel"/>
    <w:tmpl w:val="FB548FA2"/>
    <w:lvl w:ilvl="0">
      <w:start w:val="1"/>
      <w:numFmt w:val="decimal"/>
      <w:lvlText w:val="(%1)"/>
      <w:lvlJc w:val="left"/>
      <w:pPr>
        <w:ind w:left="1634" w:hanging="360"/>
      </w:pPr>
      <w:rPr>
        <w:rFonts w:cs="Times New Roman" w:hint="default"/>
        <w:rtl w:val="0"/>
        <w:cs w:val="0"/>
      </w:rPr>
    </w:lvl>
    <w:lvl w:ilvl="1">
      <w:start w:val="1"/>
      <w:numFmt w:val="lowerLetter"/>
      <w:lvlText w:val="%2."/>
      <w:lvlJc w:val="left"/>
      <w:pPr>
        <w:ind w:left="2004" w:hanging="360"/>
      </w:pPr>
      <w:rPr>
        <w:rFonts w:cs="Times New Roman"/>
        <w:rtl w:val="0"/>
        <w:cs w:val="0"/>
      </w:rPr>
    </w:lvl>
    <w:lvl w:ilvl="2">
      <w:start w:val="1"/>
      <w:numFmt w:val="lowerRoman"/>
      <w:lvlText w:val="%3."/>
      <w:lvlJc w:val="right"/>
      <w:pPr>
        <w:ind w:left="2724" w:hanging="180"/>
      </w:pPr>
      <w:rPr>
        <w:rFonts w:cs="Times New Roman"/>
        <w:rtl w:val="0"/>
        <w:cs w:val="0"/>
      </w:rPr>
    </w:lvl>
    <w:lvl w:ilvl="3">
      <w:start w:val="1"/>
      <w:numFmt w:val="decimal"/>
      <w:lvlText w:val="%4."/>
      <w:lvlJc w:val="left"/>
      <w:pPr>
        <w:ind w:left="3444" w:hanging="360"/>
      </w:pPr>
      <w:rPr>
        <w:rFonts w:cs="Times New Roman"/>
        <w:rtl w:val="0"/>
        <w:cs w:val="0"/>
      </w:rPr>
    </w:lvl>
    <w:lvl w:ilvl="4">
      <w:start w:val="1"/>
      <w:numFmt w:val="lowerLetter"/>
      <w:lvlText w:val="%5."/>
      <w:lvlJc w:val="left"/>
      <w:pPr>
        <w:ind w:left="4164" w:hanging="360"/>
      </w:pPr>
      <w:rPr>
        <w:rFonts w:cs="Times New Roman"/>
        <w:rtl w:val="0"/>
        <w:cs w:val="0"/>
      </w:rPr>
    </w:lvl>
    <w:lvl w:ilvl="5">
      <w:start w:val="1"/>
      <w:numFmt w:val="lowerRoman"/>
      <w:lvlText w:val="%6."/>
      <w:lvlJc w:val="right"/>
      <w:pPr>
        <w:ind w:left="4884" w:hanging="180"/>
      </w:pPr>
      <w:rPr>
        <w:rFonts w:cs="Times New Roman"/>
        <w:rtl w:val="0"/>
        <w:cs w:val="0"/>
      </w:rPr>
    </w:lvl>
    <w:lvl w:ilvl="6">
      <w:start w:val="1"/>
      <w:numFmt w:val="decimal"/>
      <w:lvlText w:val="%7."/>
      <w:lvlJc w:val="left"/>
      <w:pPr>
        <w:ind w:left="5604" w:hanging="360"/>
      </w:pPr>
      <w:rPr>
        <w:rFonts w:cs="Times New Roman"/>
        <w:rtl w:val="0"/>
        <w:cs w:val="0"/>
      </w:rPr>
    </w:lvl>
    <w:lvl w:ilvl="7">
      <w:start w:val="1"/>
      <w:numFmt w:val="lowerLetter"/>
      <w:lvlText w:val="%8."/>
      <w:lvlJc w:val="left"/>
      <w:pPr>
        <w:ind w:left="6324" w:hanging="360"/>
      </w:pPr>
      <w:rPr>
        <w:rFonts w:cs="Times New Roman"/>
        <w:rtl w:val="0"/>
        <w:cs w:val="0"/>
      </w:rPr>
    </w:lvl>
    <w:lvl w:ilvl="8">
      <w:start w:val="1"/>
      <w:numFmt w:val="lowerRoman"/>
      <w:lvlText w:val="%9."/>
      <w:lvlJc w:val="right"/>
      <w:pPr>
        <w:ind w:left="7044" w:hanging="180"/>
      </w:pPr>
      <w:rPr>
        <w:rFonts w:cs="Times New Roman"/>
        <w:rtl w:val="0"/>
        <w:cs w:val="0"/>
      </w:rPr>
    </w:lvl>
  </w:abstractNum>
  <w:abstractNum w:abstractNumId="12">
    <w:nsid w:val="1F6E712B"/>
    <w:multiLevelType w:val="hybridMultilevel"/>
    <w:tmpl w:val="09F2F19A"/>
    <w:lvl w:ilvl="0">
      <w:start w:val="1"/>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3">
    <w:nsid w:val="230771C3"/>
    <w:multiLevelType w:val="hybridMultilevel"/>
    <w:tmpl w:val="F97CBBFA"/>
    <w:lvl w:ilvl="0">
      <w:start w:val="1"/>
      <w:numFmt w:val="decimal"/>
      <w:lvlText w:val="%1."/>
      <w:lvlJc w:val="left"/>
      <w:pPr>
        <w:ind w:left="1065" w:hanging="360"/>
      </w:pPr>
      <w:rPr>
        <w:rFonts w:cs="Times New Roman" w:hint="default"/>
        <w:rtl w:val="0"/>
        <w:cs w:val="0"/>
      </w:rPr>
    </w:lvl>
    <w:lvl w:ilvl="1">
      <w:start w:val="1"/>
      <w:numFmt w:val="lowerLetter"/>
      <w:lvlText w:val="%2."/>
      <w:lvlJc w:val="left"/>
      <w:pPr>
        <w:ind w:left="1785" w:hanging="360"/>
      </w:pPr>
      <w:rPr>
        <w:rFonts w:cs="Times New Roman"/>
        <w:rtl w:val="0"/>
        <w:cs w:val="0"/>
      </w:rPr>
    </w:lvl>
    <w:lvl w:ilvl="2">
      <w:start w:val="1"/>
      <w:numFmt w:val="lowerRoman"/>
      <w:lvlText w:val="%3."/>
      <w:lvlJc w:val="right"/>
      <w:pPr>
        <w:ind w:left="2505" w:hanging="180"/>
      </w:pPr>
      <w:rPr>
        <w:rFonts w:cs="Times New Roman"/>
        <w:rtl w:val="0"/>
        <w:cs w:val="0"/>
      </w:rPr>
    </w:lvl>
    <w:lvl w:ilvl="3">
      <w:start w:val="1"/>
      <w:numFmt w:val="decimal"/>
      <w:lvlText w:val="%4."/>
      <w:lvlJc w:val="left"/>
      <w:pPr>
        <w:ind w:left="3225" w:hanging="360"/>
      </w:pPr>
      <w:rPr>
        <w:rFonts w:cs="Times New Roman"/>
        <w:rtl w:val="0"/>
        <w:cs w:val="0"/>
      </w:rPr>
    </w:lvl>
    <w:lvl w:ilvl="4">
      <w:start w:val="1"/>
      <w:numFmt w:val="lowerLetter"/>
      <w:lvlText w:val="%5."/>
      <w:lvlJc w:val="left"/>
      <w:pPr>
        <w:ind w:left="3945" w:hanging="360"/>
      </w:pPr>
      <w:rPr>
        <w:rFonts w:cs="Times New Roman"/>
        <w:rtl w:val="0"/>
        <w:cs w:val="0"/>
      </w:rPr>
    </w:lvl>
    <w:lvl w:ilvl="5">
      <w:start w:val="1"/>
      <w:numFmt w:val="lowerRoman"/>
      <w:lvlText w:val="%6."/>
      <w:lvlJc w:val="right"/>
      <w:pPr>
        <w:ind w:left="4665" w:hanging="180"/>
      </w:pPr>
      <w:rPr>
        <w:rFonts w:cs="Times New Roman"/>
        <w:rtl w:val="0"/>
        <w:cs w:val="0"/>
      </w:rPr>
    </w:lvl>
    <w:lvl w:ilvl="6">
      <w:start w:val="1"/>
      <w:numFmt w:val="decimal"/>
      <w:lvlText w:val="%7."/>
      <w:lvlJc w:val="left"/>
      <w:pPr>
        <w:ind w:left="5385" w:hanging="360"/>
      </w:pPr>
      <w:rPr>
        <w:rFonts w:cs="Times New Roman"/>
        <w:rtl w:val="0"/>
        <w:cs w:val="0"/>
      </w:rPr>
    </w:lvl>
    <w:lvl w:ilvl="7">
      <w:start w:val="1"/>
      <w:numFmt w:val="lowerLetter"/>
      <w:lvlText w:val="%8."/>
      <w:lvlJc w:val="left"/>
      <w:pPr>
        <w:ind w:left="6105" w:hanging="360"/>
      </w:pPr>
      <w:rPr>
        <w:rFonts w:cs="Times New Roman"/>
        <w:rtl w:val="0"/>
        <w:cs w:val="0"/>
      </w:rPr>
    </w:lvl>
    <w:lvl w:ilvl="8">
      <w:start w:val="1"/>
      <w:numFmt w:val="lowerRoman"/>
      <w:lvlText w:val="%9."/>
      <w:lvlJc w:val="right"/>
      <w:pPr>
        <w:ind w:left="6825" w:hanging="180"/>
      </w:pPr>
      <w:rPr>
        <w:rFonts w:cs="Times New Roman"/>
        <w:rtl w:val="0"/>
        <w:cs w:val="0"/>
      </w:rPr>
    </w:lvl>
  </w:abstractNum>
  <w:abstractNum w:abstractNumId="14">
    <w:nsid w:val="23605E6A"/>
    <w:multiLevelType w:val="hybridMultilevel"/>
    <w:tmpl w:val="A54253DE"/>
    <w:lvl w:ilvl="0">
      <w:start w:val="3"/>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5">
    <w:nsid w:val="26570F76"/>
    <w:multiLevelType w:val="hybridMultilevel"/>
    <w:tmpl w:val="458C7B00"/>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6">
    <w:nsid w:val="28F3230F"/>
    <w:multiLevelType w:val="hybridMultilevel"/>
    <w:tmpl w:val="8E0616E4"/>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7">
    <w:nsid w:val="2DD33A7C"/>
    <w:multiLevelType w:val="hybridMultilevel"/>
    <w:tmpl w:val="DCE61EC0"/>
    <w:lvl w:ilvl="0">
      <w:start w:val="1"/>
      <w:numFmt w:val="lowerLetter"/>
      <w:lvlText w:val="%1)"/>
      <w:lvlJc w:val="left"/>
      <w:pPr>
        <w:ind w:left="1004" w:hanging="360"/>
      </w:pPr>
      <w:rPr>
        <w:rFonts w:cs="Times New Roman" w:hint="default"/>
        <w:rtl w:val="0"/>
        <w:cs w:val="0"/>
      </w:rPr>
    </w:lvl>
    <w:lvl w:ilvl="1">
      <w:start w:val="1"/>
      <w:numFmt w:val="lowerLetter"/>
      <w:lvlText w:val="%2."/>
      <w:lvlJc w:val="left"/>
      <w:pPr>
        <w:ind w:left="1724" w:hanging="360"/>
      </w:pPr>
      <w:rPr>
        <w:rFonts w:cs="Times New Roman"/>
        <w:rtl w:val="0"/>
        <w:cs w:val="0"/>
      </w:rPr>
    </w:lvl>
    <w:lvl w:ilvl="2">
      <w:start w:val="1"/>
      <w:numFmt w:val="lowerRoman"/>
      <w:lvlText w:val="%3."/>
      <w:lvlJc w:val="right"/>
      <w:pPr>
        <w:ind w:left="2444" w:hanging="180"/>
      </w:pPr>
      <w:rPr>
        <w:rFonts w:cs="Times New Roman"/>
        <w:rtl w:val="0"/>
        <w:cs w:val="0"/>
      </w:rPr>
    </w:lvl>
    <w:lvl w:ilvl="3">
      <w:start w:val="1"/>
      <w:numFmt w:val="decimal"/>
      <w:lvlText w:val="%4."/>
      <w:lvlJc w:val="left"/>
      <w:pPr>
        <w:ind w:left="3164" w:hanging="360"/>
      </w:pPr>
      <w:rPr>
        <w:rFonts w:cs="Times New Roman"/>
        <w:rtl w:val="0"/>
        <w:cs w:val="0"/>
      </w:rPr>
    </w:lvl>
    <w:lvl w:ilvl="4">
      <w:start w:val="1"/>
      <w:numFmt w:val="lowerLetter"/>
      <w:lvlText w:val="%5."/>
      <w:lvlJc w:val="left"/>
      <w:pPr>
        <w:ind w:left="3884" w:hanging="360"/>
      </w:pPr>
      <w:rPr>
        <w:rFonts w:cs="Times New Roman"/>
        <w:rtl w:val="0"/>
        <w:cs w:val="0"/>
      </w:rPr>
    </w:lvl>
    <w:lvl w:ilvl="5">
      <w:start w:val="1"/>
      <w:numFmt w:val="lowerRoman"/>
      <w:lvlText w:val="%6."/>
      <w:lvlJc w:val="right"/>
      <w:pPr>
        <w:ind w:left="4604" w:hanging="180"/>
      </w:pPr>
      <w:rPr>
        <w:rFonts w:cs="Times New Roman"/>
        <w:rtl w:val="0"/>
        <w:cs w:val="0"/>
      </w:rPr>
    </w:lvl>
    <w:lvl w:ilvl="6">
      <w:start w:val="1"/>
      <w:numFmt w:val="decimal"/>
      <w:lvlText w:val="%7."/>
      <w:lvlJc w:val="left"/>
      <w:pPr>
        <w:ind w:left="5324" w:hanging="360"/>
      </w:pPr>
      <w:rPr>
        <w:rFonts w:cs="Times New Roman"/>
        <w:rtl w:val="0"/>
        <w:cs w:val="0"/>
      </w:rPr>
    </w:lvl>
    <w:lvl w:ilvl="7">
      <w:start w:val="1"/>
      <w:numFmt w:val="lowerLetter"/>
      <w:lvlText w:val="%8."/>
      <w:lvlJc w:val="left"/>
      <w:pPr>
        <w:ind w:left="6044" w:hanging="360"/>
      </w:pPr>
      <w:rPr>
        <w:rFonts w:cs="Times New Roman"/>
        <w:rtl w:val="0"/>
        <w:cs w:val="0"/>
      </w:rPr>
    </w:lvl>
    <w:lvl w:ilvl="8">
      <w:start w:val="1"/>
      <w:numFmt w:val="lowerRoman"/>
      <w:lvlText w:val="%9."/>
      <w:lvlJc w:val="right"/>
      <w:pPr>
        <w:ind w:left="6764" w:hanging="180"/>
      </w:pPr>
      <w:rPr>
        <w:rFonts w:cs="Times New Roman"/>
        <w:rtl w:val="0"/>
        <w:cs w:val="0"/>
      </w:rPr>
    </w:lvl>
  </w:abstractNum>
  <w:abstractNum w:abstractNumId="18">
    <w:nsid w:val="300C7600"/>
    <w:multiLevelType w:val="hybridMultilevel"/>
    <w:tmpl w:val="7EBA3AB8"/>
    <w:lvl w:ilvl="0">
      <w:start w:val="1"/>
      <w:numFmt w:val="lowerLetter"/>
      <w:lvlText w:val="%1)"/>
      <w:lvlJc w:val="left"/>
      <w:pPr>
        <w:ind w:left="786" w:hanging="360"/>
      </w:pPr>
      <w:rPr>
        <w:rFonts w:cs="Times New Roman" w:hint="default"/>
        <w:rtl w:val="0"/>
        <w:cs w:val="0"/>
      </w:rPr>
    </w:lvl>
    <w:lvl w:ilvl="1">
      <w:start w:val="1"/>
      <w:numFmt w:val="lowerLetter"/>
      <w:lvlText w:val="%2."/>
      <w:lvlJc w:val="left"/>
      <w:pPr>
        <w:ind w:left="1506" w:hanging="360"/>
      </w:pPr>
      <w:rPr>
        <w:rFonts w:cs="Times New Roman"/>
        <w:rtl w:val="0"/>
        <w:cs w:val="0"/>
      </w:rPr>
    </w:lvl>
    <w:lvl w:ilvl="2">
      <w:start w:val="1"/>
      <w:numFmt w:val="lowerRoman"/>
      <w:lvlText w:val="%3."/>
      <w:lvlJc w:val="right"/>
      <w:pPr>
        <w:ind w:left="2226" w:hanging="180"/>
      </w:pPr>
      <w:rPr>
        <w:rFonts w:cs="Times New Roman"/>
        <w:rtl w:val="0"/>
        <w:cs w:val="0"/>
      </w:rPr>
    </w:lvl>
    <w:lvl w:ilvl="3">
      <w:start w:val="1"/>
      <w:numFmt w:val="decimal"/>
      <w:lvlText w:val="%4."/>
      <w:lvlJc w:val="left"/>
      <w:pPr>
        <w:ind w:left="2946" w:hanging="360"/>
      </w:pPr>
      <w:rPr>
        <w:rFonts w:cs="Times New Roman"/>
        <w:rtl w:val="0"/>
        <w:cs w:val="0"/>
      </w:rPr>
    </w:lvl>
    <w:lvl w:ilvl="4">
      <w:start w:val="1"/>
      <w:numFmt w:val="lowerLetter"/>
      <w:lvlText w:val="%5."/>
      <w:lvlJc w:val="left"/>
      <w:pPr>
        <w:ind w:left="3666" w:hanging="360"/>
      </w:pPr>
      <w:rPr>
        <w:rFonts w:cs="Times New Roman"/>
        <w:rtl w:val="0"/>
        <w:cs w:val="0"/>
      </w:rPr>
    </w:lvl>
    <w:lvl w:ilvl="5">
      <w:start w:val="1"/>
      <w:numFmt w:val="lowerRoman"/>
      <w:lvlText w:val="%6."/>
      <w:lvlJc w:val="right"/>
      <w:pPr>
        <w:ind w:left="4386" w:hanging="180"/>
      </w:pPr>
      <w:rPr>
        <w:rFonts w:cs="Times New Roman"/>
        <w:rtl w:val="0"/>
        <w:cs w:val="0"/>
      </w:rPr>
    </w:lvl>
    <w:lvl w:ilvl="6">
      <w:start w:val="1"/>
      <w:numFmt w:val="decimal"/>
      <w:lvlText w:val="%7."/>
      <w:lvlJc w:val="left"/>
      <w:pPr>
        <w:ind w:left="5106" w:hanging="360"/>
      </w:pPr>
      <w:rPr>
        <w:rFonts w:cs="Times New Roman"/>
        <w:rtl w:val="0"/>
        <w:cs w:val="0"/>
      </w:rPr>
    </w:lvl>
    <w:lvl w:ilvl="7">
      <w:start w:val="1"/>
      <w:numFmt w:val="lowerLetter"/>
      <w:lvlText w:val="%8."/>
      <w:lvlJc w:val="left"/>
      <w:pPr>
        <w:ind w:left="5826" w:hanging="360"/>
      </w:pPr>
      <w:rPr>
        <w:rFonts w:cs="Times New Roman"/>
        <w:rtl w:val="0"/>
        <w:cs w:val="0"/>
      </w:rPr>
    </w:lvl>
    <w:lvl w:ilvl="8">
      <w:start w:val="1"/>
      <w:numFmt w:val="lowerRoman"/>
      <w:lvlText w:val="%9."/>
      <w:lvlJc w:val="right"/>
      <w:pPr>
        <w:ind w:left="6546" w:hanging="180"/>
      </w:pPr>
      <w:rPr>
        <w:rFonts w:cs="Times New Roman"/>
        <w:rtl w:val="0"/>
        <w:cs w:val="0"/>
      </w:rPr>
    </w:lvl>
  </w:abstractNum>
  <w:abstractNum w:abstractNumId="19">
    <w:nsid w:val="333B125F"/>
    <w:multiLevelType w:val="hybridMultilevel"/>
    <w:tmpl w:val="B5BA11F4"/>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0">
    <w:nsid w:val="3373075E"/>
    <w:multiLevelType w:val="hybridMultilevel"/>
    <w:tmpl w:val="4BF44D26"/>
    <w:lvl w:ilvl="0">
      <w:start w:val="1"/>
      <w:numFmt w:val="decimal"/>
      <w:lvlText w:val="(%1)"/>
      <w:lvlJc w:val="left"/>
      <w:pPr>
        <w:ind w:left="720" w:hanging="360"/>
      </w:pPr>
      <w:rPr>
        <w:rFonts w:cs="Times New Roman" w:hint="default"/>
        <w:rtl w:val="0"/>
        <w:cs w:val="0"/>
      </w:rPr>
    </w:lvl>
    <w:lvl w:ilvl="1">
      <w:start w:val="7"/>
      <w:numFmt w:val="decimal"/>
      <w:lvlText w:val="%2."/>
      <w:lvlJc w:val="left"/>
      <w:pPr>
        <w:ind w:left="1440" w:hanging="360"/>
      </w:pPr>
      <w:rPr>
        <w:rFonts w:cs="Times New Roman" w:hint="default"/>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1">
    <w:nsid w:val="3A0D432F"/>
    <w:multiLevelType w:val="hybridMultilevel"/>
    <w:tmpl w:val="B4BC18EE"/>
    <w:lvl w:ilvl="0">
      <w:start w:val="1"/>
      <w:numFmt w:val="decimal"/>
      <w:lvlText w:val="(%1)"/>
      <w:lvlJc w:val="left"/>
      <w:pPr>
        <w:ind w:left="1064" w:hanging="360"/>
      </w:pPr>
      <w:rPr>
        <w:rFonts w:cs="Times New Roman" w:hint="default"/>
        <w:rtl w:val="0"/>
        <w:cs w:val="0"/>
      </w:rPr>
    </w:lvl>
    <w:lvl w:ilvl="1">
      <w:start w:val="1"/>
      <w:numFmt w:val="lowerLetter"/>
      <w:lvlText w:val="%2."/>
      <w:lvlJc w:val="left"/>
      <w:pPr>
        <w:ind w:left="1784" w:hanging="360"/>
      </w:pPr>
      <w:rPr>
        <w:rFonts w:cs="Times New Roman"/>
        <w:rtl w:val="0"/>
        <w:cs w:val="0"/>
      </w:rPr>
    </w:lvl>
    <w:lvl w:ilvl="2">
      <w:start w:val="1"/>
      <w:numFmt w:val="lowerRoman"/>
      <w:lvlText w:val="%3."/>
      <w:lvlJc w:val="right"/>
      <w:pPr>
        <w:ind w:left="2504" w:hanging="180"/>
      </w:pPr>
      <w:rPr>
        <w:rFonts w:cs="Times New Roman"/>
        <w:rtl w:val="0"/>
        <w:cs w:val="0"/>
      </w:rPr>
    </w:lvl>
    <w:lvl w:ilvl="3">
      <w:start w:val="1"/>
      <w:numFmt w:val="decimal"/>
      <w:lvlText w:val="%4."/>
      <w:lvlJc w:val="left"/>
      <w:pPr>
        <w:ind w:left="3224" w:hanging="360"/>
      </w:pPr>
      <w:rPr>
        <w:rFonts w:cs="Times New Roman"/>
        <w:rtl w:val="0"/>
        <w:cs w:val="0"/>
      </w:rPr>
    </w:lvl>
    <w:lvl w:ilvl="4">
      <w:start w:val="1"/>
      <w:numFmt w:val="lowerLetter"/>
      <w:lvlText w:val="%5."/>
      <w:lvlJc w:val="left"/>
      <w:pPr>
        <w:ind w:left="3944" w:hanging="360"/>
      </w:pPr>
      <w:rPr>
        <w:rFonts w:cs="Times New Roman"/>
        <w:rtl w:val="0"/>
        <w:cs w:val="0"/>
      </w:rPr>
    </w:lvl>
    <w:lvl w:ilvl="5">
      <w:start w:val="1"/>
      <w:numFmt w:val="lowerRoman"/>
      <w:lvlText w:val="%6."/>
      <w:lvlJc w:val="right"/>
      <w:pPr>
        <w:ind w:left="4664" w:hanging="180"/>
      </w:pPr>
      <w:rPr>
        <w:rFonts w:cs="Times New Roman"/>
        <w:rtl w:val="0"/>
        <w:cs w:val="0"/>
      </w:rPr>
    </w:lvl>
    <w:lvl w:ilvl="6">
      <w:start w:val="1"/>
      <w:numFmt w:val="decimal"/>
      <w:lvlText w:val="%7."/>
      <w:lvlJc w:val="left"/>
      <w:pPr>
        <w:ind w:left="5384" w:hanging="360"/>
      </w:pPr>
      <w:rPr>
        <w:rFonts w:cs="Times New Roman"/>
        <w:rtl w:val="0"/>
        <w:cs w:val="0"/>
      </w:rPr>
    </w:lvl>
    <w:lvl w:ilvl="7">
      <w:start w:val="1"/>
      <w:numFmt w:val="lowerLetter"/>
      <w:lvlText w:val="%8."/>
      <w:lvlJc w:val="left"/>
      <w:pPr>
        <w:ind w:left="6104" w:hanging="360"/>
      </w:pPr>
      <w:rPr>
        <w:rFonts w:cs="Times New Roman"/>
        <w:rtl w:val="0"/>
        <w:cs w:val="0"/>
      </w:rPr>
    </w:lvl>
    <w:lvl w:ilvl="8">
      <w:start w:val="1"/>
      <w:numFmt w:val="lowerRoman"/>
      <w:lvlText w:val="%9."/>
      <w:lvlJc w:val="right"/>
      <w:pPr>
        <w:ind w:left="6824" w:hanging="180"/>
      </w:pPr>
      <w:rPr>
        <w:rFonts w:cs="Times New Roman"/>
        <w:rtl w:val="0"/>
        <w:cs w:val="0"/>
      </w:rPr>
    </w:lvl>
  </w:abstractNum>
  <w:abstractNum w:abstractNumId="22">
    <w:nsid w:val="3E934518"/>
    <w:multiLevelType w:val="multilevel"/>
    <w:tmpl w:val="86783448"/>
    <w:lvl w:ilvl="0">
      <w:start w:val="1"/>
      <w:numFmt w:val="upperRoman"/>
      <w:pStyle w:val="Heading1"/>
      <w:lvlText w:val="%1."/>
      <w:lvlJc w:val="right"/>
      <w:pPr>
        <w:tabs>
          <w:tab w:val="num" w:pos="737"/>
        </w:tabs>
        <w:ind w:left="737" w:hanging="170"/>
      </w:pPr>
      <w:rPr>
        <w:rFonts w:cs="Times New Roman" w:hint="default"/>
        <w:b/>
        <w:bCs/>
        <w:rtl w:val="0"/>
        <w:cs w:val="0"/>
      </w:rPr>
    </w:lvl>
    <w:lvl w:ilvl="1">
      <w:start w:val="1"/>
      <w:numFmt w:val="decimal"/>
      <w:pStyle w:val="Bod"/>
      <w:lvlText w:val="%2."/>
      <w:lvlJc w:val="left"/>
      <w:pPr>
        <w:ind w:left="360" w:hanging="360"/>
      </w:pPr>
      <w:rPr>
        <w:rFonts w:ascii="Calibri" w:eastAsia="SimSun" w:hAnsi="Calibri" w:cs="Times New Roman"/>
        <w:b w:val="0"/>
        <w:bCs w:val="0"/>
        <w:i w:val="0"/>
        <w:iCs w:val="0"/>
        <w:caps w:val="0"/>
        <w:smallCaps w:val="0"/>
        <w:strike w:val="0"/>
        <w:dstrike w:val="0"/>
        <w:vanish w:val="0"/>
        <w:color w:val="auto"/>
        <w:spacing w:val="0"/>
        <w:w w:val="100"/>
        <w:kern w:val="0"/>
        <w:position w:val="0"/>
        <w:sz w:val="22"/>
        <w:szCs w:val="22"/>
        <w:u w:val="none"/>
        <w:vertAlign w:val="baseline"/>
        <w:rtl w:val="0"/>
        <w:cs w:val="0"/>
      </w:rPr>
    </w:lvl>
    <w:lvl w:ilvl="2">
      <w:start w:val="1"/>
      <w:numFmt w:val="lowerRoman"/>
      <w:lvlText w:val="%3."/>
      <w:lvlJc w:val="right"/>
      <w:pPr>
        <w:ind w:left="2160" w:hanging="180"/>
      </w:pPr>
      <w:rPr>
        <w:rFonts w:cs="Times New Roman" w:hint="default"/>
        <w:rtl w:val="0"/>
        <w:cs w:val="0"/>
      </w:rPr>
    </w:lvl>
    <w:lvl w:ilvl="3">
      <w:start w:val="1"/>
      <w:numFmt w:val="decimal"/>
      <w:lvlText w:val="%4."/>
      <w:lvlJc w:val="left"/>
      <w:pPr>
        <w:ind w:left="2880" w:hanging="360"/>
      </w:pPr>
      <w:rPr>
        <w:rFonts w:cs="Times New Roman" w:hint="default"/>
        <w:rtl w:val="0"/>
        <w:cs w:val="0"/>
      </w:rPr>
    </w:lvl>
    <w:lvl w:ilvl="4">
      <w:start w:val="1"/>
      <w:numFmt w:val="lowerLetter"/>
      <w:lvlText w:val="%5."/>
      <w:lvlJc w:val="left"/>
      <w:pPr>
        <w:ind w:left="3600" w:hanging="360"/>
      </w:pPr>
      <w:rPr>
        <w:rFonts w:cs="Times New Roman" w:hint="default"/>
        <w:rtl w:val="0"/>
        <w:cs w:val="0"/>
      </w:rPr>
    </w:lvl>
    <w:lvl w:ilvl="5">
      <w:start w:val="1"/>
      <w:numFmt w:val="lowerRoman"/>
      <w:lvlText w:val="%6."/>
      <w:lvlJc w:val="right"/>
      <w:pPr>
        <w:ind w:left="4320" w:hanging="180"/>
      </w:pPr>
      <w:rPr>
        <w:rFonts w:cs="Times New Roman" w:hint="default"/>
        <w:rtl w:val="0"/>
        <w:cs w:val="0"/>
      </w:rPr>
    </w:lvl>
    <w:lvl w:ilvl="6">
      <w:start w:val="1"/>
      <w:numFmt w:val="decimal"/>
      <w:lvlText w:val="%7."/>
      <w:lvlJc w:val="left"/>
      <w:pPr>
        <w:ind w:left="5040" w:hanging="360"/>
      </w:pPr>
      <w:rPr>
        <w:rFonts w:cs="Times New Roman" w:hint="default"/>
        <w:rtl w:val="0"/>
        <w:cs w:val="0"/>
      </w:rPr>
    </w:lvl>
    <w:lvl w:ilvl="7">
      <w:start w:val="1"/>
      <w:numFmt w:val="lowerLetter"/>
      <w:lvlText w:val="%8."/>
      <w:lvlJc w:val="left"/>
      <w:pPr>
        <w:ind w:left="5760" w:hanging="360"/>
      </w:pPr>
      <w:rPr>
        <w:rFonts w:cs="Times New Roman" w:hint="default"/>
        <w:rtl w:val="0"/>
        <w:cs w:val="0"/>
      </w:rPr>
    </w:lvl>
    <w:lvl w:ilvl="8">
      <w:start w:val="1"/>
      <w:numFmt w:val="lowerRoman"/>
      <w:lvlText w:val="%9."/>
      <w:lvlJc w:val="right"/>
      <w:pPr>
        <w:ind w:left="6480" w:hanging="180"/>
      </w:pPr>
      <w:rPr>
        <w:rFonts w:cs="Times New Roman" w:hint="default"/>
        <w:rtl w:val="0"/>
        <w:cs w:val="0"/>
      </w:rPr>
    </w:lvl>
  </w:abstractNum>
  <w:abstractNum w:abstractNumId="23">
    <w:nsid w:val="458C5BC5"/>
    <w:multiLevelType w:val="hybridMultilevel"/>
    <w:tmpl w:val="A8567E74"/>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4">
    <w:nsid w:val="45F923B2"/>
    <w:multiLevelType w:val="hybridMultilevel"/>
    <w:tmpl w:val="42FE7ABA"/>
    <w:lvl w:ilvl="0">
      <w:start w:val="1"/>
      <w:numFmt w:val="lowerLetter"/>
      <w:lvlText w:val="%1)"/>
      <w:lvlJc w:val="left"/>
      <w:pPr>
        <w:ind w:left="928" w:hanging="360"/>
      </w:pPr>
      <w:rPr>
        <w:rFonts w:cs="Times New Roman" w:hint="default"/>
        <w:rtl w:val="0"/>
        <w:cs w:val="0"/>
      </w:rPr>
    </w:lvl>
    <w:lvl w:ilvl="1">
      <w:start w:val="1"/>
      <w:numFmt w:val="lowerLetter"/>
      <w:lvlText w:val="%2."/>
      <w:lvlJc w:val="left"/>
      <w:pPr>
        <w:ind w:left="1648" w:hanging="360"/>
      </w:pPr>
      <w:rPr>
        <w:rFonts w:cs="Times New Roman"/>
        <w:rtl w:val="0"/>
        <w:cs w:val="0"/>
      </w:rPr>
    </w:lvl>
    <w:lvl w:ilvl="2">
      <w:start w:val="1"/>
      <w:numFmt w:val="lowerRoman"/>
      <w:lvlText w:val="%3."/>
      <w:lvlJc w:val="right"/>
      <w:pPr>
        <w:ind w:left="2368" w:hanging="180"/>
      </w:pPr>
      <w:rPr>
        <w:rFonts w:cs="Times New Roman"/>
        <w:rtl w:val="0"/>
        <w:cs w:val="0"/>
      </w:rPr>
    </w:lvl>
    <w:lvl w:ilvl="3">
      <w:start w:val="1"/>
      <w:numFmt w:val="decimal"/>
      <w:lvlText w:val="%4."/>
      <w:lvlJc w:val="left"/>
      <w:pPr>
        <w:ind w:left="3088" w:hanging="360"/>
      </w:pPr>
      <w:rPr>
        <w:rFonts w:cs="Times New Roman"/>
        <w:rtl w:val="0"/>
        <w:cs w:val="0"/>
      </w:rPr>
    </w:lvl>
    <w:lvl w:ilvl="4">
      <w:start w:val="1"/>
      <w:numFmt w:val="lowerLetter"/>
      <w:lvlText w:val="%5."/>
      <w:lvlJc w:val="left"/>
      <w:pPr>
        <w:ind w:left="3808" w:hanging="360"/>
      </w:pPr>
      <w:rPr>
        <w:rFonts w:cs="Times New Roman"/>
        <w:rtl w:val="0"/>
        <w:cs w:val="0"/>
      </w:rPr>
    </w:lvl>
    <w:lvl w:ilvl="5">
      <w:start w:val="1"/>
      <w:numFmt w:val="lowerRoman"/>
      <w:lvlText w:val="%6."/>
      <w:lvlJc w:val="right"/>
      <w:pPr>
        <w:ind w:left="4528" w:hanging="180"/>
      </w:pPr>
      <w:rPr>
        <w:rFonts w:cs="Times New Roman"/>
        <w:rtl w:val="0"/>
        <w:cs w:val="0"/>
      </w:rPr>
    </w:lvl>
    <w:lvl w:ilvl="6">
      <w:start w:val="1"/>
      <w:numFmt w:val="decimal"/>
      <w:lvlText w:val="%7."/>
      <w:lvlJc w:val="left"/>
      <w:pPr>
        <w:ind w:left="5248" w:hanging="360"/>
      </w:pPr>
      <w:rPr>
        <w:rFonts w:cs="Times New Roman"/>
        <w:rtl w:val="0"/>
        <w:cs w:val="0"/>
      </w:rPr>
    </w:lvl>
    <w:lvl w:ilvl="7">
      <w:start w:val="1"/>
      <w:numFmt w:val="lowerLetter"/>
      <w:lvlText w:val="%8."/>
      <w:lvlJc w:val="left"/>
      <w:pPr>
        <w:ind w:left="5968" w:hanging="360"/>
      </w:pPr>
      <w:rPr>
        <w:rFonts w:cs="Times New Roman"/>
        <w:rtl w:val="0"/>
        <w:cs w:val="0"/>
      </w:rPr>
    </w:lvl>
    <w:lvl w:ilvl="8">
      <w:start w:val="1"/>
      <w:numFmt w:val="lowerRoman"/>
      <w:lvlText w:val="%9."/>
      <w:lvlJc w:val="right"/>
      <w:pPr>
        <w:ind w:left="6688" w:hanging="180"/>
      </w:pPr>
      <w:rPr>
        <w:rFonts w:cs="Times New Roman"/>
        <w:rtl w:val="0"/>
        <w:cs w:val="0"/>
      </w:rPr>
    </w:lvl>
  </w:abstractNum>
  <w:abstractNum w:abstractNumId="25">
    <w:nsid w:val="46044A2C"/>
    <w:multiLevelType w:val="hybridMultilevel"/>
    <w:tmpl w:val="70BEAB02"/>
    <w:lvl w:ilvl="0">
      <w:start w:val="8"/>
      <w:numFmt w:val="lowerLetter"/>
      <w:lvlText w:val="%1)"/>
      <w:lvlJc w:val="left"/>
      <w:pPr>
        <w:ind w:left="1080" w:hanging="360"/>
      </w:pPr>
      <w:rPr>
        <w:rFonts w:cs="Times New Roman" w:hint="default"/>
        <w:rtl w:val="0"/>
        <w:cs w:val="0"/>
      </w:rPr>
    </w:lvl>
    <w:lvl w:ilvl="1">
      <w:start w:val="1"/>
      <w:numFmt w:val="lowerLetter"/>
      <w:lvlText w:val="%2."/>
      <w:lvlJc w:val="left"/>
      <w:pPr>
        <w:ind w:left="1800" w:hanging="360"/>
      </w:pPr>
      <w:rPr>
        <w:rFonts w:cs="Times New Roman"/>
        <w:rtl w:val="0"/>
        <w:cs w:val="0"/>
      </w:rPr>
    </w:lvl>
    <w:lvl w:ilvl="2">
      <w:start w:val="1"/>
      <w:numFmt w:val="lowerRoman"/>
      <w:lvlText w:val="%3."/>
      <w:lvlJc w:val="right"/>
      <w:pPr>
        <w:ind w:left="2520" w:hanging="180"/>
      </w:pPr>
      <w:rPr>
        <w:rFonts w:cs="Times New Roman"/>
        <w:rtl w:val="0"/>
        <w:cs w:val="0"/>
      </w:rPr>
    </w:lvl>
    <w:lvl w:ilvl="3">
      <w:start w:val="1"/>
      <w:numFmt w:val="decimal"/>
      <w:lvlText w:val="%4."/>
      <w:lvlJc w:val="left"/>
      <w:pPr>
        <w:ind w:left="3240" w:hanging="360"/>
      </w:pPr>
      <w:rPr>
        <w:rFonts w:cs="Times New Roman"/>
        <w:rtl w:val="0"/>
        <w:cs w:val="0"/>
      </w:rPr>
    </w:lvl>
    <w:lvl w:ilvl="4">
      <w:start w:val="1"/>
      <w:numFmt w:val="lowerLetter"/>
      <w:lvlText w:val="%5."/>
      <w:lvlJc w:val="left"/>
      <w:pPr>
        <w:ind w:left="3960" w:hanging="360"/>
      </w:pPr>
      <w:rPr>
        <w:rFonts w:cs="Times New Roman"/>
        <w:rtl w:val="0"/>
        <w:cs w:val="0"/>
      </w:rPr>
    </w:lvl>
    <w:lvl w:ilvl="5">
      <w:start w:val="1"/>
      <w:numFmt w:val="lowerRoman"/>
      <w:lvlText w:val="%6."/>
      <w:lvlJc w:val="right"/>
      <w:pPr>
        <w:ind w:left="4680" w:hanging="180"/>
      </w:pPr>
      <w:rPr>
        <w:rFonts w:cs="Times New Roman"/>
        <w:rtl w:val="0"/>
        <w:cs w:val="0"/>
      </w:rPr>
    </w:lvl>
    <w:lvl w:ilvl="6">
      <w:start w:val="1"/>
      <w:numFmt w:val="decimal"/>
      <w:lvlText w:val="%7."/>
      <w:lvlJc w:val="left"/>
      <w:pPr>
        <w:ind w:left="5400" w:hanging="360"/>
      </w:pPr>
      <w:rPr>
        <w:rFonts w:cs="Times New Roman"/>
        <w:rtl w:val="0"/>
        <w:cs w:val="0"/>
      </w:rPr>
    </w:lvl>
    <w:lvl w:ilvl="7">
      <w:start w:val="1"/>
      <w:numFmt w:val="lowerLetter"/>
      <w:lvlText w:val="%8."/>
      <w:lvlJc w:val="left"/>
      <w:pPr>
        <w:ind w:left="6120" w:hanging="360"/>
      </w:pPr>
      <w:rPr>
        <w:rFonts w:cs="Times New Roman"/>
        <w:rtl w:val="0"/>
        <w:cs w:val="0"/>
      </w:rPr>
    </w:lvl>
    <w:lvl w:ilvl="8">
      <w:start w:val="1"/>
      <w:numFmt w:val="lowerRoman"/>
      <w:lvlText w:val="%9."/>
      <w:lvlJc w:val="right"/>
      <w:pPr>
        <w:ind w:left="6840" w:hanging="180"/>
      </w:pPr>
      <w:rPr>
        <w:rFonts w:cs="Times New Roman"/>
        <w:rtl w:val="0"/>
        <w:cs w:val="0"/>
      </w:rPr>
    </w:lvl>
  </w:abstractNum>
  <w:abstractNum w:abstractNumId="26">
    <w:nsid w:val="46B84E11"/>
    <w:multiLevelType w:val="hybridMultilevel"/>
    <w:tmpl w:val="24C4C5D0"/>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7">
    <w:nsid w:val="4DE1737F"/>
    <w:multiLevelType w:val="hybridMultilevel"/>
    <w:tmpl w:val="2E0010DE"/>
    <w:lvl w:ilvl="0">
      <w:start w:val="2"/>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8">
    <w:nsid w:val="4ED76505"/>
    <w:multiLevelType w:val="hybridMultilevel"/>
    <w:tmpl w:val="9EE2AF78"/>
    <w:lvl w:ilvl="0">
      <w:start w:val="6"/>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9">
    <w:nsid w:val="510F733E"/>
    <w:multiLevelType w:val="hybridMultilevel"/>
    <w:tmpl w:val="9F342AE4"/>
    <w:lvl w:ilvl="0">
      <w:start w:val="3"/>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0">
    <w:nsid w:val="57E7799C"/>
    <w:multiLevelType w:val="hybridMultilevel"/>
    <w:tmpl w:val="4D508BB4"/>
    <w:lvl w:ilvl="0">
      <w:start w:val="1"/>
      <w:numFmt w:val="lowerLetter"/>
      <w:lvlText w:val="%1."/>
      <w:lvlJc w:val="left"/>
      <w:pPr>
        <w:ind w:left="720" w:hanging="36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1">
    <w:nsid w:val="619434C1"/>
    <w:multiLevelType w:val="hybridMultilevel"/>
    <w:tmpl w:val="5EAC5C62"/>
    <w:lvl w:ilvl="0">
      <w:start w:val="1"/>
      <w:numFmt w:val="decimal"/>
      <w:lvlText w:val="(%1)"/>
      <w:lvlJc w:val="left"/>
      <w:pPr>
        <w:ind w:left="720" w:hanging="360"/>
      </w:pPr>
      <w:rPr>
        <w:rFonts w:cs="Times New Roman" w:hint="default"/>
        <w:rtl w:val="0"/>
        <w:cs w:val="0"/>
      </w:rPr>
    </w:lvl>
    <w:lvl w:ilvl="1">
      <w:start w:val="1"/>
      <w:numFmt w:val="decimal"/>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2">
    <w:nsid w:val="677A1214"/>
    <w:multiLevelType w:val="hybridMultilevel"/>
    <w:tmpl w:val="2124EE82"/>
    <w:lvl w:ilvl="0">
      <w:start w:val="1"/>
      <w:numFmt w:val="decimal"/>
      <w:lvlText w:val="(%1)"/>
      <w:lvlJc w:val="left"/>
      <w:pPr>
        <w:ind w:left="1353" w:hanging="360"/>
      </w:pPr>
      <w:rPr>
        <w:rFonts w:cs="Times New Roman" w:hint="default"/>
        <w:rtl w:val="0"/>
        <w:cs w:val="0"/>
      </w:rPr>
    </w:lvl>
    <w:lvl w:ilvl="1">
      <w:start w:val="1"/>
      <w:numFmt w:val="lowerLetter"/>
      <w:lvlText w:val="%2."/>
      <w:lvlJc w:val="left"/>
      <w:pPr>
        <w:ind w:left="2073" w:hanging="360"/>
      </w:pPr>
      <w:rPr>
        <w:rFonts w:cs="Times New Roman"/>
        <w:rtl w:val="0"/>
        <w:cs w:val="0"/>
      </w:rPr>
    </w:lvl>
    <w:lvl w:ilvl="2">
      <w:start w:val="1"/>
      <w:numFmt w:val="lowerRoman"/>
      <w:lvlText w:val="%3."/>
      <w:lvlJc w:val="right"/>
      <w:pPr>
        <w:ind w:left="2793" w:hanging="180"/>
      </w:pPr>
      <w:rPr>
        <w:rFonts w:cs="Times New Roman"/>
        <w:rtl w:val="0"/>
        <w:cs w:val="0"/>
      </w:rPr>
    </w:lvl>
    <w:lvl w:ilvl="3">
      <w:start w:val="1"/>
      <w:numFmt w:val="decimal"/>
      <w:lvlText w:val="%4."/>
      <w:lvlJc w:val="left"/>
      <w:pPr>
        <w:ind w:left="3513" w:hanging="360"/>
      </w:pPr>
      <w:rPr>
        <w:rFonts w:cs="Times New Roman"/>
        <w:rtl w:val="0"/>
        <w:cs w:val="0"/>
      </w:rPr>
    </w:lvl>
    <w:lvl w:ilvl="4">
      <w:start w:val="1"/>
      <w:numFmt w:val="lowerLetter"/>
      <w:lvlText w:val="%5."/>
      <w:lvlJc w:val="left"/>
      <w:pPr>
        <w:ind w:left="4233" w:hanging="360"/>
      </w:pPr>
      <w:rPr>
        <w:rFonts w:cs="Times New Roman"/>
        <w:rtl w:val="0"/>
        <w:cs w:val="0"/>
      </w:rPr>
    </w:lvl>
    <w:lvl w:ilvl="5">
      <w:start w:val="1"/>
      <w:numFmt w:val="lowerRoman"/>
      <w:lvlText w:val="%6."/>
      <w:lvlJc w:val="right"/>
      <w:pPr>
        <w:ind w:left="4953" w:hanging="180"/>
      </w:pPr>
      <w:rPr>
        <w:rFonts w:cs="Times New Roman"/>
        <w:rtl w:val="0"/>
        <w:cs w:val="0"/>
      </w:rPr>
    </w:lvl>
    <w:lvl w:ilvl="6">
      <w:start w:val="1"/>
      <w:numFmt w:val="decimal"/>
      <w:lvlText w:val="%7."/>
      <w:lvlJc w:val="left"/>
      <w:pPr>
        <w:ind w:left="5673" w:hanging="360"/>
      </w:pPr>
      <w:rPr>
        <w:rFonts w:cs="Times New Roman"/>
        <w:rtl w:val="0"/>
        <w:cs w:val="0"/>
      </w:rPr>
    </w:lvl>
    <w:lvl w:ilvl="7">
      <w:start w:val="1"/>
      <w:numFmt w:val="lowerLetter"/>
      <w:lvlText w:val="%8."/>
      <w:lvlJc w:val="left"/>
      <w:pPr>
        <w:ind w:left="6393" w:hanging="360"/>
      </w:pPr>
      <w:rPr>
        <w:rFonts w:cs="Times New Roman"/>
        <w:rtl w:val="0"/>
        <w:cs w:val="0"/>
      </w:rPr>
    </w:lvl>
    <w:lvl w:ilvl="8">
      <w:start w:val="1"/>
      <w:numFmt w:val="lowerRoman"/>
      <w:lvlText w:val="%9."/>
      <w:lvlJc w:val="right"/>
      <w:pPr>
        <w:ind w:left="7113" w:hanging="180"/>
      </w:pPr>
      <w:rPr>
        <w:rFonts w:cs="Times New Roman"/>
        <w:rtl w:val="0"/>
        <w:cs w:val="0"/>
      </w:rPr>
    </w:lvl>
  </w:abstractNum>
  <w:abstractNum w:abstractNumId="33">
    <w:nsid w:val="6A075C87"/>
    <w:multiLevelType w:val="hybridMultilevel"/>
    <w:tmpl w:val="D18EF082"/>
    <w:lvl w:ilvl="0">
      <w:start w:val="1"/>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4">
    <w:nsid w:val="6B445A32"/>
    <w:multiLevelType w:val="hybridMultilevel"/>
    <w:tmpl w:val="2EEA1F50"/>
    <w:lvl w:ilvl="0">
      <w:start w:val="1"/>
      <w:numFmt w:val="decimal"/>
      <w:lvlText w:val="%1."/>
      <w:lvlJc w:val="left"/>
      <w:pPr>
        <w:ind w:left="720" w:hanging="360"/>
      </w:pPr>
      <w:rPr>
        <w:rFonts w:cs="Times New Roman" w:hint="default"/>
        <w:b w:val="0"/>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5">
    <w:nsid w:val="6C804658"/>
    <w:multiLevelType w:val="hybridMultilevel"/>
    <w:tmpl w:val="C0DEAE3E"/>
    <w:lvl w:ilvl="0">
      <w:start w:val="1"/>
      <w:numFmt w:val="lowerLetter"/>
      <w:lvlText w:val="%1)"/>
      <w:lvlJc w:val="left"/>
      <w:pPr>
        <w:ind w:left="720" w:hanging="36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6">
    <w:nsid w:val="78C57BCE"/>
    <w:multiLevelType w:val="hybridMultilevel"/>
    <w:tmpl w:val="9E3A8888"/>
    <w:lvl w:ilvl="0">
      <w:start w:val="11"/>
      <w:numFmt w:val="lowerLetter"/>
      <w:lvlText w:val="%1)"/>
      <w:lvlJc w:val="left"/>
      <w:pPr>
        <w:ind w:left="108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7">
    <w:nsid w:val="7B9310FE"/>
    <w:multiLevelType w:val="hybridMultilevel"/>
    <w:tmpl w:val="5E429872"/>
    <w:lvl w:ilvl="0">
      <w:start w:val="1"/>
      <w:numFmt w:val="decimal"/>
      <w:lvlText w:val="%1."/>
      <w:lvlJc w:val="left"/>
      <w:pPr>
        <w:ind w:left="420" w:hanging="360"/>
      </w:pPr>
      <w:rPr>
        <w:rFonts w:cs="Times New Roman" w:hint="default"/>
        <w:rtl w:val="0"/>
        <w:cs w:val="0"/>
      </w:rPr>
    </w:lvl>
    <w:lvl w:ilvl="1">
      <w:start w:val="1"/>
      <w:numFmt w:val="lowerLetter"/>
      <w:lvlText w:val="%2."/>
      <w:lvlJc w:val="left"/>
      <w:pPr>
        <w:ind w:left="1140" w:hanging="360"/>
      </w:pPr>
      <w:rPr>
        <w:rFonts w:cs="Times New Roman"/>
        <w:rtl w:val="0"/>
        <w:cs w:val="0"/>
      </w:rPr>
    </w:lvl>
    <w:lvl w:ilvl="2">
      <w:start w:val="1"/>
      <w:numFmt w:val="lowerRoman"/>
      <w:lvlText w:val="%3."/>
      <w:lvlJc w:val="right"/>
      <w:pPr>
        <w:ind w:left="1860" w:hanging="180"/>
      </w:pPr>
      <w:rPr>
        <w:rFonts w:cs="Times New Roman"/>
        <w:rtl w:val="0"/>
        <w:cs w:val="0"/>
      </w:rPr>
    </w:lvl>
    <w:lvl w:ilvl="3">
      <w:start w:val="1"/>
      <w:numFmt w:val="decimal"/>
      <w:lvlText w:val="%4."/>
      <w:lvlJc w:val="left"/>
      <w:pPr>
        <w:ind w:left="2580" w:hanging="360"/>
      </w:pPr>
      <w:rPr>
        <w:rFonts w:cs="Times New Roman"/>
        <w:rtl w:val="0"/>
        <w:cs w:val="0"/>
      </w:rPr>
    </w:lvl>
    <w:lvl w:ilvl="4">
      <w:start w:val="1"/>
      <w:numFmt w:val="lowerLetter"/>
      <w:lvlText w:val="%5."/>
      <w:lvlJc w:val="left"/>
      <w:pPr>
        <w:ind w:left="3300" w:hanging="360"/>
      </w:pPr>
      <w:rPr>
        <w:rFonts w:cs="Times New Roman"/>
        <w:rtl w:val="0"/>
        <w:cs w:val="0"/>
      </w:rPr>
    </w:lvl>
    <w:lvl w:ilvl="5">
      <w:start w:val="1"/>
      <w:numFmt w:val="lowerRoman"/>
      <w:lvlText w:val="%6."/>
      <w:lvlJc w:val="right"/>
      <w:pPr>
        <w:ind w:left="4020" w:hanging="180"/>
      </w:pPr>
      <w:rPr>
        <w:rFonts w:cs="Times New Roman"/>
        <w:rtl w:val="0"/>
        <w:cs w:val="0"/>
      </w:rPr>
    </w:lvl>
    <w:lvl w:ilvl="6">
      <w:start w:val="1"/>
      <w:numFmt w:val="decimal"/>
      <w:lvlText w:val="%7."/>
      <w:lvlJc w:val="left"/>
      <w:pPr>
        <w:ind w:left="4740" w:hanging="360"/>
      </w:pPr>
      <w:rPr>
        <w:rFonts w:cs="Times New Roman"/>
        <w:rtl w:val="0"/>
        <w:cs w:val="0"/>
      </w:rPr>
    </w:lvl>
    <w:lvl w:ilvl="7">
      <w:start w:val="1"/>
      <w:numFmt w:val="lowerLetter"/>
      <w:lvlText w:val="%8."/>
      <w:lvlJc w:val="left"/>
      <w:pPr>
        <w:ind w:left="5460" w:hanging="360"/>
      </w:pPr>
      <w:rPr>
        <w:rFonts w:cs="Times New Roman"/>
        <w:rtl w:val="0"/>
        <w:cs w:val="0"/>
      </w:rPr>
    </w:lvl>
    <w:lvl w:ilvl="8">
      <w:start w:val="1"/>
      <w:numFmt w:val="lowerRoman"/>
      <w:lvlText w:val="%9."/>
      <w:lvlJc w:val="right"/>
      <w:pPr>
        <w:ind w:left="6180" w:hanging="180"/>
      </w:pPr>
      <w:rPr>
        <w:rFonts w:cs="Times New Roman"/>
        <w:rtl w:val="0"/>
        <w:cs w:val="0"/>
      </w:rPr>
    </w:lvl>
  </w:abstractNum>
  <w:abstractNum w:abstractNumId="38">
    <w:nsid w:val="7F604EFC"/>
    <w:multiLevelType w:val="multilevel"/>
    <w:tmpl w:val="FD0E9CAE"/>
    <w:lvl w:ilvl="0">
      <w:start w:val="1"/>
      <w:numFmt w:val="decimal"/>
      <w:suff w:val="nothing"/>
      <w:lvlText w:val="§ %1"/>
      <w:lvlJc w:val="center"/>
      <w:rPr>
        <w:rFonts w:ascii="Times New Roman" w:hAnsi="Times New Roman" w:cs="Times New Roman" w:hint="default"/>
        <w:b/>
        <w:bCs/>
        <w:i w:val="0"/>
        <w:iCs w:val="0"/>
        <w:caps w:val="0"/>
        <w:smallCaps w:val="0"/>
        <w:strike w:val="0"/>
        <w:dstrike w:val="0"/>
        <w:vanish w:val="0"/>
        <w:color w:val="000000"/>
        <w:spacing w:val="0"/>
        <w:w w:val="0"/>
        <w:kern w:val="0"/>
        <w:position w:val="0"/>
        <w:sz w:val="24"/>
        <w:szCs w:val="24"/>
        <w:u w:val="none"/>
        <w:vertAlign w:val="baseline"/>
        <w:rtl w:val="0"/>
        <w:cs w:val="0"/>
      </w:rPr>
    </w:lvl>
    <w:lvl w:ilvl="1">
      <w:start w:val="6"/>
      <w:numFmt w:val="decimal"/>
      <w:pStyle w:val="odsek0"/>
      <w:suff w:val="space"/>
      <w:lvlText w:val="(%2) "/>
      <w:lvlJc w:val="left"/>
      <w:pPr>
        <w:ind w:left="284"/>
      </w:pPr>
      <w:rPr>
        <w:rFonts w:ascii="Times New Roman" w:hAnsi="Times New Roman" w:cs="Arial" w:hint="default"/>
        <w:b w:val="0"/>
        <w:bCs w:val="0"/>
        <w:i w:val="0"/>
        <w:iCs w:val="0"/>
        <w:caps w:val="0"/>
        <w:smallCaps w:val="0"/>
        <w:strike w:val="0"/>
        <w:dstrike w:val="0"/>
        <w:vanish w:val="0"/>
        <w:color w:val="000000"/>
        <w:spacing w:val="0"/>
        <w:kern w:val="0"/>
        <w:position w:val="0"/>
        <w:u w:val="none"/>
        <w:effect w:val="none"/>
        <w:vertAlign w:val="baseline"/>
        <w:rtl w:val="0"/>
        <w:cs w:val="0"/>
      </w:rPr>
    </w:lvl>
    <w:lvl w:ilvl="2">
      <w:start w:val="1"/>
      <w:numFmt w:val="lowerLetter"/>
      <w:lvlText w:val="%3)"/>
      <w:lvlJc w:val="left"/>
      <w:pPr>
        <w:tabs>
          <w:tab w:val="num" w:pos="0"/>
        </w:tabs>
        <w:ind w:left="340" w:hanging="340"/>
      </w:pPr>
      <w:rPr>
        <w:rFonts w:ascii="Times New Roman" w:hAnsi="Times New Roman" w:cs="Times New Roman" w:hint="default"/>
        <w:b w:val="0"/>
        <w:bCs w:val="0"/>
        <w:i w:val="0"/>
        <w:iCs w:val="0"/>
        <w:sz w:val="22"/>
        <w:szCs w:val="22"/>
        <w:rtl w:val="0"/>
        <w:cs w:val="0"/>
      </w:rPr>
    </w:lvl>
    <w:lvl w:ilvl="3">
      <w:start w:val="1"/>
      <w:numFmt w:val="decimal"/>
      <w:lvlText w:val="%4."/>
      <w:lvlJc w:val="left"/>
      <w:pPr>
        <w:tabs>
          <w:tab w:val="num" w:pos="0"/>
        </w:tabs>
        <w:ind w:left="680" w:hanging="340"/>
      </w:pPr>
      <w:rPr>
        <w:rFonts w:ascii="Times New Roman" w:hAnsi="Times New Roman" w:cs="Times New Roman" w:hint="default"/>
        <w:b w:val="0"/>
        <w:bCs w:val="0"/>
        <w:i w:val="0"/>
        <w:iCs w:val="0"/>
        <w:sz w:val="24"/>
        <w:szCs w:val="24"/>
        <w:rtl w:val="0"/>
        <w:cs w:val="0"/>
      </w:rPr>
    </w:lvl>
    <w:lvl w:ilvl="4">
      <w:start w:val="1"/>
      <w:numFmt w:val="decimal"/>
      <w:lvlText w:val="%5."/>
      <w:lvlJc w:val="left"/>
      <w:pPr>
        <w:tabs>
          <w:tab w:val="num" w:pos="0"/>
        </w:tabs>
      </w:pPr>
      <w:rPr>
        <w:rFonts w:cs="Times New Roman" w:hint="default"/>
        <w:rtl w:val="0"/>
        <w:cs w:val="0"/>
      </w:rPr>
    </w:lvl>
    <w:lvl w:ilvl="5">
      <w:start w:val="1"/>
      <w:numFmt w:val="lowerRoman"/>
      <w:lvlText w:val="(%6)"/>
      <w:lvlJc w:val="left"/>
      <w:pPr>
        <w:tabs>
          <w:tab w:val="num" w:pos="0"/>
        </w:tabs>
      </w:pPr>
      <w:rPr>
        <w:rFonts w:cs="Times New Roman" w:hint="default"/>
        <w:rtl w:val="0"/>
        <w:cs w:val="0"/>
      </w:rPr>
    </w:lvl>
    <w:lvl w:ilvl="6">
      <w:start w:val="1"/>
      <w:numFmt w:val="decimal"/>
      <w:lvlText w:val="%7."/>
      <w:lvlJc w:val="left"/>
      <w:pPr>
        <w:tabs>
          <w:tab w:val="num" w:pos="0"/>
        </w:tabs>
      </w:pPr>
      <w:rPr>
        <w:rFonts w:cs="Times New Roman" w:hint="default"/>
        <w:rtl w:val="0"/>
        <w:cs w:val="0"/>
      </w:rPr>
    </w:lvl>
    <w:lvl w:ilvl="7">
      <w:start w:val="1"/>
      <w:numFmt w:val="lowerLetter"/>
      <w:lvlText w:val="%8."/>
      <w:lvlJc w:val="left"/>
      <w:pPr>
        <w:tabs>
          <w:tab w:val="num" w:pos="0"/>
        </w:tabs>
      </w:pPr>
      <w:rPr>
        <w:rFonts w:cs="Times New Roman" w:hint="default"/>
        <w:rtl w:val="0"/>
        <w:cs w:val="0"/>
      </w:rPr>
    </w:lvl>
    <w:lvl w:ilvl="8">
      <w:start w:val="1"/>
      <w:numFmt w:val="lowerRoman"/>
      <w:lvlText w:val="%9."/>
      <w:lvlJc w:val="left"/>
      <w:pPr>
        <w:tabs>
          <w:tab w:val="num" w:pos="0"/>
        </w:tabs>
      </w:pPr>
      <w:rPr>
        <w:rFonts w:cs="Times New Roman" w:hint="default"/>
        <w:rtl w:val="0"/>
        <w:cs w:val="0"/>
      </w:rPr>
    </w:lvl>
  </w:abstractNum>
  <w:num w:numId="1">
    <w:abstractNumId w:val="3"/>
  </w:num>
  <w:num w:numId="2">
    <w:abstractNumId w:val="1"/>
  </w:num>
  <w:num w:numId="3">
    <w:abstractNumId w:val="20"/>
  </w:num>
  <w:num w:numId="4">
    <w:abstractNumId w:val="33"/>
  </w:num>
  <w:num w:numId="5">
    <w:abstractNumId w:val="9"/>
  </w:num>
  <w:num w:numId="6">
    <w:abstractNumId w:val="19"/>
  </w:num>
  <w:num w:numId="7">
    <w:abstractNumId w:val="31"/>
  </w:num>
  <w:num w:numId="8">
    <w:abstractNumId w:val="2"/>
  </w:num>
  <w:num w:numId="9">
    <w:abstractNumId w:val="15"/>
  </w:num>
  <w:num w:numId="10">
    <w:abstractNumId w:val="25"/>
  </w:num>
  <w:num w:numId="11">
    <w:abstractNumId w:val="36"/>
  </w:num>
  <w:num w:numId="12">
    <w:abstractNumId w:val="24"/>
  </w:num>
  <w:num w:numId="13">
    <w:abstractNumId w:val="7"/>
  </w:num>
  <w:num w:numId="14">
    <w:abstractNumId w:val="13"/>
  </w:num>
  <w:num w:numId="15">
    <w:abstractNumId w:val="37"/>
  </w:num>
  <w:num w:numId="16">
    <w:abstractNumId w:val="17"/>
  </w:num>
  <w:num w:numId="17">
    <w:abstractNumId w:val="26"/>
  </w:num>
  <w:num w:numId="18">
    <w:abstractNumId w:val="21"/>
  </w:num>
  <w:num w:numId="19">
    <w:abstractNumId w:val="11"/>
  </w:num>
  <w:num w:numId="20">
    <w:abstractNumId w:val="10"/>
  </w:num>
  <w:num w:numId="21">
    <w:abstractNumId w:val="38"/>
  </w:num>
  <w:num w:numId="22">
    <w:abstractNumId w:val="12"/>
  </w:num>
  <w:num w:numId="23">
    <w:abstractNumId w:val="14"/>
  </w:num>
  <w:num w:numId="24">
    <w:abstractNumId w:val="28"/>
  </w:num>
  <w:num w:numId="25">
    <w:abstractNumId w:val="27"/>
  </w:num>
  <w:num w:numId="26">
    <w:abstractNumId w:val="0"/>
  </w:num>
  <w:num w:numId="27">
    <w:abstractNumId w:val="22"/>
  </w:num>
  <w:num w:numId="28">
    <w:abstractNumId w:val="29"/>
  </w:num>
  <w:num w:numId="29">
    <w:abstractNumId w:val="4"/>
  </w:num>
  <w:num w:numId="30">
    <w:abstractNumId w:val="8"/>
  </w:num>
  <w:num w:numId="31">
    <w:abstractNumId w:val="18"/>
  </w:num>
  <w:num w:numId="32">
    <w:abstractNumId w:val="30"/>
  </w:num>
  <w:num w:numId="33">
    <w:abstractNumId w:val="35"/>
  </w:num>
  <w:num w:numId="34">
    <w:abstractNumId w:val="23"/>
  </w:num>
  <w:num w:numId="35">
    <w:abstractNumId w:val="6"/>
  </w:num>
  <w:num w:numId="36">
    <w:abstractNumId w:val="34"/>
  </w:num>
  <w:num w:numId="37">
    <w:abstractNumId w:val="16"/>
  </w:num>
  <w:num w:numId="38">
    <w:abstractNumId w:val="5"/>
  </w:num>
  <w:num w:numId="3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rsids>
    <w:rsidRoot w:val="00BA465E"/>
    <w:rsid w:val="0000129D"/>
    <w:rsid w:val="00001622"/>
    <w:rsid w:val="00001627"/>
    <w:rsid w:val="00001B1E"/>
    <w:rsid w:val="000021E7"/>
    <w:rsid w:val="00004886"/>
    <w:rsid w:val="00005840"/>
    <w:rsid w:val="00005C00"/>
    <w:rsid w:val="00010655"/>
    <w:rsid w:val="000110FD"/>
    <w:rsid w:val="00012127"/>
    <w:rsid w:val="00012E33"/>
    <w:rsid w:val="00014060"/>
    <w:rsid w:val="000142F2"/>
    <w:rsid w:val="00015355"/>
    <w:rsid w:val="00016B8B"/>
    <w:rsid w:val="000226CE"/>
    <w:rsid w:val="00022F0D"/>
    <w:rsid w:val="0002327F"/>
    <w:rsid w:val="000236E4"/>
    <w:rsid w:val="00023CC1"/>
    <w:rsid w:val="00026910"/>
    <w:rsid w:val="0002755F"/>
    <w:rsid w:val="00027D10"/>
    <w:rsid w:val="000318F8"/>
    <w:rsid w:val="00036800"/>
    <w:rsid w:val="00043286"/>
    <w:rsid w:val="00043EA8"/>
    <w:rsid w:val="00044325"/>
    <w:rsid w:val="00051234"/>
    <w:rsid w:val="00052690"/>
    <w:rsid w:val="000530A4"/>
    <w:rsid w:val="000546F0"/>
    <w:rsid w:val="00055992"/>
    <w:rsid w:val="00057C3B"/>
    <w:rsid w:val="000622DD"/>
    <w:rsid w:val="00062A89"/>
    <w:rsid w:val="00063D80"/>
    <w:rsid w:val="00065CA1"/>
    <w:rsid w:val="00066035"/>
    <w:rsid w:val="000668EC"/>
    <w:rsid w:val="00066DF4"/>
    <w:rsid w:val="00067745"/>
    <w:rsid w:val="0006798E"/>
    <w:rsid w:val="000679CE"/>
    <w:rsid w:val="00067C8F"/>
    <w:rsid w:val="00067D65"/>
    <w:rsid w:val="00071516"/>
    <w:rsid w:val="000743AA"/>
    <w:rsid w:val="00074554"/>
    <w:rsid w:val="00076919"/>
    <w:rsid w:val="00081E32"/>
    <w:rsid w:val="000840DF"/>
    <w:rsid w:val="000853F6"/>
    <w:rsid w:val="00086813"/>
    <w:rsid w:val="00090645"/>
    <w:rsid w:val="000914F5"/>
    <w:rsid w:val="00092BF5"/>
    <w:rsid w:val="00093B8E"/>
    <w:rsid w:val="0009522B"/>
    <w:rsid w:val="000971F1"/>
    <w:rsid w:val="000A06DB"/>
    <w:rsid w:val="000A12A2"/>
    <w:rsid w:val="000A163D"/>
    <w:rsid w:val="000A47E2"/>
    <w:rsid w:val="000A68EA"/>
    <w:rsid w:val="000A754C"/>
    <w:rsid w:val="000A7B10"/>
    <w:rsid w:val="000B07CB"/>
    <w:rsid w:val="000B44D6"/>
    <w:rsid w:val="000B4986"/>
    <w:rsid w:val="000C0FAF"/>
    <w:rsid w:val="000C3D1F"/>
    <w:rsid w:val="000C6D18"/>
    <w:rsid w:val="000C761C"/>
    <w:rsid w:val="000D17AF"/>
    <w:rsid w:val="000D1C70"/>
    <w:rsid w:val="000D2EBD"/>
    <w:rsid w:val="000D2ECD"/>
    <w:rsid w:val="000D3225"/>
    <w:rsid w:val="000D39E8"/>
    <w:rsid w:val="000D3A31"/>
    <w:rsid w:val="000D49ED"/>
    <w:rsid w:val="000D6138"/>
    <w:rsid w:val="000E1A31"/>
    <w:rsid w:val="000E280D"/>
    <w:rsid w:val="000E4EC3"/>
    <w:rsid w:val="000E5E70"/>
    <w:rsid w:val="000E690E"/>
    <w:rsid w:val="000F1663"/>
    <w:rsid w:val="000F64F5"/>
    <w:rsid w:val="000F68EC"/>
    <w:rsid w:val="000F6BC8"/>
    <w:rsid w:val="00100552"/>
    <w:rsid w:val="001011EE"/>
    <w:rsid w:val="00103003"/>
    <w:rsid w:val="00106AB0"/>
    <w:rsid w:val="001108A0"/>
    <w:rsid w:val="00112B5F"/>
    <w:rsid w:val="00113F9F"/>
    <w:rsid w:val="00114892"/>
    <w:rsid w:val="00121955"/>
    <w:rsid w:val="00122770"/>
    <w:rsid w:val="00122FA4"/>
    <w:rsid w:val="0012559E"/>
    <w:rsid w:val="001260ED"/>
    <w:rsid w:val="00127622"/>
    <w:rsid w:val="0013184C"/>
    <w:rsid w:val="00131937"/>
    <w:rsid w:val="00132A9A"/>
    <w:rsid w:val="00133ACF"/>
    <w:rsid w:val="001341DE"/>
    <w:rsid w:val="0013573E"/>
    <w:rsid w:val="0014075A"/>
    <w:rsid w:val="00141035"/>
    <w:rsid w:val="0014339D"/>
    <w:rsid w:val="00143670"/>
    <w:rsid w:val="001436B9"/>
    <w:rsid w:val="0014528B"/>
    <w:rsid w:val="00145585"/>
    <w:rsid w:val="001467C5"/>
    <w:rsid w:val="0015083C"/>
    <w:rsid w:val="00153708"/>
    <w:rsid w:val="001543B0"/>
    <w:rsid w:val="00154E9D"/>
    <w:rsid w:val="00155FD5"/>
    <w:rsid w:val="00161881"/>
    <w:rsid w:val="0016328B"/>
    <w:rsid w:val="00165144"/>
    <w:rsid w:val="001651CA"/>
    <w:rsid w:val="001674BC"/>
    <w:rsid w:val="00173111"/>
    <w:rsid w:val="001774DA"/>
    <w:rsid w:val="00177AE5"/>
    <w:rsid w:val="00180EA2"/>
    <w:rsid w:val="001819C9"/>
    <w:rsid w:val="0018791A"/>
    <w:rsid w:val="001900A7"/>
    <w:rsid w:val="001912CB"/>
    <w:rsid w:val="0019470F"/>
    <w:rsid w:val="00194E3C"/>
    <w:rsid w:val="0019554C"/>
    <w:rsid w:val="0019563C"/>
    <w:rsid w:val="001A077E"/>
    <w:rsid w:val="001A17E9"/>
    <w:rsid w:val="001A3FE4"/>
    <w:rsid w:val="001A4E24"/>
    <w:rsid w:val="001A706A"/>
    <w:rsid w:val="001B1C2C"/>
    <w:rsid w:val="001B3B84"/>
    <w:rsid w:val="001C07CE"/>
    <w:rsid w:val="001C1432"/>
    <w:rsid w:val="001C1EC9"/>
    <w:rsid w:val="001C2B11"/>
    <w:rsid w:val="001C34C7"/>
    <w:rsid w:val="001C3AC0"/>
    <w:rsid w:val="001C40D2"/>
    <w:rsid w:val="001C42F7"/>
    <w:rsid w:val="001C4FAE"/>
    <w:rsid w:val="001C5D01"/>
    <w:rsid w:val="001C5E3F"/>
    <w:rsid w:val="001C5EB1"/>
    <w:rsid w:val="001D0115"/>
    <w:rsid w:val="001D0AF1"/>
    <w:rsid w:val="001D264B"/>
    <w:rsid w:val="001D326E"/>
    <w:rsid w:val="001D345E"/>
    <w:rsid w:val="001D4B14"/>
    <w:rsid w:val="001D6335"/>
    <w:rsid w:val="001D74CD"/>
    <w:rsid w:val="001E0E73"/>
    <w:rsid w:val="001E1339"/>
    <w:rsid w:val="001E59F3"/>
    <w:rsid w:val="001F2559"/>
    <w:rsid w:val="001F3344"/>
    <w:rsid w:val="001F4CB7"/>
    <w:rsid w:val="001F66F0"/>
    <w:rsid w:val="001F76FB"/>
    <w:rsid w:val="00200ED5"/>
    <w:rsid w:val="002066EA"/>
    <w:rsid w:val="002106DF"/>
    <w:rsid w:val="0021080D"/>
    <w:rsid w:val="0021179D"/>
    <w:rsid w:val="00214687"/>
    <w:rsid w:val="00220F17"/>
    <w:rsid w:val="00221111"/>
    <w:rsid w:val="00222180"/>
    <w:rsid w:val="00223D7C"/>
    <w:rsid w:val="002240ED"/>
    <w:rsid w:val="00224FB4"/>
    <w:rsid w:val="0022557D"/>
    <w:rsid w:val="00227C30"/>
    <w:rsid w:val="0023085C"/>
    <w:rsid w:val="00230B96"/>
    <w:rsid w:val="00231EAC"/>
    <w:rsid w:val="00237E19"/>
    <w:rsid w:val="00244C93"/>
    <w:rsid w:val="002455CB"/>
    <w:rsid w:val="00245E15"/>
    <w:rsid w:val="00246512"/>
    <w:rsid w:val="002504C2"/>
    <w:rsid w:val="002506CF"/>
    <w:rsid w:val="00253F9A"/>
    <w:rsid w:val="00255CA8"/>
    <w:rsid w:val="00255E2D"/>
    <w:rsid w:val="00255F5C"/>
    <w:rsid w:val="00257BE1"/>
    <w:rsid w:val="00262C6D"/>
    <w:rsid w:val="00264BD7"/>
    <w:rsid w:val="00267621"/>
    <w:rsid w:val="00267982"/>
    <w:rsid w:val="002701F9"/>
    <w:rsid w:val="0027105E"/>
    <w:rsid w:val="00272160"/>
    <w:rsid w:val="0027360A"/>
    <w:rsid w:val="0027447E"/>
    <w:rsid w:val="00274A33"/>
    <w:rsid w:val="00275232"/>
    <w:rsid w:val="002772E5"/>
    <w:rsid w:val="00280962"/>
    <w:rsid w:val="002822F0"/>
    <w:rsid w:val="00282E1A"/>
    <w:rsid w:val="0028339B"/>
    <w:rsid w:val="002842EF"/>
    <w:rsid w:val="002846DC"/>
    <w:rsid w:val="00285683"/>
    <w:rsid w:val="0029050A"/>
    <w:rsid w:val="002906D2"/>
    <w:rsid w:val="002934F5"/>
    <w:rsid w:val="00293ECF"/>
    <w:rsid w:val="00293EDB"/>
    <w:rsid w:val="00294164"/>
    <w:rsid w:val="00294814"/>
    <w:rsid w:val="00294BE4"/>
    <w:rsid w:val="00294DDF"/>
    <w:rsid w:val="00294E2E"/>
    <w:rsid w:val="00296F10"/>
    <w:rsid w:val="002A39D5"/>
    <w:rsid w:val="002A3BD7"/>
    <w:rsid w:val="002A5448"/>
    <w:rsid w:val="002A5E5A"/>
    <w:rsid w:val="002B04FB"/>
    <w:rsid w:val="002B1466"/>
    <w:rsid w:val="002B263A"/>
    <w:rsid w:val="002B42A7"/>
    <w:rsid w:val="002B4A2D"/>
    <w:rsid w:val="002B4FE7"/>
    <w:rsid w:val="002B5FC5"/>
    <w:rsid w:val="002C105D"/>
    <w:rsid w:val="002C34DC"/>
    <w:rsid w:val="002C49E4"/>
    <w:rsid w:val="002C4B55"/>
    <w:rsid w:val="002C6F91"/>
    <w:rsid w:val="002C7F85"/>
    <w:rsid w:val="002D0108"/>
    <w:rsid w:val="002D0F11"/>
    <w:rsid w:val="002D21D1"/>
    <w:rsid w:val="002D23D0"/>
    <w:rsid w:val="002D2C1A"/>
    <w:rsid w:val="002D3A22"/>
    <w:rsid w:val="002D5006"/>
    <w:rsid w:val="002D76E4"/>
    <w:rsid w:val="002E0201"/>
    <w:rsid w:val="002E0347"/>
    <w:rsid w:val="002E1839"/>
    <w:rsid w:val="002E3DCF"/>
    <w:rsid w:val="002E47E6"/>
    <w:rsid w:val="002E6CAF"/>
    <w:rsid w:val="002F0532"/>
    <w:rsid w:val="002F0718"/>
    <w:rsid w:val="002F23DD"/>
    <w:rsid w:val="002F54D4"/>
    <w:rsid w:val="002F72ED"/>
    <w:rsid w:val="00301CD5"/>
    <w:rsid w:val="003021BA"/>
    <w:rsid w:val="0030249F"/>
    <w:rsid w:val="00302F1D"/>
    <w:rsid w:val="003059FC"/>
    <w:rsid w:val="0030630A"/>
    <w:rsid w:val="00307368"/>
    <w:rsid w:val="00307A8E"/>
    <w:rsid w:val="003110D3"/>
    <w:rsid w:val="00311700"/>
    <w:rsid w:val="00312A88"/>
    <w:rsid w:val="00315772"/>
    <w:rsid w:val="0031638F"/>
    <w:rsid w:val="00320C13"/>
    <w:rsid w:val="0032141E"/>
    <w:rsid w:val="00322E16"/>
    <w:rsid w:val="00324ABF"/>
    <w:rsid w:val="00324EE5"/>
    <w:rsid w:val="003251CC"/>
    <w:rsid w:val="003258FE"/>
    <w:rsid w:val="00327C37"/>
    <w:rsid w:val="00333942"/>
    <w:rsid w:val="00334895"/>
    <w:rsid w:val="00335413"/>
    <w:rsid w:val="003360C1"/>
    <w:rsid w:val="00336483"/>
    <w:rsid w:val="00337289"/>
    <w:rsid w:val="00340453"/>
    <w:rsid w:val="00342EF1"/>
    <w:rsid w:val="00346CBB"/>
    <w:rsid w:val="003477E0"/>
    <w:rsid w:val="00347960"/>
    <w:rsid w:val="00347DE9"/>
    <w:rsid w:val="00350B1D"/>
    <w:rsid w:val="003510B7"/>
    <w:rsid w:val="0035117B"/>
    <w:rsid w:val="003515ED"/>
    <w:rsid w:val="00352101"/>
    <w:rsid w:val="003525B5"/>
    <w:rsid w:val="00353A45"/>
    <w:rsid w:val="00354275"/>
    <w:rsid w:val="00354D4F"/>
    <w:rsid w:val="0035567C"/>
    <w:rsid w:val="00356053"/>
    <w:rsid w:val="00356588"/>
    <w:rsid w:val="0036157A"/>
    <w:rsid w:val="00362057"/>
    <w:rsid w:val="00362822"/>
    <w:rsid w:val="003641B6"/>
    <w:rsid w:val="00365342"/>
    <w:rsid w:val="00370504"/>
    <w:rsid w:val="003713DF"/>
    <w:rsid w:val="00372422"/>
    <w:rsid w:val="00372618"/>
    <w:rsid w:val="00373ECB"/>
    <w:rsid w:val="00374A17"/>
    <w:rsid w:val="0037580F"/>
    <w:rsid w:val="00375884"/>
    <w:rsid w:val="003775A2"/>
    <w:rsid w:val="00380B90"/>
    <w:rsid w:val="00380BF8"/>
    <w:rsid w:val="00382890"/>
    <w:rsid w:val="0038430E"/>
    <w:rsid w:val="00384A2A"/>
    <w:rsid w:val="003870D5"/>
    <w:rsid w:val="00387E4B"/>
    <w:rsid w:val="003901B7"/>
    <w:rsid w:val="003910E4"/>
    <w:rsid w:val="00391B57"/>
    <w:rsid w:val="00394998"/>
    <w:rsid w:val="00396312"/>
    <w:rsid w:val="003979D8"/>
    <w:rsid w:val="003A17D3"/>
    <w:rsid w:val="003A4602"/>
    <w:rsid w:val="003B10F3"/>
    <w:rsid w:val="003B15FC"/>
    <w:rsid w:val="003B1932"/>
    <w:rsid w:val="003B1C9D"/>
    <w:rsid w:val="003B2077"/>
    <w:rsid w:val="003B2476"/>
    <w:rsid w:val="003B50FB"/>
    <w:rsid w:val="003B5AF1"/>
    <w:rsid w:val="003B6997"/>
    <w:rsid w:val="003B71DD"/>
    <w:rsid w:val="003C1B2B"/>
    <w:rsid w:val="003C221F"/>
    <w:rsid w:val="003C2AEE"/>
    <w:rsid w:val="003C33CF"/>
    <w:rsid w:val="003C60AB"/>
    <w:rsid w:val="003D1C6C"/>
    <w:rsid w:val="003D3ADF"/>
    <w:rsid w:val="003D5565"/>
    <w:rsid w:val="003D67C4"/>
    <w:rsid w:val="003D6CFA"/>
    <w:rsid w:val="003D7171"/>
    <w:rsid w:val="003E1339"/>
    <w:rsid w:val="003E3A46"/>
    <w:rsid w:val="003E3D2E"/>
    <w:rsid w:val="003E4ED4"/>
    <w:rsid w:val="003E53A8"/>
    <w:rsid w:val="003E67B5"/>
    <w:rsid w:val="003F05DD"/>
    <w:rsid w:val="003F180A"/>
    <w:rsid w:val="003F1DAB"/>
    <w:rsid w:val="003F26E0"/>
    <w:rsid w:val="003F2728"/>
    <w:rsid w:val="003F2787"/>
    <w:rsid w:val="003F7A19"/>
    <w:rsid w:val="00400B74"/>
    <w:rsid w:val="00403544"/>
    <w:rsid w:val="00403E5A"/>
    <w:rsid w:val="00405D28"/>
    <w:rsid w:val="00406A8D"/>
    <w:rsid w:val="00406E79"/>
    <w:rsid w:val="00407676"/>
    <w:rsid w:val="00411160"/>
    <w:rsid w:val="004141DD"/>
    <w:rsid w:val="0041533A"/>
    <w:rsid w:val="00416778"/>
    <w:rsid w:val="00416DCA"/>
    <w:rsid w:val="004176E4"/>
    <w:rsid w:val="004200D3"/>
    <w:rsid w:val="00421D08"/>
    <w:rsid w:val="00424C4C"/>
    <w:rsid w:val="00425299"/>
    <w:rsid w:val="00425EF7"/>
    <w:rsid w:val="00427114"/>
    <w:rsid w:val="0043046A"/>
    <w:rsid w:val="00430B90"/>
    <w:rsid w:val="00431A24"/>
    <w:rsid w:val="00436A6D"/>
    <w:rsid w:val="00436D05"/>
    <w:rsid w:val="00440405"/>
    <w:rsid w:val="00440B34"/>
    <w:rsid w:val="00442324"/>
    <w:rsid w:val="004437CF"/>
    <w:rsid w:val="00444C6F"/>
    <w:rsid w:val="00444E14"/>
    <w:rsid w:val="00445005"/>
    <w:rsid w:val="004466E7"/>
    <w:rsid w:val="0045087D"/>
    <w:rsid w:val="00450A12"/>
    <w:rsid w:val="004511A0"/>
    <w:rsid w:val="0045271E"/>
    <w:rsid w:val="00452874"/>
    <w:rsid w:val="004544DE"/>
    <w:rsid w:val="00454787"/>
    <w:rsid w:val="004561A7"/>
    <w:rsid w:val="00456F51"/>
    <w:rsid w:val="004605D3"/>
    <w:rsid w:val="00460D3A"/>
    <w:rsid w:val="004626D4"/>
    <w:rsid w:val="0046308D"/>
    <w:rsid w:val="00463505"/>
    <w:rsid w:val="00463BCD"/>
    <w:rsid w:val="00463C6F"/>
    <w:rsid w:val="00463DBF"/>
    <w:rsid w:val="0047085E"/>
    <w:rsid w:val="00471C00"/>
    <w:rsid w:val="004739F6"/>
    <w:rsid w:val="004758EA"/>
    <w:rsid w:val="00480128"/>
    <w:rsid w:val="00480A86"/>
    <w:rsid w:val="00482EAF"/>
    <w:rsid w:val="004848C7"/>
    <w:rsid w:val="00485D94"/>
    <w:rsid w:val="0048641A"/>
    <w:rsid w:val="00486863"/>
    <w:rsid w:val="004904E6"/>
    <w:rsid w:val="004916CA"/>
    <w:rsid w:val="004922C9"/>
    <w:rsid w:val="004933B5"/>
    <w:rsid w:val="0049368F"/>
    <w:rsid w:val="00497C8A"/>
    <w:rsid w:val="004A0628"/>
    <w:rsid w:val="004A2B54"/>
    <w:rsid w:val="004A2B94"/>
    <w:rsid w:val="004A544A"/>
    <w:rsid w:val="004A5B54"/>
    <w:rsid w:val="004A5B6A"/>
    <w:rsid w:val="004A5E0A"/>
    <w:rsid w:val="004A5FC3"/>
    <w:rsid w:val="004A63E1"/>
    <w:rsid w:val="004B1CFB"/>
    <w:rsid w:val="004B2906"/>
    <w:rsid w:val="004B3068"/>
    <w:rsid w:val="004B5439"/>
    <w:rsid w:val="004B5E6F"/>
    <w:rsid w:val="004B7E9A"/>
    <w:rsid w:val="004B7F1A"/>
    <w:rsid w:val="004C1FB3"/>
    <w:rsid w:val="004C3C20"/>
    <w:rsid w:val="004C67D7"/>
    <w:rsid w:val="004D2276"/>
    <w:rsid w:val="004D2BF4"/>
    <w:rsid w:val="004D3027"/>
    <w:rsid w:val="004D333E"/>
    <w:rsid w:val="004D3703"/>
    <w:rsid w:val="004D3DE7"/>
    <w:rsid w:val="004D3FC7"/>
    <w:rsid w:val="004D5683"/>
    <w:rsid w:val="004D6B3E"/>
    <w:rsid w:val="004E0DED"/>
    <w:rsid w:val="004E2E70"/>
    <w:rsid w:val="004E7182"/>
    <w:rsid w:val="004F115C"/>
    <w:rsid w:val="004F7034"/>
    <w:rsid w:val="00500FCB"/>
    <w:rsid w:val="0050196C"/>
    <w:rsid w:val="005020D9"/>
    <w:rsid w:val="0050297B"/>
    <w:rsid w:val="00505D82"/>
    <w:rsid w:val="0050684A"/>
    <w:rsid w:val="00511739"/>
    <w:rsid w:val="00516AA4"/>
    <w:rsid w:val="00517C0B"/>
    <w:rsid w:val="00521FCD"/>
    <w:rsid w:val="00522DE5"/>
    <w:rsid w:val="00523F02"/>
    <w:rsid w:val="005245C1"/>
    <w:rsid w:val="0052501D"/>
    <w:rsid w:val="005256AE"/>
    <w:rsid w:val="00526E5C"/>
    <w:rsid w:val="00526E70"/>
    <w:rsid w:val="00530240"/>
    <w:rsid w:val="005315A4"/>
    <w:rsid w:val="00531B0E"/>
    <w:rsid w:val="00533B86"/>
    <w:rsid w:val="00533D42"/>
    <w:rsid w:val="0053591B"/>
    <w:rsid w:val="005408F0"/>
    <w:rsid w:val="00542F64"/>
    <w:rsid w:val="00543613"/>
    <w:rsid w:val="00543FA0"/>
    <w:rsid w:val="00545519"/>
    <w:rsid w:val="00546043"/>
    <w:rsid w:val="005470EC"/>
    <w:rsid w:val="00547B19"/>
    <w:rsid w:val="00550037"/>
    <w:rsid w:val="005512C3"/>
    <w:rsid w:val="00551469"/>
    <w:rsid w:val="005526EF"/>
    <w:rsid w:val="0055448C"/>
    <w:rsid w:val="00556F02"/>
    <w:rsid w:val="0055716E"/>
    <w:rsid w:val="00557677"/>
    <w:rsid w:val="00560DD2"/>
    <w:rsid w:val="00560E21"/>
    <w:rsid w:val="00561752"/>
    <w:rsid w:val="0056697E"/>
    <w:rsid w:val="0056721B"/>
    <w:rsid w:val="0056758B"/>
    <w:rsid w:val="0057096B"/>
    <w:rsid w:val="005709B2"/>
    <w:rsid w:val="005718F9"/>
    <w:rsid w:val="005720E9"/>
    <w:rsid w:val="005722E7"/>
    <w:rsid w:val="00572740"/>
    <w:rsid w:val="005731A2"/>
    <w:rsid w:val="00575B1F"/>
    <w:rsid w:val="00580201"/>
    <w:rsid w:val="00580D16"/>
    <w:rsid w:val="00583252"/>
    <w:rsid w:val="0058394A"/>
    <w:rsid w:val="005851F3"/>
    <w:rsid w:val="0058537F"/>
    <w:rsid w:val="0059038E"/>
    <w:rsid w:val="00590430"/>
    <w:rsid w:val="00590B94"/>
    <w:rsid w:val="00591237"/>
    <w:rsid w:val="00591C22"/>
    <w:rsid w:val="00591F42"/>
    <w:rsid w:val="00593CA2"/>
    <w:rsid w:val="00594E9E"/>
    <w:rsid w:val="0059512E"/>
    <w:rsid w:val="0059541A"/>
    <w:rsid w:val="005963A9"/>
    <w:rsid w:val="00597067"/>
    <w:rsid w:val="005973E8"/>
    <w:rsid w:val="0059755F"/>
    <w:rsid w:val="005A0AB7"/>
    <w:rsid w:val="005A14B5"/>
    <w:rsid w:val="005A1525"/>
    <w:rsid w:val="005A166C"/>
    <w:rsid w:val="005A6980"/>
    <w:rsid w:val="005B022B"/>
    <w:rsid w:val="005B0B40"/>
    <w:rsid w:val="005B0C86"/>
    <w:rsid w:val="005B25E3"/>
    <w:rsid w:val="005B71E1"/>
    <w:rsid w:val="005C1672"/>
    <w:rsid w:val="005C22CF"/>
    <w:rsid w:val="005C258D"/>
    <w:rsid w:val="005C2881"/>
    <w:rsid w:val="005C4F7E"/>
    <w:rsid w:val="005D03E1"/>
    <w:rsid w:val="005D0EB6"/>
    <w:rsid w:val="005D1794"/>
    <w:rsid w:val="005D187A"/>
    <w:rsid w:val="005D5885"/>
    <w:rsid w:val="005D5C22"/>
    <w:rsid w:val="005D6323"/>
    <w:rsid w:val="005E1B5B"/>
    <w:rsid w:val="005E4428"/>
    <w:rsid w:val="005E4452"/>
    <w:rsid w:val="005E48A5"/>
    <w:rsid w:val="005E649A"/>
    <w:rsid w:val="005E6CC5"/>
    <w:rsid w:val="005F176F"/>
    <w:rsid w:val="005F31C4"/>
    <w:rsid w:val="005F3261"/>
    <w:rsid w:val="005F3C27"/>
    <w:rsid w:val="005F3C6E"/>
    <w:rsid w:val="005F3E74"/>
    <w:rsid w:val="005F7291"/>
    <w:rsid w:val="005F7DFB"/>
    <w:rsid w:val="00603614"/>
    <w:rsid w:val="00605A56"/>
    <w:rsid w:val="00606071"/>
    <w:rsid w:val="00607A23"/>
    <w:rsid w:val="00611D50"/>
    <w:rsid w:val="00612146"/>
    <w:rsid w:val="006126F0"/>
    <w:rsid w:val="0061377D"/>
    <w:rsid w:val="00613E9D"/>
    <w:rsid w:val="006162BD"/>
    <w:rsid w:val="006166D0"/>
    <w:rsid w:val="006166EC"/>
    <w:rsid w:val="006171E2"/>
    <w:rsid w:val="00620DCF"/>
    <w:rsid w:val="006228E6"/>
    <w:rsid w:val="00626AF8"/>
    <w:rsid w:val="0063040D"/>
    <w:rsid w:val="00632BFC"/>
    <w:rsid w:val="00633225"/>
    <w:rsid w:val="00633C6A"/>
    <w:rsid w:val="006344A1"/>
    <w:rsid w:val="00634DEB"/>
    <w:rsid w:val="006359D5"/>
    <w:rsid w:val="0064208B"/>
    <w:rsid w:val="006433E3"/>
    <w:rsid w:val="00644A31"/>
    <w:rsid w:val="0065193B"/>
    <w:rsid w:val="00652BE8"/>
    <w:rsid w:val="00654580"/>
    <w:rsid w:val="00657BF9"/>
    <w:rsid w:val="00660839"/>
    <w:rsid w:val="0066180B"/>
    <w:rsid w:val="006633C9"/>
    <w:rsid w:val="00664488"/>
    <w:rsid w:val="00664F08"/>
    <w:rsid w:val="00665F09"/>
    <w:rsid w:val="006705D0"/>
    <w:rsid w:val="00670E77"/>
    <w:rsid w:val="0067151D"/>
    <w:rsid w:val="0067231A"/>
    <w:rsid w:val="00675275"/>
    <w:rsid w:val="00683046"/>
    <w:rsid w:val="00683A79"/>
    <w:rsid w:val="00684911"/>
    <w:rsid w:val="00691939"/>
    <w:rsid w:val="00691D34"/>
    <w:rsid w:val="00692424"/>
    <w:rsid w:val="00692B5F"/>
    <w:rsid w:val="006A1ABE"/>
    <w:rsid w:val="006A1BF4"/>
    <w:rsid w:val="006A1C7F"/>
    <w:rsid w:val="006A3530"/>
    <w:rsid w:val="006A3BF7"/>
    <w:rsid w:val="006A40FD"/>
    <w:rsid w:val="006A497E"/>
    <w:rsid w:val="006A5C93"/>
    <w:rsid w:val="006A684F"/>
    <w:rsid w:val="006B0D1D"/>
    <w:rsid w:val="006B4980"/>
    <w:rsid w:val="006B5762"/>
    <w:rsid w:val="006B5D86"/>
    <w:rsid w:val="006B5F15"/>
    <w:rsid w:val="006B65B9"/>
    <w:rsid w:val="006C0AA6"/>
    <w:rsid w:val="006C2A7C"/>
    <w:rsid w:val="006C2AD3"/>
    <w:rsid w:val="006C3C4E"/>
    <w:rsid w:val="006C4453"/>
    <w:rsid w:val="006C61BA"/>
    <w:rsid w:val="006C77F0"/>
    <w:rsid w:val="006C7F57"/>
    <w:rsid w:val="006D0EAD"/>
    <w:rsid w:val="006D1D4D"/>
    <w:rsid w:val="006D422A"/>
    <w:rsid w:val="006D7192"/>
    <w:rsid w:val="006E08C8"/>
    <w:rsid w:val="006E3E81"/>
    <w:rsid w:val="006E4CC5"/>
    <w:rsid w:val="006E6B55"/>
    <w:rsid w:val="006E756C"/>
    <w:rsid w:val="006F07FB"/>
    <w:rsid w:val="006F0C47"/>
    <w:rsid w:val="006F34FE"/>
    <w:rsid w:val="006F3606"/>
    <w:rsid w:val="006F39D4"/>
    <w:rsid w:val="006F4759"/>
    <w:rsid w:val="006F636E"/>
    <w:rsid w:val="006F6DE8"/>
    <w:rsid w:val="006F7776"/>
    <w:rsid w:val="00701916"/>
    <w:rsid w:val="0070523A"/>
    <w:rsid w:val="00706060"/>
    <w:rsid w:val="00707642"/>
    <w:rsid w:val="007105B7"/>
    <w:rsid w:val="007106EF"/>
    <w:rsid w:val="00712E23"/>
    <w:rsid w:val="00713FE7"/>
    <w:rsid w:val="00716E5B"/>
    <w:rsid w:val="0071746F"/>
    <w:rsid w:val="00717CB6"/>
    <w:rsid w:val="00721207"/>
    <w:rsid w:val="00721AB3"/>
    <w:rsid w:val="00722303"/>
    <w:rsid w:val="0072326E"/>
    <w:rsid w:val="0072513C"/>
    <w:rsid w:val="00727907"/>
    <w:rsid w:val="0073022E"/>
    <w:rsid w:val="00730DB8"/>
    <w:rsid w:val="007311D0"/>
    <w:rsid w:val="0073136D"/>
    <w:rsid w:val="00733D08"/>
    <w:rsid w:val="00736218"/>
    <w:rsid w:val="00743C8D"/>
    <w:rsid w:val="00744127"/>
    <w:rsid w:val="00745CAD"/>
    <w:rsid w:val="007468BB"/>
    <w:rsid w:val="00746B36"/>
    <w:rsid w:val="007509F4"/>
    <w:rsid w:val="00753B6D"/>
    <w:rsid w:val="00763859"/>
    <w:rsid w:val="00763EA5"/>
    <w:rsid w:val="00765EDA"/>
    <w:rsid w:val="007666E4"/>
    <w:rsid w:val="00766B37"/>
    <w:rsid w:val="0076746A"/>
    <w:rsid w:val="00770611"/>
    <w:rsid w:val="00771D83"/>
    <w:rsid w:val="00772A77"/>
    <w:rsid w:val="00775328"/>
    <w:rsid w:val="007759B4"/>
    <w:rsid w:val="00776035"/>
    <w:rsid w:val="00776AE7"/>
    <w:rsid w:val="0077725B"/>
    <w:rsid w:val="0078144B"/>
    <w:rsid w:val="00782954"/>
    <w:rsid w:val="0078315B"/>
    <w:rsid w:val="00785C85"/>
    <w:rsid w:val="00786872"/>
    <w:rsid w:val="0078720F"/>
    <w:rsid w:val="00787897"/>
    <w:rsid w:val="00790FFF"/>
    <w:rsid w:val="00791395"/>
    <w:rsid w:val="00795D5E"/>
    <w:rsid w:val="00797929"/>
    <w:rsid w:val="007A1528"/>
    <w:rsid w:val="007A2328"/>
    <w:rsid w:val="007A2379"/>
    <w:rsid w:val="007A2602"/>
    <w:rsid w:val="007A3F4F"/>
    <w:rsid w:val="007A4022"/>
    <w:rsid w:val="007A4F7F"/>
    <w:rsid w:val="007A5376"/>
    <w:rsid w:val="007A59C8"/>
    <w:rsid w:val="007B0611"/>
    <w:rsid w:val="007B2230"/>
    <w:rsid w:val="007B3B79"/>
    <w:rsid w:val="007B6150"/>
    <w:rsid w:val="007C1693"/>
    <w:rsid w:val="007C21A8"/>
    <w:rsid w:val="007C46F9"/>
    <w:rsid w:val="007C4AEB"/>
    <w:rsid w:val="007C4BBB"/>
    <w:rsid w:val="007C4F27"/>
    <w:rsid w:val="007C5274"/>
    <w:rsid w:val="007C5B7A"/>
    <w:rsid w:val="007C7CEA"/>
    <w:rsid w:val="007D26DB"/>
    <w:rsid w:val="007D2B3B"/>
    <w:rsid w:val="007D4C35"/>
    <w:rsid w:val="007D4F2E"/>
    <w:rsid w:val="007D6E81"/>
    <w:rsid w:val="007E0765"/>
    <w:rsid w:val="007E0D99"/>
    <w:rsid w:val="007E3195"/>
    <w:rsid w:val="007E4D98"/>
    <w:rsid w:val="007E5227"/>
    <w:rsid w:val="007E6816"/>
    <w:rsid w:val="007E737A"/>
    <w:rsid w:val="007F1B0B"/>
    <w:rsid w:val="007F426C"/>
    <w:rsid w:val="007F493D"/>
    <w:rsid w:val="007F6500"/>
    <w:rsid w:val="0080016B"/>
    <w:rsid w:val="00800D92"/>
    <w:rsid w:val="00802599"/>
    <w:rsid w:val="0080270B"/>
    <w:rsid w:val="00802EBE"/>
    <w:rsid w:val="0080369A"/>
    <w:rsid w:val="0080394E"/>
    <w:rsid w:val="00804E76"/>
    <w:rsid w:val="00807478"/>
    <w:rsid w:val="008079F0"/>
    <w:rsid w:val="00810090"/>
    <w:rsid w:val="008100D3"/>
    <w:rsid w:val="0081368A"/>
    <w:rsid w:val="0081534C"/>
    <w:rsid w:val="00815BAD"/>
    <w:rsid w:val="00822147"/>
    <w:rsid w:val="008236CE"/>
    <w:rsid w:val="00832183"/>
    <w:rsid w:val="00832F25"/>
    <w:rsid w:val="00833E03"/>
    <w:rsid w:val="00836B77"/>
    <w:rsid w:val="00836DBF"/>
    <w:rsid w:val="00836E66"/>
    <w:rsid w:val="00841AE5"/>
    <w:rsid w:val="00843E1C"/>
    <w:rsid w:val="00844E8E"/>
    <w:rsid w:val="008450A2"/>
    <w:rsid w:val="008452A2"/>
    <w:rsid w:val="0085499E"/>
    <w:rsid w:val="00855768"/>
    <w:rsid w:val="00856ED2"/>
    <w:rsid w:val="00857EC7"/>
    <w:rsid w:val="008602B7"/>
    <w:rsid w:val="00861FBE"/>
    <w:rsid w:val="00865DA2"/>
    <w:rsid w:val="00866856"/>
    <w:rsid w:val="008738C8"/>
    <w:rsid w:val="00874EE4"/>
    <w:rsid w:val="00876906"/>
    <w:rsid w:val="00877CAA"/>
    <w:rsid w:val="0088029C"/>
    <w:rsid w:val="00883089"/>
    <w:rsid w:val="008842A9"/>
    <w:rsid w:val="008845F6"/>
    <w:rsid w:val="008908A2"/>
    <w:rsid w:val="00890E7F"/>
    <w:rsid w:val="0089269F"/>
    <w:rsid w:val="008942B0"/>
    <w:rsid w:val="00894817"/>
    <w:rsid w:val="00895594"/>
    <w:rsid w:val="00895ABB"/>
    <w:rsid w:val="0089605B"/>
    <w:rsid w:val="008A1BCA"/>
    <w:rsid w:val="008A3CD9"/>
    <w:rsid w:val="008A5AD8"/>
    <w:rsid w:val="008A6B94"/>
    <w:rsid w:val="008A766E"/>
    <w:rsid w:val="008B0FFB"/>
    <w:rsid w:val="008B4EC9"/>
    <w:rsid w:val="008B74EE"/>
    <w:rsid w:val="008C1454"/>
    <w:rsid w:val="008C157A"/>
    <w:rsid w:val="008C17FF"/>
    <w:rsid w:val="008C2A5A"/>
    <w:rsid w:val="008C3031"/>
    <w:rsid w:val="008C3210"/>
    <w:rsid w:val="008C47C7"/>
    <w:rsid w:val="008C5B1B"/>
    <w:rsid w:val="008C6EED"/>
    <w:rsid w:val="008C728B"/>
    <w:rsid w:val="008D099C"/>
    <w:rsid w:val="008D1821"/>
    <w:rsid w:val="008D30DA"/>
    <w:rsid w:val="008D42D8"/>
    <w:rsid w:val="008D6792"/>
    <w:rsid w:val="008E04BE"/>
    <w:rsid w:val="008E0DE1"/>
    <w:rsid w:val="008E1623"/>
    <w:rsid w:val="008E25B6"/>
    <w:rsid w:val="008E3659"/>
    <w:rsid w:val="008E3783"/>
    <w:rsid w:val="008E7711"/>
    <w:rsid w:val="008E7B42"/>
    <w:rsid w:val="008F021F"/>
    <w:rsid w:val="008F0BF5"/>
    <w:rsid w:val="008F0C68"/>
    <w:rsid w:val="008F177D"/>
    <w:rsid w:val="008F4BB4"/>
    <w:rsid w:val="008F4BC7"/>
    <w:rsid w:val="008F7FBC"/>
    <w:rsid w:val="009012FC"/>
    <w:rsid w:val="00901671"/>
    <w:rsid w:val="00903925"/>
    <w:rsid w:val="009047FD"/>
    <w:rsid w:val="00905627"/>
    <w:rsid w:val="00905739"/>
    <w:rsid w:val="00905B7C"/>
    <w:rsid w:val="00905ECF"/>
    <w:rsid w:val="009068FF"/>
    <w:rsid w:val="0091419D"/>
    <w:rsid w:val="0091426A"/>
    <w:rsid w:val="00915DEB"/>
    <w:rsid w:val="00916E5C"/>
    <w:rsid w:val="0091706B"/>
    <w:rsid w:val="00917491"/>
    <w:rsid w:val="009202FF"/>
    <w:rsid w:val="0092161D"/>
    <w:rsid w:val="00922A52"/>
    <w:rsid w:val="00924563"/>
    <w:rsid w:val="00925093"/>
    <w:rsid w:val="00925A4F"/>
    <w:rsid w:val="00925ECC"/>
    <w:rsid w:val="009269C2"/>
    <w:rsid w:val="009310A3"/>
    <w:rsid w:val="0093496C"/>
    <w:rsid w:val="00934F3F"/>
    <w:rsid w:val="009359D4"/>
    <w:rsid w:val="009370CB"/>
    <w:rsid w:val="00937298"/>
    <w:rsid w:val="009403A7"/>
    <w:rsid w:val="009425C6"/>
    <w:rsid w:val="00943C7A"/>
    <w:rsid w:val="00946553"/>
    <w:rsid w:val="009507CE"/>
    <w:rsid w:val="00952881"/>
    <w:rsid w:val="0095386B"/>
    <w:rsid w:val="00954B14"/>
    <w:rsid w:val="00955F24"/>
    <w:rsid w:val="00956D6F"/>
    <w:rsid w:val="00956F76"/>
    <w:rsid w:val="00961988"/>
    <w:rsid w:val="009622AD"/>
    <w:rsid w:val="009625F3"/>
    <w:rsid w:val="0097013C"/>
    <w:rsid w:val="00971A3D"/>
    <w:rsid w:val="00973243"/>
    <w:rsid w:val="00975A13"/>
    <w:rsid w:val="009779E7"/>
    <w:rsid w:val="00977A89"/>
    <w:rsid w:val="0098111F"/>
    <w:rsid w:val="009819CE"/>
    <w:rsid w:val="009832BE"/>
    <w:rsid w:val="00983DE6"/>
    <w:rsid w:val="00984F55"/>
    <w:rsid w:val="0098560D"/>
    <w:rsid w:val="0098698E"/>
    <w:rsid w:val="009924B5"/>
    <w:rsid w:val="0099254F"/>
    <w:rsid w:val="0099382E"/>
    <w:rsid w:val="009945B1"/>
    <w:rsid w:val="00997B68"/>
    <w:rsid w:val="009A363E"/>
    <w:rsid w:val="009A428D"/>
    <w:rsid w:val="009A4513"/>
    <w:rsid w:val="009A5FC5"/>
    <w:rsid w:val="009A6324"/>
    <w:rsid w:val="009A6382"/>
    <w:rsid w:val="009A64B2"/>
    <w:rsid w:val="009B1C9B"/>
    <w:rsid w:val="009B203D"/>
    <w:rsid w:val="009B3123"/>
    <w:rsid w:val="009B37F7"/>
    <w:rsid w:val="009B65D8"/>
    <w:rsid w:val="009B666B"/>
    <w:rsid w:val="009B6C7E"/>
    <w:rsid w:val="009B741E"/>
    <w:rsid w:val="009C0FAE"/>
    <w:rsid w:val="009C1904"/>
    <w:rsid w:val="009C6A2D"/>
    <w:rsid w:val="009C7B21"/>
    <w:rsid w:val="009C7B28"/>
    <w:rsid w:val="009D1269"/>
    <w:rsid w:val="009D135A"/>
    <w:rsid w:val="009D15C9"/>
    <w:rsid w:val="009D2C3C"/>
    <w:rsid w:val="009D3867"/>
    <w:rsid w:val="009D3EE4"/>
    <w:rsid w:val="009D5564"/>
    <w:rsid w:val="009D7883"/>
    <w:rsid w:val="009E1306"/>
    <w:rsid w:val="009E1962"/>
    <w:rsid w:val="009E28FC"/>
    <w:rsid w:val="009E3F05"/>
    <w:rsid w:val="009E5609"/>
    <w:rsid w:val="009E6062"/>
    <w:rsid w:val="009F099C"/>
    <w:rsid w:val="009F13B4"/>
    <w:rsid w:val="009F2F10"/>
    <w:rsid w:val="009F3030"/>
    <w:rsid w:val="009F3ADC"/>
    <w:rsid w:val="00A01D17"/>
    <w:rsid w:val="00A0386E"/>
    <w:rsid w:val="00A039CD"/>
    <w:rsid w:val="00A04F8A"/>
    <w:rsid w:val="00A1039A"/>
    <w:rsid w:val="00A10D9A"/>
    <w:rsid w:val="00A111EB"/>
    <w:rsid w:val="00A13BC9"/>
    <w:rsid w:val="00A149E7"/>
    <w:rsid w:val="00A154E0"/>
    <w:rsid w:val="00A20D5D"/>
    <w:rsid w:val="00A239D2"/>
    <w:rsid w:val="00A23DCC"/>
    <w:rsid w:val="00A32E5B"/>
    <w:rsid w:val="00A33BFC"/>
    <w:rsid w:val="00A34A1A"/>
    <w:rsid w:val="00A3745E"/>
    <w:rsid w:val="00A37815"/>
    <w:rsid w:val="00A40D0F"/>
    <w:rsid w:val="00A41F71"/>
    <w:rsid w:val="00A420FC"/>
    <w:rsid w:val="00A42501"/>
    <w:rsid w:val="00A42BE2"/>
    <w:rsid w:val="00A450C4"/>
    <w:rsid w:val="00A451A0"/>
    <w:rsid w:val="00A45712"/>
    <w:rsid w:val="00A45789"/>
    <w:rsid w:val="00A45F82"/>
    <w:rsid w:val="00A46660"/>
    <w:rsid w:val="00A4715F"/>
    <w:rsid w:val="00A50636"/>
    <w:rsid w:val="00A51FAB"/>
    <w:rsid w:val="00A63CAA"/>
    <w:rsid w:val="00A65107"/>
    <w:rsid w:val="00A66188"/>
    <w:rsid w:val="00A666BE"/>
    <w:rsid w:val="00A67ECF"/>
    <w:rsid w:val="00A7280E"/>
    <w:rsid w:val="00A72F5C"/>
    <w:rsid w:val="00A73222"/>
    <w:rsid w:val="00A80C79"/>
    <w:rsid w:val="00A82181"/>
    <w:rsid w:val="00A854E5"/>
    <w:rsid w:val="00A8714E"/>
    <w:rsid w:val="00A87240"/>
    <w:rsid w:val="00A872DF"/>
    <w:rsid w:val="00A87C40"/>
    <w:rsid w:val="00A87EC1"/>
    <w:rsid w:val="00A92C0E"/>
    <w:rsid w:val="00A92F34"/>
    <w:rsid w:val="00A9351C"/>
    <w:rsid w:val="00A96749"/>
    <w:rsid w:val="00AA019C"/>
    <w:rsid w:val="00AA0332"/>
    <w:rsid w:val="00AA12D8"/>
    <w:rsid w:val="00AA2A55"/>
    <w:rsid w:val="00AA3C34"/>
    <w:rsid w:val="00AA5593"/>
    <w:rsid w:val="00AA5663"/>
    <w:rsid w:val="00AA6810"/>
    <w:rsid w:val="00AA7ECD"/>
    <w:rsid w:val="00AB0D48"/>
    <w:rsid w:val="00AB21A5"/>
    <w:rsid w:val="00AB2968"/>
    <w:rsid w:val="00AB3AD3"/>
    <w:rsid w:val="00AB49C7"/>
    <w:rsid w:val="00AB65D0"/>
    <w:rsid w:val="00AC0AB3"/>
    <w:rsid w:val="00AC2EDE"/>
    <w:rsid w:val="00AC4E4A"/>
    <w:rsid w:val="00AC6F07"/>
    <w:rsid w:val="00AC7DB5"/>
    <w:rsid w:val="00AD12E2"/>
    <w:rsid w:val="00AD1800"/>
    <w:rsid w:val="00AD2633"/>
    <w:rsid w:val="00AD3604"/>
    <w:rsid w:val="00AD4293"/>
    <w:rsid w:val="00AD51A0"/>
    <w:rsid w:val="00AE01B8"/>
    <w:rsid w:val="00AE02C9"/>
    <w:rsid w:val="00AE109C"/>
    <w:rsid w:val="00AE5843"/>
    <w:rsid w:val="00AE6304"/>
    <w:rsid w:val="00AE7C27"/>
    <w:rsid w:val="00AF07D1"/>
    <w:rsid w:val="00AF1044"/>
    <w:rsid w:val="00AF11B2"/>
    <w:rsid w:val="00AF2299"/>
    <w:rsid w:val="00AF33CA"/>
    <w:rsid w:val="00AF508A"/>
    <w:rsid w:val="00AF5628"/>
    <w:rsid w:val="00AF5DDA"/>
    <w:rsid w:val="00AF6A2B"/>
    <w:rsid w:val="00AF7335"/>
    <w:rsid w:val="00AF76B1"/>
    <w:rsid w:val="00B04492"/>
    <w:rsid w:val="00B057C2"/>
    <w:rsid w:val="00B05C06"/>
    <w:rsid w:val="00B0641F"/>
    <w:rsid w:val="00B06798"/>
    <w:rsid w:val="00B0797E"/>
    <w:rsid w:val="00B10A09"/>
    <w:rsid w:val="00B1235C"/>
    <w:rsid w:val="00B131CC"/>
    <w:rsid w:val="00B144A2"/>
    <w:rsid w:val="00B176AC"/>
    <w:rsid w:val="00B211EC"/>
    <w:rsid w:val="00B21B6A"/>
    <w:rsid w:val="00B23468"/>
    <w:rsid w:val="00B24843"/>
    <w:rsid w:val="00B25ECE"/>
    <w:rsid w:val="00B2630A"/>
    <w:rsid w:val="00B27BBA"/>
    <w:rsid w:val="00B27E15"/>
    <w:rsid w:val="00B3018E"/>
    <w:rsid w:val="00B302AB"/>
    <w:rsid w:val="00B303BC"/>
    <w:rsid w:val="00B31945"/>
    <w:rsid w:val="00B31D8F"/>
    <w:rsid w:val="00B3286C"/>
    <w:rsid w:val="00B32B84"/>
    <w:rsid w:val="00B3510D"/>
    <w:rsid w:val="00B36EBB"/>
    <w:rsid w:val="00B3772F"/>
    <w:rsid w:val="00B41786"/>
    <w:rsid w:val="00B42C73"/>
    <w:rsid w:val="00B42FF5"/>
    <w:rsid w:val="00B434F7"/>
    <w:rsid w:val="00B472C9"/>
    <w:rsid w:val="00B50BA5"/>
    <w:rsid w:val="00B53DF8"/>
    <w:rsid w:val="00B55ED1"/>
    <w:rsid w:val="00B618E8"/>
    <w:rsid w:val="00B6257A"/>
    <w:rsid w:val="00B62F7C"/>
    <w:rsid w:val="00B63D3B"/>
    <w:rsid w:val="00B64019"/>
    <w:rsid w:val="00B64F39"/>
    <w:rsid w:val="00B6501C"/>
    <w:rsid w:val="00B65C67"/>
    <w:rsid w:val="00B65F3F"/>
    <w:rsid w:val="00B670A2"/>
    <w:rsid w:val="00B723A0"/>
    <w:rsid w:val="00B733CB"/>
    <w:rsid w:val="00B7386B"/>
    <w:rsid w:val="00B73FEB"/>
    <w:rsid w:val="00B742DD"/>
    <w:rsid w:val="00B75AC7"/>
    <w:rsid w:val="00B76B4B"/>
    <w:rsid w:val="00B77DC3"/>
    <w:rsid w:val="00B802D9"/>
    <w:rsid w:val="00B8142B"/>
    <w:rsid w:val="00B8208A"/>
    <w:rsid w:val="00B85017"/>
    <w:rsid w:val="00B90144"/>
    <w:rsid w:val="00B90B8B"/>
    <w:rsid w:val="00B90EEA"/>
    <w:rsid w:val="00B92435"/>
    <w:rsid w:val="00B94187"/>
    <w:rsid w:val="00B96143"/>
    <w:rsid w:val="00BA1DEE"/>
    <w:rsid w:val="00BA2628"/>
    <w:rsid w:val="00BA3F87"/>
    <w:rsid w:val="00BA44C3"/>
    <w:rsid w:val="00BA465E"/>
    <w:rsid w:val="00BA6285"/>
    <w:rsid w:val="00BA6574"/>
    <w:rsid w:val="00BB0A63"/>
    <w:rsid w:val="00BB3027"/>
    <w:rsid w:val="00BB30EF"/>
    <w:rsid w:val="00BB5DED"/>
    <w:rsid w:val="00BB6C33"/>
    <w:rsid w:val="00BB6E03"/>
    <w:rsid w:val="00BB7076"/>
    <w:rsid w:val="00BB7347"/>
    <w:rsid w:val="00BB7CDF"/>
    <w:rsid w:val="00BC2C48"/>
    <w:rsid w:val="00BC4AC9"/>
    <w:rsid w:val="00BD1348"/>
    <w:rsid w:val="00BD2764"/>
    <w:rsid w:val="00BD295B"/>
    <w:rsid w:val="00BD2AF3"/>
    <w:rsid w:val="00BD4472"/>
    <w:rsid w:val="00BE017C"/>
    <w:rsid w:val="00BE0644"/>
    <w:rsid w:val="00BE0D15"/>
    <w:rsid w:val="00BE2014"/>
    <w:rsid w:val="00BE2145"/>
    <w:rsid w:val="00BE32A3"/>
    <w:rsid w:val="00BE508D"/>
    <w:rsid w:val="00BE7BD4"/>
    <w:rsid w:val="00BF0EE7"/>
    <w:rsid w:val="00BF17AD"/>
    <w:rsid w:val="00BF1AD3"/>
    <w:rsid w:val="00BF22A1"/>
    <w:rsid w:val="00BF400D"/>
    <w:rsid w:val="00BF53C2"/>
    <w:rsid w:val="00BF5FD6"/>
    <w:rsid w:val="00BF6270"/>
    <w:rsid w:val="00C01F70"/>
    <w:rsid w:val="00C025B4"/>
    <w:rsid w:val="00C03427"/>
    <w:rsid w:val="00C03EAC"/>
    <w:rsid w:val="00C04714"/>
    <w:rsid w:val="00C04771"/>
    <w:rsid w:val="00C0479D"/>
    <w:rsid w:val="00C0721C"/>
    <w:rsid w:val="00C10B43"/>
    <w:rsid w:val="00C12BA8"/>
    <w:rsid w:val="00C12BE9"/>
    <w:rsid w:val="00C13528"/>
    <w:rsid w:val="00C17161"/>
    <w:rsid w:val="00C20528"/>
    <w:rsid w:val="00C23259"/>
    <w:rsid w:val="00C2454D"/>
    <w:rsid w:val="00C30222"/>
    <w:rsid w:val="00C305BA"/>
    <w:rsid w:val="00C30700"/>
    <w:rsid w:val="00C30FB6"/>
    <w:rsid w:val="00C32339"/>
    <w:rsid w:val="00C33BB7"/>
    <w:rsid w:val="00C3690E"/>
    <w:rsid w:val="00C40C1B"/>
    <w:rsid w:val="00C4224C"/>
    <w:rsid w:val="00C42534"/>
    <w:rsid w:val="00C43F03"/>
    <w:rsid w:val="00C44F33"/>
    <w:rsid w:val="00C45B61"/>
    <w:rsid w:val="00C47C6E"/>
    <w:rsid w:val="00C5044B"/>
    <w:rsid w:val="00C50669"/>
    <w:rsid w:val="00C509A6"/>
    <w:rsid w:val="00C50A38"/>
    <w:rsid w:val="00C5171F"/>
    <w:rsid w:val="00C51B51"/>
    <w:rsid w:val="00C55171"/>
    <w:rsid w:val="00C57549"/>
    <w:rsid w:val="00C60B78"/>
    <w:rsid w:val="00C60E7A"/>
    <w:rsid w:val="00C62438"/>
    <w:rsid w:val="00C635A8"/>
    <w:rsid w:val="00C6494D"/>
    <w:rsid w:val="00C65DBE"/>
    <w:rsid w:val="00C70754"/>
    <w:rsid w:val="00C71459"/>
    <w:rsid w:val="00C71602"/>
    <w:rsid w:val="00C74959"/>
    <w:rsid w:val="00C75F0F"/>
    <w:rsid w:val="00C8045D"/>
    <w:rsid w:val="00C811B4"/>
    <w:rsid w:val="00C81617"/>
    <w:rsid w:val="00C83D8C"/>
    <w:rsid w:val="00C85165"/>
    <w:rsid w:val="00C91269"/>
    <w:rsid w:val="00C92EF9"/>
    <w:rsid w:val="00C93387"/>
    <w:rsid w:val="00C9339A"/>
    <w:rsid w:val="00C93D6E"/>
    <w:rsid w:val="00C9532F"/>
    <w:rsid w:val="00C956C9"/>
    <w:rsid w:val="00C95A34"/>
    <w:rsid w:val="00C96464"/>
    <w:rsid w:val="00C96699"/>
    <w:rsid w:val="00C973E7"/>
    <w:rsid w:val="00CA0DCB"/>
    <w:rsid w:val="00CA2C63"/>
    <w:rsid w:val="00CA2DDC"/>
    <w:rsid w:val="00CA6353"/>
    <w:rsid w:val="00CA6D45"/>
    <w:rsid w:val="00CB0477"/>
    <w:rsid w:val="00CB1D09"/>
    <w:rsid w:val="00CB262D"/>
    <w:rsid w:val="00CC0E71"/>
    <w:rsid w:val="00CC27D3"/>
    <w:rsid w:val="00CC429B"/>
    <w:rsid w:val="00CC4993"/>
    <w:rsid w:val="00CC59FF"/>
    <w:rsid w:val="00CC6E17"/>
    <w:rsid w:val="00CC6E1C"/>
    <w:rsid w:val="00CD0766"/>
    <w:rsid w:val="00CD3098"/>
    <w:rsid w:val="00CD3230"/>
    <w:rsid w:val="00CD32CE"/>
    <w:rsid w:val="00CD4219"/>
    <w:rsid w:val="00CD4957"/>
    <w:rsid w:val="00CE116D"/>
    <w:rsid w:val="00CE1706"/>
    <w:rsid w:val="00CE2423"/>
    <w:rsid w:val="00CE4213"/>
    <w:rsid w:val="00CE62BD"/>
    <w:rsid w:val="00CF040C"/>
    <w:rsid w:val="00CF1195"/>
    <w:rsid w:val="00CF31F9"/>
    <w:rsid w:val="00CF4542"/>
    <w:rsid w:val="00CF551E"/>
    <w:rsid w:val="00CF59C5"/>
    <w:rsid w:val="00CF5EA8"/>
    <w:rsid w:val="00D01972"/>
    <w:rsid w:val="00D021D1"/>
    <w:rsid w:val="00D0398F"/>
    <w:rsid w:val="00D03FEF"/>
    <w:rsid w:val="00D03FFD"/>
    <w:rsid w:val="00D064B1"/>
    <w:rsid w:val="00D07D70"/>
    <w:rsid w:val="00D104AB"/>
    <w:rsid w:val="00D10A5B"/>
    <w:rsid w:val="00D117D2"/>
    <w:rsid w:val="00D12049"/>
    <w:rsid w:val="00D13160"/>
    <w:rsid w:val="00D164EA"/>
    <w:rsid w:val="00D16636"/>
    <w:rsid w:val="00D16EA7"/>
    <w:rsid w:val="00D22523"/>
    <w:rsid w:val="00D26112"/>
    <w:rsid w:val="00D268B4"/>
    <w:rsid w:val="00D30008"/>
    <w:rsid w:val="00D32BAC"/>
    <w:rsid w:val="00D35685"/>
    <w:rsid w:val="00D3585F"/>
    <w:rsid w:val="00D35DEF"/>
    <w:rsid w:val="00D36021"/>
    <w:rsid w:val="00D36209"/>
    <w:rsid w:val="00D363C6"/>
    <w:rsid w:val="00D370CB"/>
    <w:rsid w:val="00D40636"/>
    <w:rsid w:val="00D418CC"/>
    <w:rsid w:val="00D42168"/>
    <w:rsid w:val="00D42BF9"/>
    <w:rsid w:val="00D42EB2"/>
    <w:rsid w:val="00D43DE6"/>
    <w:rsid w:val="00D44213"/>
    <w:rsid w:val="00D44513"/>
    <w:rsid w:val="00D53753"/>
    <w:rsid w:val="00D549F9"/>
    <w:rsid w:val="00D57E93"/>
    <w:rsid w:val="00D64A89"/>
    <w:rsid w:val="00D67915"/>
    <w:rsid w:val="00D67A76"/>
    <w:rsid w:val="00D70B70"/>
    <w:rsid w:val="00D7151A"/>
    <w:rsid w:val="00D73ECE"/>
    <w:rsid w:val="00D7553B"/>
    <w:rsid w:val="00D759D6"/>
    <w:rsid w:val="00D76DDF"/>
    <w:rsid w:val="00D83C9F"/>
    <w:rsid w:val="00D84989"/>
    <w:rsid w:val="00D8578E"/>
    <w:rsid w:val="00D866CF"/>
    <w:rsid w:val="00D87B17"/>
    <w:rsid w:val="00D90DFC"/>
    <w:rsid w:val="00D90FB7"/>
    <w:rsid w:val="00D91777"/>
    <w:rsid w:val="00D95090"/>
    <w:rsid w:val="00D951B0"/>
    <w:rsid w:val="00D97753"/>
    <w:rsid w:val="00D97A28"/>
    <w:rsid w:val="00DA00CC"/>
    <w:rsid w:val="00DA1FB6"/>
    <w:rsid w:val="00DA2620"/>
    <w:rsid w:val="00DA27BA"/>
    <w:rsid w:val="00DA336D"/>
    <w:rsid w:val="00DA388D"/>
    <w:rsid w:val="00DA401C"/>
    <w:rsid w:val="00DA43AA"/>
    <w:rsid w:val="00DA52B8"/>
    <w:rsid w:val="00DA65E6"/>
    <w:rsid w:val="00DA6C5D"/>
    <w:rsid w:val="00DA73F1"/>
    <w:rsid w:val="00DA75BC"/>
    <w:rsid w:val="00DB0911"/>
    <w:rsid w:val="00DB0976"/>
    <w:rsid w:val="00DB0D51"/>
    <w:rsid w:val="00DB1FC1"/>
    <w:rsid w:val="00DB3539"/>
    <w:rsid w:val="00DB3AA5"/>
    <w:rsid w:val="00DB3EB5"/>
    <w:rsid w:val="00DB3FFF"/>
    <w:rsid w:val="00DB4A13"/>
    <w:rsid w:val="00DB792C"/>
    <w:rsid w:val="00DB7A6D"/>
    <w:rsid w:val="00DC09D8"/>
    <w:rsid w:val="00DC38FF"/>
    <w:rsid w:val="00DC3C77"/>
    <w:rsid w:val="00DC5409"/>
    <w:rsid w:val="00DC5706"/>
    <w:rsid w:val="00DC5D35"/>
    <w:rsid w:val="00DC5FE9"/>
    <w:rsid w:val="00DC7EB3"/>
    <w:rsid w:val="00DD29E4"/>
    <w:rsid w:val="00DD3995"/>
    <w:rsid w:val="00DD56A4"/>
    <w:rsid w:val="00DD62CE"/>
    <w:rsid w:val="00DD651C"/>
    <w:rsid w:val="00DD7A0C"/>
    <w:rsid w:val="00DE3BEA"/>
    <w:rsid w:val="00DF0014"/>
    <w:rsid w:val="00DF0DEF"/>
    <w:rsid w:val="00DF5213"/>
    <w:rsid w:val="00E0009A"/>
    <w:rsid w:val="00E036D3"/>
    <w:rsid w:val="00E05EB6"/>
    <w:rsid w:val="00E0624A"/>
    <w:rsid w:val="00E102A1"/>
    <w:rsid w:val="00E15CFC"/>
    <w:rsid w:val="00E16FB9"/>
    <w:rsid w:val="00E17398"/>
    <w:rsid w:val="00E20D72"/>
    <w:rsid w:val="00E23F7F"/>
    <w:rsid w:val="00E26F38"/>
    <w:rsid w:val="00E27838"/>
    <w:rsid w:val="00E300E9"/>
    <w:rsid w:val="00E33FDD"/>
    <w:rsid w:val="00E367CE"/>
    <w:rsid w:val="00E3702D"/>
    <w:rsid w:val="00E40655"/>
    <w:rsid w:val="00E408BC"/>
    <w:rsid w:val="00E42487"/>
    <w:rsid w:val="00E4249C"/>
    <w:rsid w:val="00E4363B"/>
    <w:rsid w:val="00E449BE"/>
    <w:rsid w:val="00E4503F"/>
    <w:rsid w:val="00E4606C"/>
    <w:rsid w:val="00E5387C"/>
    <w:rsid w:val="00E53ED7"/>
    <w:rsid w:val="00E562CF"/>
    <w:rsid w:val="00E61AB9"/>
    <w:rsid w:val="00E61C7D"/>
    <w:rsid w:val="00E62000"/>
    <w:rsid w:val="00E65080"/>
    <w:rsid w:val="00E713DB"/>
    <w:rsid w:val="00E719D3"/>
    <w:rsid w:val="00E73D0A"/>
    <w:rsid w:val="00E74C2B"/>
    <w:rsid w:val="00E762B1"/>
    <w:rsid w:val="00E8065D"/>
    <w:rsid w:val="00E831BB"/>
    <w:rsid w:val="00E848F6"/>
    <w:rsid w:val="00E8534E"/>
    <w:rsid w:val="00E8714B"/>
    <w:rsid w:val="00E872E1"/>
    <w:rsid w:val="00E90543"/>
    <w:rsid w:val="00E91598"/>
    <w:rsid w:val="00E97BA4"/>
    <w:rsid w:val="00EA2180"/>
    <w:rsid w:val="00EA4703"/>
    <w:rsid w:val="00EA531B"/>
    <w:rsid w:val="00EB21D4"/>
    <w:rsid w:val="00EB3622"/>
    <w:rsid w:val="00EB5075"/>
    <w:rsid w:val="00EB5B1C"/>
    <w:rsid w:val="00EC4267"/>
    <w:rsid w:val="00EC4565"/>
    <w:rsid w:val="00EC48FE"/>
    <w:rsid w:val="00EC60A1"/>
    <w:rsid w:val="00EC7BF0"/>
    <w:rsid w:val="00ED18F4"/>
    <w:rsid w:val="00ED1C16"/>
    <w:rsid w:val="00ED52BF"/>
    <w:rsid w:val="00ED637F"/>
    <w:rsid w:val="00ED6F7F"/>
    <w:rsid w:val="00EE029E"/>
    <w:rsid w:val="00EE2946"/>
    <w:rsid w:val="00EE5C93"/>
    <w:rsid w:val="00EE6C97"/>
    <w:rsid w:val="00EE7450"/>
    <w:rsid w:val="00EE7A60"/>
    <w:rsid w:val="00EF001C"/>
    <w:rsid w:val="00EF23AD"/>
    <w:rsid w:val="00EF26DB"/>
    <w:rsid w:val="00EF2981"/>
    <w:rsid w:val="00EF6ADE"/>
    <w:rsid w:val="00F06111"/>
    <w:rsid w:val="00F07DD6"/>
    <w:rsid w:val="00F11D78"/>
    <w:rsid w:val="00F12E0D"/>
    <w:rsid w:val="00F14EDB"/>
    <w:rsid w:val="00F15647"/>
    <w:rsid w:val="00F15EF4"/>
    <w:rsid w:val="00F15F3E"/>
    <w:rsid w:val="00F16D59"/>
    <w:rsid w:val="00F16EE8"/>
    <w:rsid w:val="00F20BC0"/>
    <w:rsid w:val="00F23154"/>
    <w:rsid w:val="00F23218"/>
    <w:rsid w:val="00F23CBA"/>
    <w:rsid w:val="00F23E95"/>
    <w:rsid w:val="00F2528A"/>
    <w:rsid w:val="00F25A6B"/>
    <w:rsid w:val="00F26146"/>
    <w:rsid w:val="00F26170"/>
    <w:rsid w:val="00F27CED"/>
    <w:rsid w:val="00F3181F"/>
    <w:rsid w:val="00F33DF5"/>
    <w:rsid w:val="00F355DD"/>
    <w:rsid w:val="00F36D65"/>
    <w:rsid w:val="00F37435"/>
    <w:rsid w:val="00F40835"/>
    <w:rsid w:val="00F411B9"/>
    <w:rsid w:val="00F41EC6"/>
    <w:rsid w:val="00F42450"/>
    <w:rsid w:val="00F42E41"/>
    <w:rsid w:val="00F44D03"/>
    <w:rsid w:val="00F45FB6"/>
    <w:rsid w:val="00F50CD3"/>
    <w:rsid w:val="00F515B5"/>
    <w:rsid w:val="00F52145"/>
    <w:rsid w:val="00F53F9E"/>
    <w:rsid w:val="00F54304"/>
    <w:rsid w:val="00F5651C"/>
    <w:rsid w:val="00F6117E"/>
    <w:rsid w:val="00F634AD"/>
    <w:rsid w:val="00F66840"/>
    <w:rsid w:val="00F67E28"/>
    <w:rsid w:val="00F70548"/>
    <w:rsid w:val="00F7111B"/>
    <w:rsid w:val="00F7276C"/>
    <w:rsid w:val="00F73242"/>
    <w:rsid w:val="00F73DC5"/>
    <w:rsid w:val="00F73FE4"/>
    <w:rsid w:val="00F77835"/>
    <w:rsid w:val="00F80675"/>
    <w:rsid w:val="00F81C4C"/>
    <w:rsid w:val="00F82C40"/>
    <w:rsid w:val="00F82C71"/>
    <w:rsid w:val="00F845A2"/>
    <w:rsid w:val="00F8480D"/>
    <w:rsid w:val="00F86412"/>
    <w:rsid w:val="00F87B74"/>
    <w:rsid w:val="00F87C2A"/>
    <w:rsid w:val="00F954CC"/>
    <w:rsid w:val="00F959A1"/>
    <w:rsid w:val="00F960CE"/>
    <w:rsid w:val="00F96DCE"/>
    <w:rsid w:val="00FA250B"/>
    <w:rsid w:val="00FA250F"/>
    <w:rsid w:val="00FA2F4A"/>
    <w:rsid w:val="00FA3DB5"/>
    <w:rsid w:val="00FA4BE8"/>
    <w:rsid w:val="00FA6686"/>
    <w:rsid w:val="00FB0B00"/>
    <w:rsid w:val="00FB188B"/>
    <w:rsid w:val="00FB3F7A"/>
    <w:rsid w:val="00FB534C"/>
    <w:rsid w:val="00FB7C65"/>
    <w:rsid w:val="00FC0589"/>
    <w:rsid w:val="00FC2A1D"/>
    <w:rsid w:val="00FC5D4B"/>
    <w:rsid w:val="00FC7F2B"/>
    <w:rsid w:val="00FD3098"/>
    <w:rsid w:val="00FD5656"/>
    <w:rsid w:val="00FE004F"/>
    <w:rsid w:val="00FE0DAC"/>
    <w:rsid w:val="00FE1697"/>
    <w:rsid w:val="00FE180A"/>
    <w:rsid w:val="00FE24B0"/>
    <w:rsid w:val="00FE5AF1"/>
    <w:rsid w:val="00FE6493"/>
    <w:rsid w:val="00FF0AC7"/>
    <w:rsid w:val="00FF136A"/>
    <w:rsid w:val="00FF1672"/>
    <w:rsid w:val="00FF1D77"/>
    <w:rsid w:val="00FF1E27"/>
    <w:rsid w:val="00FF4966"/>
    <w:rsid w:val="00FF5988"/>
    <w:rsid w:val="00FF5ACB"/>
    <w:rsid w:val="00FF5F36"/>
    <w:rsid w:val="00FF7A59"/>
  </w:rsids>
  <m:mathPr>
    <m:mathFont m:val="Cambria Math"/>
  </m:mathPr>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eastAsia="Times New Roman" w:asciiTheme="minorHAnsi" w:hAnsiTheme="minorHAnsi" w:cstheme="minorHAnsi"/>
        <w:sz w:val="22"/>
        <w:lang w:val="sk-SK"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F25"/>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paragraph" w:styleId="Heading1">
    <w:name w:val="heading 1"/>
    <w:basedOn w:val="Normal"/>
    <w:next w:val="Normal"/>
    <w:link w:val="Nadpis1Char"/>
    <w:uiPriority w:val="99"/>
    <w:qFormat/>
    <w:rsid w:val="0047085E"/>
    <w:pPr>
      <w:keepNext/>
      <w:numPr>
        <w:numId w:val="27"/>
      </w:numPr>
      <w:tabs>
        <w:tab w:val="num" w:pos="737"/>
        <w:tab w:val="left" w:pos="1134"/>
      </w:tabs>
      <w:spacing w:before="240" w:after="480"/>
      <w:ind w:left="737" w:hanging="170"/>
      <w:jc w:val="both"/>
      <w:outlineLvl w:val="0"/>
    </w:pPr>
    <w:rPr>
      <w:rFonts w:ascii="Arial" w:hAnsi="Arial" w:cs="Arial"/>
      <w:b/>
      <w:bCs/>
      <w:color w:val="FF0000"/>
      <w:kern w:val="32"/>
    </w:rPr>
  </w:style>
  <w:style w:type="paragraph" w:styleId="Heading2">
    <w:name w:val="heading 2"/>
    <w:basedOn w:val="Normal"/>
    <w:next w:val="Normal"/>
    <w:link w:val="Nadpis2Char"/>
    <w:uiPriority w:val="9"/>
    <w:qFormat/>
    <w:rsid w:val="0047085E"/>
    <w:pPr>
      <w:keepNext/>
      <w:keepLines/>
      <w:numPr>
        <w:ilvl w:val="1"/>
        <w:numId w:val="26"/>
      </w:numPr>
      <w:tabs>
        <w:tab w:val="num" w:pos="576"/>
      </w:tabs>
      <w:suppressAutoHyphens/>
      <w:spacing w:before="200" w:line="276" w:lineRule="auto"/>
      <w:ind w:left="576" w:hanging="576"/>
      <w:jc w:val="left"/>
      <w:outlineLvl w:val="1"/>
    </w:pPr>
    <w:rPr>
      <w:rFonts w:ascii="Cambria" w:eastAsia="SimSun" w:hAnsi="Cambria" w:cs="Cambria"/>
      <w:b/>
      <w:bCs/>
      <w:color w:val="4F81BD"/>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character" w:customStyle="1" w:styleId="Nadpis1Char">
    <w:name w:val="Nadpis 1 Char"/>
    <w:basedOn w:val="DefaultParagraphFont"/>
    <w:link w:val="Heading1"/>
    <w:uiPriority w:val="99"/>
    <w:locked/>
    <w:rsid w:val="0047085E"/>
    <w:rPr>
      <w:rFonts w:ascii="Arial" w:hAnsi="Arial" w:cs="Arial"/>
      <w:b/>
      <w:bCs/>
      <w:color w:val="FF0000"/>
      <w:kern w:val="32"/>
      <w:sz w:val="24"/>
      <w:szCs w:val="24"/>
      <w:rtl w:val="0"/>
      <w:cs w:val="0"/>
      <w:lang w:val="x-none" w:eastAsia="sk-SK"/>
    </w:rPr>
  </w:style>
  <w:style w:type="character" w:customStyle="1" w:styleId="Nadpis2Char">
    <w:name w:val="Nadpis 2 Char"/>
    <w:basedOn w:val="DefaultParagraphFont"/>
    <w:link w:val="Heading2"/>
    <w:uiPriority w:val="9"/>
    <w:locked/>
    <w:rsid w:val="0047085E"/>
    <w:rPr>
      <w:rFonts w:ascii="Cambria" w:eastAsia="SimSun" w:hAnsi="Cambria" w:cs="Cambria"/>
      <w:b/>
      <w:bCs/>
      <w:color w:val="4F81BD"/>
      <w:sz w:val="26"/>
      <w:szCs w:val="26"/>
      <w:rtl w:val="0"/>
      <w:cs w:val="0"/>
      <w:lang w:val="x-none" w:eastAsia="ar-SA" w:bidi="ar-SA"/>
    </w:rPr>
  </w:style>
  <w:style w:type="paragraph" w:styleId="BalloonText">
    <w:name w:val="Balloon Text"/>
    <w:basedOn w:val="Normal"/>
    <w:link w:val="TextbublinyChar"/>
    <w:uiPriority w:val="99"/>
    <w:semiHidden/>
    <w:unhideWhenUsed/>
    <w:rsid w:val="00743C8D"/>
    <w:pPr>
      <w:jc w:val="left"/>
    </w:pPr>
    <w:rPr>
      <w:rFonts w:ascii="Tahoma" w:hAnsi="Tahoma" w:cs="Tahoma"/>
      <w:sz w:val="16"/>
      <w:szCs w:val="16"/>
    </w:rPr>
  </w:style>
  <w:style w:type="character" w:customStyle="1" w:styleId="TextbublinyChar">
    <w:name w:val="Text bubliny Char"/>
    <w:basedOn w:val="DefaultParagraphFont"/>
    <w:link w:val="BalloonText"/>
    <w:uiPriority w:val="99"/>
    <w:semiHidden/>
    <w:locked/>
    <w:rsid w:val="00743C8D"/>
    <w:rPr>
      <w:rFonts w:ascii="Tahoma" w:hAnsi="Tahoma" w:cs="Tahoma"/>
      <w:sz w:val="16"/>
      <w:szCs w:val="16"/>
      <w:rtl w:val="0"/>
      <w:cs w:val="0"/>
      <w:lang w:val="x-none" w:eastAsia="sk-SK"/>
    </w:rPr>
  </w:style>
  <w:style w:type="character" w:customStyle="1" w:styleId="TextkomentraChar1">
    <w:name w:val="Text komentára Char1"/>
    <w:basedOn w:val="DefaultParagraphFont"/>
    <w:link w:val="CommentText"/>
    <w:uiPriority w:val="99"/>
    <w:locked/>
    <w:rsid w:val="00F7111B"/>
    <w:rPr>
      <w:rFonts w:ascii="Times New Roman" w:hAnsi="Times New Roman" w:cs="Times New Roman"/>
      <w:sz w:val="20"/>
      <w:szCs w:val="20"/>
      <w:rtl w:val="0"/>
      <w:cs w:val="0"/>
      <w:lang w:val="x-none" w:eastAsia="sk-SK"/>
    </w:rPr>
  </w:style>
  <w:style w:type="paragraph" w:styleId="FootnoteText">
    <w:name w:val="footnote text"/>
    <w:basedOn w:val="Normal"/>
    <w:link w:val="TextpoznmkypodiarouChar2"/>
    <w:uiPriority w:val="99"/>
    <w:semiHidden/>
    <w:unhideWhenUsed/>
    <w:rsid w:val="00F7111B"/>
    <w:pPr>
      <w:jc w:val="left"/>
    </w:pPr>
    <w:rPr>
      <w:sz w:val="20"/>
      <w:szCs w:val="20"/>
    </w:rPr>
  </w:style>
  <w:style w:type="paragraph" w:styleId="CommentText">
    <w:name w:val="annotation text"/>
    <w:basedOn w:val="Normal"/>
    <w:link w:val="TextkomentraChar1"/>
    <w:uiPriority w:val="99"/>
    <w:unhideWhenUsed/>
    <w:rsid w:val="00F7111B"/>
    <w:pPr>
      <w:jc w:val="left"/>
    </w:pPr>
    <w:rPr>
      <w:sz w:val="20"/>
      <w:szCs w:val="20"/>
    </w:rPr>
  </w:style>
  <w:style w:type="paragraph" w:styleId="ListParagraph">
    <w:name w:val="List Paragraph"/>
    <w:aliases w:val="Odsek,Odsek zoznamu2,body"/>
    <w:basedOn w:val="Normal"/>
    <w:link w:val="OdsekzoznamuChar"/>
    <w:uiPriority w:val="34"/>
    <w:qFormat/>
    <w:rsid w:val="00E872E1"/>
    <w:pPr>
      <w:ind w:left="720"/>
      <w:contextualSpacing/>
      <w:jc w:val="left"/>
    </w:pPr>
  </w:style>
  <w:style w:type="character" w:customStyle="1" w:styleId="TextpoznmkypodiarouChar2">
    <w:name w:val="Text poznámky pod čiarou Char2"/>
    <w:basedOn w:val="DefaultParagraphFont"/>
    <w:link w:val="FootnoteText"/>
    <w:uiPriority w:val="99"/>
    <w:semiHidden/>
    <w:locked/>
    <w:rsid w:val="00F7111B"/>
    <w:rPr>
      <w:rFonts w:ascii="Times New Roman" w:hAnsi="Times New Roman" w:cs="Times New Roman"/>
      <w:sz w:val="20"/>
      <w:szCs w:val="20"/>
      <w:rtl w:val="0"/>
      <w:cs w:val="0"/>
      <w:lang w:val="x-none" w:eastAsia="sk-SK"/>
    </w:rPr>
  </w:style>
  <w:style w:type="character" w:customStyle="1" w:styleId="TextkomentraChar">
    <w:name w:val="Text komentára Char"/>
    <w:basedOn w:val="DefaultParagraphFont"/>
    <w:uiPriority w:val="99"/>
    <w:semiHidden/>
    <w:rPr>
      <w:rFonts w:ascii="Times New Roman" w:hAnsi="Times New Roman" w:cs="Times New Roman"/>
      <w:sz w:val="20"/>
      <w:szCs w:val="20"/>
      <w:rtl w:val="0"/>
      <w:cs w:val="0"/>
      <w:lang w:val="x-none" w:eastAsia="sk-SK"/>
    </w:rPr>
  </w:style>
  <w:style w:type="character" w:customStyle="1" w:styleId="TextkomentraChar2">
    <w:name w:val="Text komentára Char2"/>
    <w:basedOn w:val="DefaultParagraphFont"/>
    <w:uiPriority w:val="99"/>
    <w:semiHidden/>
    <w:rPr>
      <w:rFonts w:ascii="Times New Roman" w:hAnsi="Times New Roman" w:cs="Times New Roman"/>
      <w:sz w:val="20"/>
      <w:szCs w:val="20"/>
      <w:rtl w:val="0"/>
      <w:cs w:val="0"/>
      <w:lang w:val="x-none" w:eastAsia="sk-SK"/>
    </w:rPr>
  </w:style>
  <w:style w:type="character" w:styleId="FootnoteReference">
    <w:name w:val="footnote reference"/>
    <w:basedOn w:val="DefaultParagraphFont"/>
    <w:uiPriority w:val="99"/>
    <w:semiHidden/>
    <w:unhideWhenUsed/>
    <w:rsid w:val="00F7111B"/>
    <w:rPr>
      <w:rFonts w:cs="Times New Roman"/>
      <w:vertAlign w:val="superscript"/>
      <w:rtl w:val="0"/>
      <w:cs w:val="0"/>
    </w:rPr>
  </w:style>
  <w:style w:type="character" w:styleId="CommentReference">
    <w:name w:val="annotation reference"/>
    <w:basedOn w:val="DefaultParagraphFont"/>
    <w:uiPriority w:val="99"/>
    <w:semiHidden/>
    <w:unhideWhenUsed/>
    <w:rsid w:val="00F7111B"/>
    <w:rPr>
      <w:rFonts w:cs="Times New Roman"/>
      <w:sz w:val="16"/>
      <w:szCs w:val="16"/>
      <w:rtl w:val="0"/>
      <w:cs w:val="0"/>
    </w:rPr>
  </w:style>
  <w:style w:type="character" w:customStyle="1" w:styleId="TextpoznmkypodiarouChar">
    <w:name w:val="Text poznámky pod čiarou Char"/>
    <w:basedOn w:val="DefaultParagraphFont"/>
    <w:uiPriority w:val="99"/>
    <w:semiHidden/>
    <w:rPr>
      <w:rFonts w:ascii="Times New Roman" w:hAnsi="Times New Roman" w:cs="Times New Roman"/>
      <w:sz w:val="20"/>
      <w:szCs w:val="20"/>
      <w:rtl w:val="0"/>
      <w:cs w:val="0"/>
      <w:lang w:val="x-none" w:eastAsia="sk-SK"/>
    </w:rPr>
  </w:style>
  <w:style w:type="character" w:customStyle="1" w:styleId="FootnoteTextChar">
    <w:name w:val="Footnote Text Char"/>
    <w:basedOn w:val="DefaultParagraphFont"/>
    <w:uiPriority w:val="99"/>
    <w:semiHidden/>
    <w:rPr>
      <w:rFonts w:ascii="Times New Roman" w:hAnsi="Times New Roman" w:cs="Times New Roman"/>
      <w:sz w:val="20"/>
      <w:szCs w:val="20"/>
      <w:rtl w:val="0"/>
      <w:cs w:val="0"/>
      <w:lang w:val="x-none" w:eastAsia="sk-SK"/>
    </w:rPr>
  </w:style>
  <w:style w:type="character" w:customStyle="1" w:styleId="FootnoteTextChar4">
    <w:name w:val="Footnote Text Char4"/>
    <w:basedOn w:val="DefaultParagraphFont"/>
    <w:uiPriority w:val="99"/>
    <w:semiHidden/>
    <w:rPr>
      <w:rFonts w:ascii="Times New Roman" w:hAnsi="Times New Roman" w:cs="Times New Roman"/>
      <w:sz w:val="20"/>
      <w:szCs w:val="20"/>
      <w:rtl w:val="0"/>
      <w:cs w:val="0"/>
      <w:lang w:val="x-none" w:eastAsia="sk-SK"/>
    </w:rPr>
  </w:style>
  <w:style w:type="character" w:customStyle="1" w:styleId="FootnoteTextChar3">
    <w:name w:val="Footnote Text Char3"/>
    <w:basedOn w:val="DefaultParagraphFont"/>
    <w:uiPriority w:val="99"/>
    <w:semiHidden/>
    <w:rPr>
      <w:rFonts w:ascii="Times New Roman" w:hAnsi="Times New Roman" w:cs="Times New Roman"/>
      <w:sz w:val="20"/>
      <w:szCs w:val="20"/>
      <w:rtl w:val="0"/>
      <w:cs w:val="0"/>
      <w:lang w:val="x-none" w:eastAsia="sk-SK"/>
    </w:rPr>
  </w:style>
  <w:style w:type="character" w:customStyle="1" w:styleId="TextpoznmkypodiarouChar1">
    <w:name w:val="Text poznámky pod čiarou Char1"/>
    <w:basedOn w:val="DefaultParagraphFont"/>
    <w:uiPriority w:val="99"/>
    <w:semiHidden/>
    <w:rPr>
      <w:rFonts w:ascii="Times New Roman" w:hAnsi="Times New Roman" w:cs="Times New Roman"/>
      <w:sz w:val="20"/>
      <w:szCs w:val="20"/>
      <w:rtl w:val="0"/>
      <w:cs w:val="0"/>
      <w:lang w:val="x-none" w:eastAsia="sk-SK"/>
    </w:rPr>
  </w:style>
  <w:style w:type="character" w:customStyle="1" w:styleId="TextpoznmkypodiarouChar128">
    <w:name w:val="Text poznámky pod čiarou Char128"/>
    <w:basedOn w:val="DefaultParagraphFont"/>
    <w:uiPriority w:val="99"/>
    <w:semiHidden/>
    <w:rPr>
      <w:rFonts w:ascii="Times New Roman" w:hAnsi="Times New Roman" w:cs="Times New Roman"/>
      <w:sz w:val="20"/>
      <w:szCs w:val="20"/>
      <w:rtl w:val="0"/>
      <w:cs w:val="0"/>
      <w:lang w:val="x-none" w:eastAsia="sk-SK"/>
    </w:rPr>
  </w:style>
  <w:style w:type="paragraph" w:customStyle="1" w:styleId="titulok">
    <w:name w:val="titulok"/>
    <w:basedOn w:val="Normal"/>
    <w:rsid w:val="001C5D01"/>
    <w:pPr>
      <w:spacing w:before="100" w:beforeAutospacing="1" w:after="100" w:afterAutospacing="1"/>
      <w:jc w:val="left"/>
    </w:pPr>
  </w:style>
  <w:style w:type="paragraph" w:styleId="CommentSubject">
    <w:name w:val="annotation subject"/>
    <w:basedOn w:val="CommentText"/>
    <w:next w:val="CommentText"/>
    <w:link w:val="PredmetkomentraChar"/>
    <w:uiPriority w:val="99"/>
    <w:semiHidden/>
    <w:unhideWhenUsed/>
    <w:rsid w:val="00DA401C"/>
    <w:pPr>
      <w:jc w:val="left"/>
    </w:pPr>
    <w:rPr>
      <w:b/>
      <w:bCs/>
    </w:rPr>
  </w:style>
  <w:style w:type="character" w:customStyle="1" w:styleId="PredmetkomentraChar">
    <w:name w:val="Predmet komentára Char"/>
    <w:basedOn w:val="TextkomentraChar1"/>
    <w:link w:val="CommentSubject"/>
    <w:uiPriority w:val="99"/>
    <w:semiHidden/>
    <w:locked/>
    <w:rsid w:val="00DA401C"/>
    <w:rPr>
      <w:b/>
      <w:bCs/>
    </w:rPr>
  </w:style>
  <w:style w:type="character" w:styleId="Hyperlink">
    <w:name w:val="Hyperlink"/>
    <w:basedOn w:val="DefaultParagraphFont"/>
    <w:uiPriority w:val="99"/>
    <w:semiHidden/>
    <w:unhideWhenUsed/>
    <w:rsid w:val="00456F51"/>
    <w:rPr>
      <w:rFonts w:cs="Times New Roman"/>
      <w:color w:val="0000FF"/>
      <w:u w:val="single"/>
      <w:rtl w:val="0"/>
      <w:cs w:val="0"/>
    </w:rPr>
  </w:style>
  <w:style w:type="paragraph" w:customStyle="1" w:styleId="ListParagraph1">
    <w:name w:val="List Paragraph1"/>
    <w:basedOn w:val="Normal"/>
    <w:uiPriority w:val="99"/>
    <w:rsid w:val="0056758B"/>
    <w:pPr>
      <w:ind w:left="720"/>
      <w:jc w:val="left"/>
    </w:pPr>
    <w:rPr>
      <w:lang w:val="cs-CZ" w:eastAsia="cs-CZ"/>
    </w:rPr>
  </w:style>
  <w:style w:type="paragraph" w:styleId="Revision">
    <w:name w:val="Revision"/>
    <w:hidden/>
    <w:uiPriority w:val="99"/>
    <w:semiHidden/>
    <w:rsid w:val="00AE01B8"/>
    <w:pPr>
      <w:framePr w:wrap="auto"/>
      <w:widowControl/>
      <w:autoSpaceDE/>
      <w:autoSpaceDN/>
      <w:adjustRightInd/>
      <w:ind w:left="0" w:right="0"/>
      <w:jc w:val="left"/>
      <w:textAlignment w:val="auto"/>
    </w:pPr>
    <w:rPr>
      <w:rFonts w:cs="Times New Roman"/>
      <w:sz w:val="24"/>
      <w:szCs w:val="24"/>
      <w:rtl w:val="0"/>
      <w:cs w:val="0"/>
      <w:lang w:val="sk-SK" w:eastAsia="sk-SK" w:bidi="ar-SA"/>
    </w:rPr>
  </w:style>
  <w:style w:type="character" w:customStyle="1" w:styleId="apple-converted-space">
    <w:name w:val="apple-converted-space"/>
    <w:basedOn w:val="DefaultParagraphFont"/>
    <w:rsid w:val="001C5D01"/>
    <w:rPr>
      <w:rFonts w:cs="Times New Roman"/>
      <w:rtl w:val="0"/>
      <w:cs w:val="0"/>
    </w:rPr>
  </w:style>
  <w:style w:type="paragraph" w:styleId="PlainText">
    <w:name w:val="Plain Text"/>
    <w:basedOn w:val="Normal"/>
    <w:link w:val="ObyajntextChar"/>
    <w:uiPriority w:val="99"/>
    <w:unhideWhenUsed/>
    <w:rsid w:val="00C20528"/>
    <w:pPr>
      <w:jc w:val="left"/>
    </w:pPr>
    <w:rPr>
      <w:rFonts w:ascii="Calibri" w:hAnsi="Calibri"/>
      <w:sz w:val="22"/>
      <w:szCs w:val="21"/>
      <w:lang w:eastAsia="en-US"/>
    </w:rPr>
  </w:style>
  <w:style w:type="character" w:customStyle="1" w:styleId="ObyajntextChar">
    <w:name w:val="Obyčajný text Char"/>
    <w:basedOn w:val="DefaultParagraphFont"/>
    <w:link w:val="PlainText"/>
    <w:uiPriority w:val="99"/>
    <w:locked/>
    <w:rsid w:val="00C20528"/>
    <w:rPr>
      <w:rFonts w:ascii="Calibri" w:hAnsi="Calibri" w:cs="Times New Roman"/>
      <w:sz w:val="21"/>
      <w:szCs w:val="21"/>
      <w:rtl w:val="0"/>
      <w:cs w:val="0"/>
    </w:rPr>
  </w:style>
  <w:style w:type="paragraph" w:customStyle="1" w:styleId="odsek0">
    <w:name w:val="odsek"/>
    <w:basedOn w:val="Normal"/>
    <w:uiPriority w:val="99"/>
    <w:rsid w:val="0029050A"/>
    <w:pPr>
      <w:numPr>
        <w:ilvl w:val="1"/>
        <w:numId w:val="21"/>
      </w:numPr>
      <w:spacing w:before="120" w:after="120"/>
      <w:ind w:left="284"/>
      <w:jc w:val="both"/>
    </w:pPr>
    <w:rPr>
      <w:caps/>
      <w:sz w:val="22"/>
      <w:szCs w:val="20"/>
    </w:rPr>
  </w:style>
  <w:style w:type="paragraph" w:styleId="Footer">
    <w:name w:val="footer"/>
    <w:basedOn w:val="Normal"/>
    <w:link w:val="PtaChar"/>
    <w:uiPriority w:val="99"/>
    <w:unhideWhenUsed/>
    <w:rsid w:val="00322E16"/>
    <w:pPr>
      <w:tabs>
        <w:tab w:val="center" w:pos="4536"/>
        <w:tab w:val="right" w:pos="9072"/>
      </w:tabs>
      <w:jc w:val="left"/>
    </w:pPr>
  </w:style>
  <w:style w:type="character" w:customStyle="1" w:styleId="PtaChar">
    <w:name w:val="Päta Char"/>
    <w:basedOn w:val="DefaultParagraphFont"/>
    <w:link w:val="Footer"/>
    <w:uiPriority w:val="99"/>
    <w:locked/>
    <w:rsid w:val="00322E16"/>
    <w:rPr>
      <w:rFonts w:ascii="Times New Roman" w:hAnsi="Times New Roman" w:cs="Times New Roman"/>
      <w:sz w:val="24"/>
      <w:szCs w:val="24"/>
      <w:rtl w:val="0"/>
      <w:cs w:val="0"/>
      <w:lang w:val="x-none" w:eastAsia="sk-SK"/>
    </w:rPr>
  </w:style>
  <w:style w:type="table" w:styleId="TableGrid">
    <w:name w:val="Table Grid"/>
    <w:basedOn w:val="TableNormal"/>
    <w:uiPriority w:val="59"/>
    <w:rsid w:val="0059038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Odsek Char,Odsek zoznamu2 Char,body Char"/>
    <w:link w:val="ListParagraph"/>
    <w:uiPriority w:val="34"/>
    <w:locked/>
    <w:rsid w:val="00294BE4"/>
    <w:rPr>
      <w:rFonts w:ascii="Times New Roman" w:hAnsi="Times New Roman" w:cs="Times New Roman"/>
      <w:sz w:val="24"/>
      <w:lang w:val="x-none" w:eastAsia="sk-SK"/>
    </w:rPr>
  </w:style>
  <w:style w:type="paragraph" w:styleId="Header">
    <w:name w:val="header"/>
    <w:basedOn w:val="Normal"/>
    <w:link w:val="HlavikaChar"/>
    <w:uiPriority w:val="99"/>
    <w:unhideWhenUsed/>
    <w:rsid w:val="00322E16"/>
    <w:pPr>
      <w:tabs>
        <w:tab w:val="center" w:pos="4536"/>
        <w:tab w:val="right" w:pos="9072"/>
      </w:tabs>
      <w:jc w:val="left"/>
    </w:pPr>
  </w:style>
  <w:style w:type="character" w:customStyle="1" w:styleId="HlavikaChar">
    <w:name w:val="Hlavička Char"/>
    <w:basedOn w:val="DefaultParagraphFont"/>
    <w:link w:val="Header"/>
    <w:uiPriority w:val="99"/>
    <w:locked/>
    <w:rsid w:val="00322E16"/>
    <w:rPr>
      <w:rFonts w:ascii="Times New Roman" w:hAnsi="Times New Roman" w:cs="Times New Roman"/>
      <w:sz w:val="24"/>
      <w:szCs w:val="24"/>
      <w:rtl w:val="0"/>
      <w:cs w:val="0"/>
      <w:lang w:val="x-none" w:eastAsia="sk-SK"/>
    </w:rPr>
  </w:style>
  <w:style w:type="character" w:customStyle="1" w:styleId="WW-Absatz-Standardschriftart">
    <w:name w:val="WW-Absatz-Standardschriftart"/>
    <w:uiPriority w:val="99"/>
    <w:rsid w:val="0047085E"/>
  </w:style>
  <w:style w:type="character" w:customStyle="1" w:styleId="Absatz-Standardschriftart">
    <w:name w:val="Absatz-Standardschriftart"/>
    <w:uiPriority w:val="99"/>
    <w:rsid w:val="0047085E"/>
  </w:style>
  <w:style w:type="paragraph" w:styleId="BodyTextIndent">
    <w:name w:val="Body Text Indent"/>
    <w:basedOn w:val="Normal"/>
    <w:link w:val="ZarkazkladnhotextuChar"/>
    <w:uiPriority w:val="99"/>
    <w:unhideWhenUsed/>
    <w:rsid w:val="000D39E8"/>
    <w:pPr>
      <w:spacing w:after="120"/>
      <w:ind w:left="283"/>
      <w:jc w:val="left"/>
    </w:pPr>
  </w:style>
  <w:style w:type="character" w:customStyle="1" w:styleId="ZarkazkladnhotextuChar">
    <w:name w:val="Zarážka základného textu Char"/>
    <w:basedOn w:val="DefaultParagraphFont"/>
    <w:link w:val="BodyTextIndent"/>
    <w:uiPriority w:val="99"/>
    <w:locked/>
    <w:rsid w:val="000D39E8"/>
    <w:rPr>
      <w:rFonts w:ascii="Times New Roman" w:hAnsi="Times New Roman" w:cs="Times New Roman"/>
      <w:sz w:val="24"/>
      <w:szCs w:val="24"/>
      <w:rtl w:val="0"/>
      <w:cs w:val="0"/>
      <w:lang w:val="x-none" w:eastAsia="sk-SK"/>
    </w:rPr>
  </w:style>
  <w:style w:type="paragraph" w:customStyle="1" w:styleId="Bod">
    <w:name w:val="Bod"/>
    <w:basedOn w:val="Normal"/>
    <w:uiPriority w:val="99"/>
    <w:rsid w:val="0047085E"/>
    <w:pPr>
      <w:numPr>
        <w:ilvl w:val="1"/>
        <w:numId w:val="27"/>
      </w:numPr>
      <w:tabs>
        <w:tab w:val="left" w:pos="426"/>
      </w:tabs>
      <w:ind w:left="360" w:hanging="360"/>
      <w:jc w:val="both"/>
    </w:pPr>
    <w:rPr>
      <w:rFonts w:ascii="Calibri" w:hAnsi="Calibri" w:cs="Calibri"/>
    </w:rPr>
  </w:style>
  <w:style w:type="character" w:customStyle="1" w:styleId="WW8Num2z0">
    <w:name w:val="WW8Num2z0"/>
    <w:uiPriority w:val="99"/>
    <w:rsid w:val="0047085E"/>
    <w:rPr>
      <w:sz w:val="24"/>
    </w:rPr>
  </w:style>
  <w:style w:type="character" w:customStyle="1" w:styleId="WW8Num10z0">
    <w:name w:val="WW8Num10z0"/>
    <w:uiPriority w:val="99"/>
    <w:rsid w:val="0047085E"/>
    <w:rPr>
      <w:rFonts w:ascii="Times New Roman" w:hAnsi="Times New Roman" w:cs="Times New Roman"/>
      <w:sz w:val="24"/>
    </w:rPr>
  </w:style>
  <w:style w:type="character" w:customStyle="1" w:styleId="CommentTextChar">
    <w:name w:val="Comment Text Char"/>
    <w:basedOn w:val="DefaultParagraphFont"/>
    <w:uiPriority w:val="99"/>
    <w:rsid w:val="0047085E"/>
    <w:rPr>
      <w:rFonts w:cs="Times New Roman"/>
      <w:rtl w:val="0"/>
      <w:cs w:val="0"/>
    </w:rPr>
  </w:style>
  <w:style w:type="character" w:customStyle="1" w:styleId="CommentSubjectChar">
    <w:name w:val="Comment Subject Char"/>
    <w:basedOn w:val="CommentTextChar"/>
    <w:uiPriority w:val="99"/>
    <w:rsid w:val="0047085E"/>
    <w:rPr>
      <w:b/>
      <w:bCs/>
    </w:rPr>
  </w:style>
  <w:style w:type="character" w:customStyle="1" w:styleId="BalloonTextChar">
    <w:name w:val="Balloon Text Char"/>
    <w:basedOn w:val="DefaultParagraphFont"/>
    <w:uiPriority w:val="99"/>
    <w:rsid w:val="0047085E"/>
    <w:rPr>
      <w:rFonts w:ascii="Tahoma" w:hAnsi="Tahoma" w:cs="Tahoma"/>
      <w:sz w:val="16"/>
      <w:szCs w:val="16"/>
      <w:rtl w:val="0"/>
      <w:cs w:val="0"/>
    </w:rPr>
  </w:style>
  <w:style w:type="character" w:customStyle="1" w:styleId="HeaderChar">
    <w:name w:val="Header Char"/>
    <w:basedOn w:val="DefaultParagraphFont"/>
    <w:uiPriority w:val="99"/>
    <w:rsid w:val="0047085E"/>
    <w:rPr>
      <w:rFonts w:cs="Times New Roman"/>
      <w:sz w:val="22"/>
      <w:szCs w:val="22"/>
      <w:rtl w:val="0"/>
      <w:cs w:val="0"/>
    </w:rPr>
  </w:style>
  <w:style w:type="character" w:customStyle="1" w:styleId="FooterChar">
    <w:name w:val="Footer Char"/>
    <w:basedOn w:val="DefaultParagraphFont"/>
    <w:uiPriority w:val="99"/>
    <w:rsid w:val="0047085E"/>
    <w:rPr>
      <w:rFonts w:cs="Times New Roman"/>
      <w:sz w:val="22"/>
      <w:szCs w:val="22"/>
      <w:rtl w:val="0"/>
      <w:cs w:val="0"/>
    </w:rPr>
  </w:style>
  <w:style w:type="character" w:customStyle="1" w:styleId="Heading2Char">
    <w:name w:val="Heading 2 Char"/>
    <w:basedOn w:val="DefaultParagraphFont"/>
    <w:uiPriority w:val="99"/>
    <w:rsid w:val="0047085E"/>
    <w:rPr>
      <w:rFonts w:ascii="Cambria" w:eastAsia="SimSun" w:hAnsi="Cambria" w:cs="Cambria"/>
      <w:b/>
      <w:bCs/>
      <w:color w:val="4F81BD"/>
      <w:sz w:val="26"/>
      <w:szCs w:val="26"/>
      <w:rtl w:val="0"/>
      <w:cs w:val="0"/>
    </w:rPr>
  </w:style>
  <w:style w:type="character" w:customStyle="1" w:styleId="FootnoteTextChar1">
    <w:name w:val="Footnote Text Char1"/>
    <w:basedOn w:val="DefaultParagraphFont"/>
    <w:uiPriority w:val="99"/>
    <w:rsid w:val="0047085E"/>
    <w:rPr>
      <w:rFonts w:ascii="Times New Roman" w:hAnsi="Times New Roman" w:cs="Times New Roman"/>
      <w:rtl w:val="0"/>
      <w:cs w:val="0"/>
      <w:lang w:val="cs-CZ" w:eastAsia="x-none"/>
    </w:rPr>
  </w:style>
  <w:style w:type="character" w:customStyle="1" w:styleId="FootnoteCharacters">
    <w:name w:val="Footnote Characters"/>
    <w:basedOn w:val="DefaultParagraphFont"/>
    <w:uiPriority w:val="99"/>
    <w:rsid w:val="0047085E"/>
    <w:rPr>
      <w:rFonts w:cs="Times New Roman"/>
      <w:vertAlign w:val="superscript"/>
      <w:rtl w:val="0"/>
      <w:cs w:val="0"/>
    </w:rPr>
  </w:style>
  <w:style w:type="paragraph" w:customStyle="1" w:styleId="Heading">
    <w:name w:val="Heading"/>
    <w:basedOn w:val="Normal"/>
    <w:next w:val="BodyText"/>
    <w:uiPriority w:val="99"/>
    <w:rsid w:val="0047085E"/>
    <w:pPr>
      <w:keepNext/>
      <w:suppressAutoHyphens/>
      <w:spacing w:before="240" w:after="120" w:line="276" w:lineRule="auto"/>
      <w:jc w:val="left"/>
    </w:pPr>
    <w:rPr>
      <w:rFonts w:ascii="Arial" w:hAnsi="Arial" w:cs="Arial"/>
      <w:sz w:val="28"/>
      <w:szCs w:val="28"/>
      <w:lang w:eastAsia="ar-SA"/>
    </w:rPr>
  </w:style>
  <w:style w:type="paragraph" w:styleId="BodyText">
    <w:name w:val="Body Text"/>
    <w:basedOn w:val="Normal"/>
    <w:link w:val="ZkladntextChar"/>
    <w:uiPriority w:val="99"/>
    <w:rsid w:val="0047085E"/>
    <w:pPr>
      <w:suppressAutoHyphens/>
      <w:spacing w:after="120" w:line="276" w:lineRule="auto"/>
      <w:jc w:val="left"/>
    </w:pPr>
    <w:rPr>
      <w:rFonts w:ascii="Calibri" w:eastAsia="SimSun" w:hAnsi="Calibri" w:cs="Calibri"/>
      <w:sz w:val="22"/>
      <w:szCs w:val="22"/>
      <w:lang w:eastAsia="ar-SA"/>
    </w:rPr>
  </w:style>
  <w:style w:type="character" w:customStyle="1" w:styleId="ZkladntextChar">
    <w:name w:val="Základný text Char"/>
    <w:basedOn w:val="DefaultParagraphFont"/>
    <w:link w:val="BodyText"/>
    <w:uiPriority w:val="99"/>
    <w:locked/>
    <w:rsid w:val="0047085E"/>
    <w:rPr>
      <w:rFonts w:ascii="Calibri" w:eastAsia="SimSun" w:hAnsi="Calibri" w:cs="Calibri"/>
      <w:rtl w:val="0"/>
      <w:cs w:val="0"/>
      <w:lang w:val="x-none" w:eastAsia="ar-SA" w:bidi="ar-SA"/>
    </w:rPr>
  </w:style>
  <w:style w:type="paragraph" w:styleId="List">
    <w:name w:val="List"/>
    <w:basedOn w:val="BodyText"/>
    <w:uiPriority w:val="99"/>
    <w:rsid w:val="0047085E"/>
    <w:pPr>
      <w:jc w:val="left"/>
    </w:pPr>
  </w:style>
  <w:style w:type="paragraph" w:styleId="Caption">
    <w:name w:val="caption"/>
    <w:basedOn w:val="Normal"/>
    <w:uiPriority w:val="99"/>
    <w:qFormat/>
    <w:rsid w:val="0047085E"/>
    <w:pPr>
      <w:suppressLineNumbers/>
      <w:suppressAutoHyphens/>
      <w:spacing w:before="120" w:after="120" w:line="276" w:lineRule="auto"/>
      <w:jc w:val="left"/>
    </w:pPr>
    <w:rPr>
      <w:rFonts w:ascii="Calibri" w:eastAsia="SimSun" w:hAnsi="Calibri" w:cs="Calibri"/>
      <w:i/>
      <w:iCs/>
      <w:lang w:eastAsia="ar-SA"/>
    </w:rPr>
  </w:style>
  <w:style w:type="paragraph" w:customStyle="1" w:styleId="Index">
    <w:name w:val="Index"/>
    <w:basedOn w:val="Normal"/>
    <w:uiPriority w:val="99"/>
    <w:rsid w:val="0047085E"/>
    <w:pPr>
      <w:suppressLineNumbers/>
      <w:suppressAutoHyphens/>
      <w:spacing w:after="200" w:line="276" w:lineRule="auto"/>
      <w:jc w:val="left"/>
    </w:pPr>
    <w:rPr>
      <w:rFonts w:ascii="Calibri" w:eastAsia="SimSun" w:hAnsi="Calibri" w:cs="Calibri"/>
      <w:sz w:val="22"/>
      <w:szCs w:val="22"/>
      <w:lang w:eastAsia="ar-SA"/>
    </w:rPr>
  </w:style>
  <w:style w:type="paragraph" w:customStyle="1" w:styleId="Revision1">
    <w:name w:val="Revision1"/>
    <w:uiPriority w:val="99"/>
    <w:rsid w:val="0047085E"/>
    <w:pPr>
      <w:framePr w:wrap="auto"/>
      <w:widowControl/>
      <w:suppressAutoHyphens/>
      <w:autoSpaceDE/>
      <w:autoSpaceDN/>
      <w:adjustRightInd/>
      <w:ind w:left="0" w:right="0"/>
      <w:jc w:val="left"/>
      <w:textAlignment w:val="auto"/>
    </w:pPr>
    <w:rPr>
      <w:rFonts w:ascii="Calibri" w:eastAsia="SimSun" w:hAnsi="Calibri" w:cs="Calibri"/>
      <w:sz w:val="22"/>
      <w:szCs w:val="22"/>
      <w:rtl w:val="0"/>
      <w:cs w:val="0"/>
      <w:lang w:val="sk-SK" w:eastAsia="ar-SA" w:bidi="ar-SA"/>
    </w:rPr>
  </w:style>
  <w:style w:type="paragraph" w:customStyle="1" w:styleId="Odstavecseseznamem1">
    <w:name w:val="Odstavec se seznamem1"/>
    <w:basedOn w:val="Normal"/>
    <w:uiPriority w:val="99"/>
    <w:rsid w:val="0047085E"/>
    <w:pPr>
      <w:suppressAutoHyphens/>
      <w:ind w:left="708"/>
      <w:jc w:val="left"/>
    </w:pPr>
    <w:rPr>
      <w:rFonts w:ascii="Calibri" w:hAnsi="Calibri" w:cs="Calibri"/>
      <w:lang w:eastAsia="ar-SA"/>
    </w:rPr>
  </w:style>
  <w:style w:type="character" w:customStyle="1" w:styleId="TextpoznmkypodiarouChar127">
    <w:name w:val="Text poznámky pod čiarou Char127"/>
    <w:basedOn w:val="DefaultParagraphFont"/>
    <w:uiPriority w:val="99"/>
    <w:semiHidden/>
    <w:rsid w:val="0047085E"/>
    <w:rPr>
      <w:rFonts w:cs="Times New Roman"/>
      <w:sz w:val="20"/>
      <w:szCs w:val="20"/>
      <w:rtl w:val="0"/>
      <w:cs w:val="0"/>
    </w:rPr>
  </w:style>
  <w:style w:type="character" w:customStyle="1" w:styleId="TextpoznmkypodiarouChar126">
    <w:name w:val="Text poznámky pod čiarou Char126"/>
    <w:basedOn w:val="DefaultParagraphFont"/>
    <w:uiPriority w:val="99"/>
    <w:semiHidden/>
    <w:rsid w:val="0047085E"/>
    <w:rPr>
      <w:rFonts w:cs="Times New Roman"/>
      <w:sz w:val="20"/>
      <w:szCs w:val="20"/>
      <w:rtl w:val="0"/>
      <w:cs w:val="0"/>
    </w:rPr>
  </w:style>
  <w:style w:type="character" w:customStyle="1" w:styleId="TextpoznmkypodiarouChar125">
    <w:name w:val="Text poznámky pod čiarou Char125"/>
    <w:basedOn w:val="DefaultParagraphFont"/>
    <w:uiPriority w:val="99"/>
    <w:semiHidden/>
    <w:rsid w:val="0047085E"/>
    <w:rPr>
      <w:rFonts w:cs="Times New Roman"/>
      <w:sz w:val="20"/>
      <w:szCs w:val="20"/>
      <w:rtl w:val="0"/>
      <w:cs w:val="0"/>
    </w:rPr>
  </w:style>
  <w:style w:type="character" w:customStyle="1" w:styleId="TextpoznmkypodiarouChar124">
    <w:name w:val="Text poznámky pod čiarou Char124"/>
    <w:basedOn w:val="DefaultParagraphFont"/>
    <w:uiPriority w:val="99"/>
    <w:semiHidden/>
    <w:rsid w:val="0047085E"/>
    <w:rPr>
      <w:rFonts w:cs="Times New Roman"/>
      <w:sz w:val="20"/>
      <w:szCs w:val="20"/>
      <w:rtl w:val="0"/>
      <w:cs w:val="0"/>
    </w:rPr>
  </w:style>
  <w:style w:type="character" w:customStyle="1" w:styleId="TextpoznmkypodiarouChar123">
    <w:name w:val="Text poznámky pod čiarou Char123"/>
    <w:basedOn w:val="DefaultParagraphFont"/>
    <w:uiPriority w:val="99"/>
    <w:semiHidden/>
    <w:rsid w:val="0047085E"/>
    <w:rPr>
      <w:rFonts w:cs="Times New Roman"/>
      <w:sz w:val="20"/>
      <w:szCs w:val="20"/>
      <w:rtl w:val="0"/>
      <w:cs w:val="0"/>
    </w:rPr>
  </w:style>
  <w:style w:type="character" w:customStyle="1" w:styleId="TextpoznmkypodiarouChar122">
    <w:name w:val="Text poznámky pod čiarou Char122"/>
    <w:basedOn w:val="DefaultParagraphFont"/>
    <w:uiPriority w:val="99"/>
    <w:semiHidden/>
    <w:rsid w:val="0047085E"/>
    <w:rPr>
      <w:rFonts w:cs="Times New Roman"/>
      <w:sz w:val="20"/>
      <w:szCs w:val="20"/>
      <w:rtl w:val="0"/>
      <w:cs w:val="0"/>
    </w:rPr>
  </w:style>
  <w:style w:type="character" w:customStyle="1" w:styleId="TextpoznmkypodiarouChar121">
    <w:name w:val="Text poznámky pod čiarou Char121"/>
    <w:basedOn w:val="DefaultParagraphFont"/>
    <w:uiPriority w:val="99"/>
    <w:semiHidden/>
    <w:rsid w:val="0047085E"/>
    <w:rPr>
      <w:rFonts w:cs="Times New Roman"/>
      <w:sz w:val="20"/>
      <w:szCs w:val="20"/>
      <w:rtl w:val="0"/>
      <w:cs w:val="0"/>
    </w:rPr>
  </w:style>
  <w:style w:type="character" w:customStyle="1" w:styleId="TextpoznmkypodiarouChar120">
    <w:name w:val="Text poznámky pod čiarou Char120"/>
    <w:basedOn w:val="DefaultParagraphFont"/>
    <w:uiPriority w:val="99"/>
    <w:semiHidden/>
    <w:rsid w:val="0047085E"/>
    <w:rPr>
      <w:rFonts w:cs="Times New Roman"/>
      <w:sz w:val="20"/>
      <w:szCs w:val="20"/>
      <w:rtl w:val="0"/>
      <w:cs w:val="0"/>
    </w:rPr>
  </w:style>
  <w:style w:type="character" w:customStyle="1" w:styleId="TextpoznmkypodiarouChar119">
    <w:name w:val="Text poznámky pod čiarou Char119"/>
    <w:basedOn w:val="DefaultParagraphFont"/>
    <w:uiPriority w:val="99"/>
    <w:semiHidden/>
    <w:rsid w:val="0047085E"/>
    <w:rPr>
      <w:rFonts w:cs="Times New Roman"/>
      <w:sz w:val="20"/>
      <w:szCs w:val="20"/>
      <w:rtl w:val="0"/>
      <w:cs w:val="0"/>
    </w:rPr>
  </w:style>
  <w:style w:type="character" w:customStyle="1" w:styleId="TextpoznmkypodiarouChar118">
    <w:name w:val="Text poznámky pod čiarou Char118"/>
    <w:basedOn w:val="DefaultParagraphFont"/>
    <w:uiPriority w:val="99"/>
    <w:semiHidden/>
    <w:rsid w:val="0047085E"/>
    <w:rPr>
      <w:rFonts w:cs="Times New Roman"/>
      <w:sz w:val="20"/>
      <w:szCs w:val="20"/>
      <w:rtl w:val="0"/>
      <w:cs w:val="0"/>
    </w:rPr>
  </w:style>
  <w:style w:type="character" w:customStyle="1" w:styleId="TextpoznmkypodiarouChar117">
    <w:name w:val="Text poznámky pod čiarou Char117"/>
    <w:basedOn w:val="DefaultParagraphFont"/>
    <w:uiPriority w:val="99"/>
    <w:semiHidden/>
    <w:rsid w:val="0047085E"/>
    <w:rPr>
      <w:rFonts w:cs="Times New Roman"/>
      <w:sz w:val="20"/>
      <w:szCs w:val="20"/>
      <w:rtl w:val="0"/>
      <w:cs w:val="0"/>
    </w:rPr>
  </w:style>
  <w:style w:type="character" w:customStyle="1" w:styleId="TextpoznmkypodiarouChar116">
    <w:name w:val="Text poznámky pod čiarou Char116"/>
    <w:basedOn w:val="DefaultParagraphFont"/>
    <w:uiPriority w:val="99"/>
    <w:semiHidden/>
    <w:rsid w:val="0047085E"/>
    <w:rPr>
      <w:rFonts w:cs="Times New Roman"/>
      <w:sz w:val="20"/>
      <w:szCs w:val="20"/>
      <w:rtl w:val="0"/>
      <w:cs w:val="0"/>
    </w:rPr>
  </w:style>
  <w:style w:type="character" w:customStyle="1" w:styleId="TextpoznmkypodiarouChar115">
    <w:name w:val="Text poznámky pod čiarou Char115"/>
    <w:basedOn w:val="DefaultParagraphFont"/>
    <w:uiPriority w:val="99"/>
    <w:semiHidden/>
    <w:rsid w:val="0047085E"/>
    <w:rPr>
      <w:rFonts w:cs="Times New Roman"/>
      <w:sz w:val="20"/>
      <w:szCs w:val="20"/>
      <w:rtl w:val="0"/>
      <w:cs w:val="0"/>
    </w:rPr>
  </w:style>
  <w:style w:type="character" w:customStyle="1" w:styleId="TextpoznmkypodiarouChar114">
    <w:name w:val="Text poznámky pod čiarou Char114"/>
    <w:basedOn w:val="DefaultParagraphFont"/>
    <w:uiPriority w:val="99"/>
    <w:semiHidden/>
    <w:rsid w:val="0047085E"/>
    <w:rPr>
      <w:rFonts w:cs="Times New Roman"/>
      <w:sz w:val="20"/>
      <w:szCs w:val="20"/>
      <w:rtl w:val="0"/>
      <w:cs w:val="0"/>
    </w:rPr>
  </w:style>
  <w:style w:type="character" w:customStyle="1" w:styleId="TextpoznmkypodiarouChar113">
    <w:name w:val="Text poznámky pod čiarou Char113"/>
    <w:basedOn w:val="DefaultParagraphFont"/>
    <w:uiPriority w:val="99"/>
    <w:semiHidden/>
    <w:rsid w:val="0047085E"/>
    <w:rPr>
      <w:rFonts w:cs="Times New Roman"/>
      <w:sz w:val="20"/>
      <w:szCs w:val="20"/>
      <w:rtl w:val="0"/>
      <w:cs w:val="0"/>
    </w:rPr>
  </w:style>
  <w:style w:type="character" w:customStyle="1" w:styleId="TextpoznmkypodiarouChar112">
    <w:name w:val="Text poznámky pod čiarou Char112"/>
    <w:basedOn w:val="DefaultParagraphFont"/>
    <w:uiPriority w:val="99"/>
    <w:semiHidden/>
    <w:rsid w:val="0047085E"/>
    <w:rPr>
      <w:rFonts w:cs="Times New Roman"/>
      <w:sz w:val="20"/>
      <w:szCs w:val="20"/>
      <w:rtl w:val="0"/>
      <w:cs w:val="0"/>
    </w:rPr>
  </w:style>
  <w:style w:type="character" w:customStyle="1" w:styleId="TextpoznmkypodiarouChar111">
    <w:name w:val="Text poznámky pod čiarou Char111"/>
    <w:basedOn w:val="DefaultParagraphFont"/>
    <w:uiPriority w:val="99"/>
    <w:semiHidden/>
    <w:rsid w:val="0047085E"/>
    <w:rPr>
      <w:rFonts w:cs="Times New Roman"/>
      <w:sz w:val="20"/>
      <w:szCs w:val="20"/>
      <w:rtl w:val="0"/>
      <w:cs w:val="0"/>
    </w:rPr>
  </w:style>
  <w:style w:type="character" w:customStyle="1" w:styleId="TextpoznmkypodiarouChar110">
    <w:name w:val="Text poznámky pod čiarou Char110"/>
    <w:basedOn w:val="DefaultParagraphFont"/>
    <w:uiPriority w:val="99"/>
    <w:semiHidden/>
    <w:rsid w:val="0047085E"/>
    <w:rPr>
      <w:rFonts w:cs="Times New Roman"/>
      <w:sz w:val="20"/>
      <w:szCs w:val="20"/>
      <w:rtl w:val="0"/>
      <w:cs w:val="0"/>
    </w:rPr>
  </w:style>
  <w:style w:type="character" w:customStyle="1" w:styleId="TextpoznmkypodiarouChar19">
    <w:name w:val="Text poznámky pod čiarou Char19"/>
    <w:basedOn w:val="DefaultParagraphFont"/>
    <w:uiPriority w:val="99"/>
    <w:semiHidden/>
    <w:rsid w:val="0047085E"/>
    <w:rPr>
      <w:rFonts w:cs="Times New Roman"/>
      <w:sz w:val="20"/>
      <w:szCs w:val="20"/>
      <w:rtl w:val="0"/>
      <w:cs w:val="0"/>
    </w:rPr>
  </w:style>
  <w:style w:type="character" w:customStyle="1" w:styleId="TextpoznmkypodiarouChar18">
    <w:name w:val="Text poznámky pod čiarou Char18"/>
    <w:basedOn w:val="DefaultParagraphFont"/>
    <w:uiPriority w:val="99"/>
    <w:semiHidden/>
    <w:rsid w:val="0047085E"/>
    <w:rPr>
      <w:rFonts w:cs="Times New Roman"/>
      <w:sz w:val="20"/>
      <w:szCs w:val="20"/>
      <w:rtl w:val="0"/>
      <w:cs w:val="0"/>
    </w:rPr>
  </w:style>
  <w:style w:type="character" w:customStyle="1" w:styleId="TextpoznmkypodiarouChar17">
    <w:name w:val="Text poznámky pod čiarou Char17"/>
    <w:basedOn w:val="DefaultParagraphFont"/>
    <w:uiPriority w:val="99"/>
    <w:semiHidden/>
    <w:rsid w:val="0047085E"/>
    <w:rPr>
      <w:rFonts w:cs="Times New Roman"/>
      <w:sz w:val="20"/>
      <w:szCs w:val="20"/>
      <w:rtl w:val="0"/>
      <w:cs w:val="0"/>
    </w:rPr>
  </w:style>
  <w:style w:type="character" w:customStyle="1" w:styleId="TextpoznmkypodiarouChar16">
    <w:name w:val="Text poznámky pod čiarou Char16"/>
    <w:basedOn w:val="DefaultParagraphFont"/>
    <w:uiPriority w:val="99"/>
    <w:semiHidden/>
    <w:rsid w:val="0047085E"/>
    <w:rPr>
      <w:rFonts w:cs="Times New Roman"/>
      <w:sz w:val="20"/>
      <w:szCs w:val="20"/>
      <w:rtl w:val="0"/>
      <w:cs w:val="0"/>
    </w:rPr>
  </w:style>
  <w:style w:type="character" w:customStyle="1" w:styleId="TextpoznmkypodiarouChar15">
    <w:name w:val="Text poznámky pod čiarou Char15"/>
    <w:basedOn w:val="DefaultParagraphFont"/>
    <w:uiPriority w:val="99"/>
    <w:semiHidden/>
    <w:rsid w:val="0047085E"/>
    <w:rPr>
      <w:rFonts w:cs="Times New Roman"/>
      <w:sz w:val="20"/>
      <w:szCs w:val="20"/>
      <w:rtl w:val="0"/>
      <w:cs w:val="0"/>
    </w:rPr>
  </w:style>
  <w:style w:type="character" w:customStyle="1" w:styleId="TextpoznmkypodiarouChar14">
    <w:name w:val="Text poznámky pod čiarou Char14"/>
    <w:basedOn w:val="DefaultParagraphFont"/>
    <w:uiPriority w:val="99"/>
    <w:semiHidden/>
    <w:rsid w:val="0047085E"/>
    <w:rPr>
      <w:rFonts w:cs="Times New Roman"/>
      <w:sz w:val="20"/>
      <w:szCs w:val="20"/>
      <w:rtl w:val="0"/>
      <w:cs w:val="0"/>
    </w:rPr>
  </w:style>
  <w:style w:type="character" w:customStyle="1" w:styleId="TextpoznmkypodiarouChar13">
    <w:name w:val="Text poznámky pod čiarou Char13"/>
    <w:basedOn w:val="DefaultParagraphFont"/>
    <w:uiPriority w:val="99"/>
    <w:semiHidden/>
    <w:rsid w:val="0047085E"/>
    <w:rPr>
      <w:rFonts w:cs="Times New Roman"/>
      <w:sz w:val="20"/>
      <w:szCs w:val="20"/>
      <w:rtl w:val="0"/>
      <w:cs w:val="0"/>
    </w:rPr>
  </w:style>
  <w:style w:type="character" w:customStyle="1" w:styleId="TextpoznmkypodiarouChar12">
    <w:name w:val="Text poznámky pod čiarou Char12"/>
    <w:basedOn w:val="DefaultParagraphFont"/>
    <w:uiPriority w:val="99"/>
    <w:semiHidden/>
    <w:rsid w:val="0047085E"/>
    <w:rPr>
      <w:rFonts w:cs="Times New Roman"/>
      <w:sz w:val="20"/>
      <w:szCs w:val="20"/>
      <w:rtl w:val="0"/>
      <w:cs w:val="0"/>
    </w:rPr>
  </w:style>
  <w:style w:type="character" w:customStyle="1" w:styleId="TextpoznmkypodiarouChar11">
    <w:name w:val="Text poznámky pod čiarou Char11"/>
    <w:basedOn w:val="DefaultParagraphFont"/>
    <w:uiPriority w:val="99"/>
    <w:semiHidden/>
    <w:rsid w:val="0047085E"/>
    <w:rPr>
      <w:rFonts w:cs="Times New Roman"/>
      <w:sz w:val="20"/>
      <w:szCs w:val="20"/>
      <w:rtl w:val="0"/>
      <w:cs w:val="0"/>
    </w:rPr>
  </w:style>
  <w:style w:type="paragraph" w:customStyle="1" w:styleId="CharChar1TegnTegn">
    <w:name w:val="Char Char1 Tegn Tegn"/>
    <w:basedOn w:val="Normal"/>
    <w:uiPriority w:val="99"/>
    <w:rsid w:val="0047085E"/>
    <w:pPr>
      <w:spacing w:after="160" w:line="240" w:lineRule="exact"/>
      <w:jc w:val="both"/>
    </w:pPr>
    <w:rPr>
      <w:rFonts w:ascii="Verdana" w:hAnsi="Verdana" w:cs="Verdana"/>
      <w:lang w:val="en-US" w:eastAsia="en-US"/>
    </w:rPr>
  </w:style>
  <w:style w:type="paragraph" w:customStyle="1" w:styleId="CharCharCharChar">
    <w:name w:val="Char Char Char Char"/>
    <w:basedOn w:val="Normal"/>
    <w:uiPriority w:val="99"/>
    <w:rsid w:val="0047085E"/>
    <w:pPr>
      <w:spacing w:after="160" w:line="240" w:lineRule="exact"/>
      <w:jc w:val="left"/>
    </w:pPr>
    <w:rPr>
      <w:rFonts w:ascii="Tahoma" w:hAnsi="Tahoma" w:cs="Tahoma"/>
      <w:sz w:val="20"/>
      <w:szCs w:val="20"/>
      <w:lang w:val="en-US" w:eastAsia="en-US"/>
    </w:rPr>
  </w:style>
  <w:style w:type="paragraph" w:styleId="BodyText2">
    <w:name w:val="Body Text 2"/>
    <w:basedOn w:val="Normal"/>
    <w:link w:val="Zkladntext2Char"/>
    <w:uiPriority w:val="99"/>
    <w:rsid w:val="0047085E"/>
    <w:pPr>
      <w:suppressAutoHyphens/>
      <w:spacing w:after="120" w:line="480" w:lineRule="auto"/>
      <w:jc w:val="left"/>
    </w:pPr>
    <w:rPr>
      <w:rFonts w:ascii="Calibri" w:eastAsia="SimSun" w:hAnsi="Calibri" w:cs="Calibri"/>
      <w:sz w:val="22"/>
      <w:szCs w:val="22"/>
      <w:lang w:eastAsia="ar-SA"/>
    </w:rPr>
  </w:style>
  <w:style w:type="character" w:customStyle="1" w:styleId="Zkladntext2Char">
    <w:name w:val="Základný text 2 Char"/>
    <w:basedOn w:val="DefaultParagraphFont"/>
    <w:link w:val="BodyText2"/>
    <w:uiPriority w:val="99"/>
    <w:locked/>
    <w:rsid w:val="0047085E"/>
    <w:rPr>
      <w:rFonts w:ascii="Calibri" w:eastAsia="SimSun" w:hAnsi="Calibri" w:cs="Calibri"/>
      <w:rtl w:val="0"/>
      <w:cs w:val="0"/>
      <w:lang w:val="x-none" w:eastAsia="ar-SA" w:bidi="ar-SA"/>
    </w:rPr>
  </w:style>
  <w:style w:type="character" w:customStyle="1" w:styleId="new">
    <w:name w:val="new"/>
    <w:basedOn w:val="DefaultParagraphFont"/>
    <w:uiPriority w:val="99"/>
    <w:rsid w:val="0047085E"/>
    <w:rPr>
      <w:rFonts w:cs="Times New Roman"/>
      <w:rtl w:val="0"/>
      <w:cs w:val="0"/>
    </w:rPr>
  </w:style>
  <w:style w:type="paragraph" w:customStyle="1" w:styleId="xl65">
    <w:name w:val="xl65"/>
    <w:basedOn w:val="Normal"/>
    <w:uiPriority w:val="99"/>
    <w:rsid w:val="0047085E"/>
    <w:pPr>
      <w:spacing w:before="100" w:beforeAutospacing="1" w:after="100" w:afterAutospacing="1"/>
      <w:jc w:val="left"/>
    </w:pPr>
    <w:rPr>
      <w:rFonts w:ascii="Calibri" w:hAnsi="Calibri" w:cs="Calibri"/>
      <w:lang w:val="de-DE" w:eastAsia="de-DE"/>
    </w:rPr>
  </w:style>
  <w:style w:type="paragraph" w:customStyle="1" w:styleId="xl66">
    <w:name w:val="xl66"/>
    <w:basedOn w:val="Normal"/>
    <w:uiPriority w:val="99"/>
    <w:rsid w:val="0047085E"/>
    <w:pPr>
      <w:spacing w:before="100" w:beforeAutospacing="1" w:after="100" w:afterAutospacing="1"/>
      <w:jc w:val="left"/>
    </w:pPr>
    <w:rPr>
      <w:rFonts w:ascii="Calibri" w:hAnsi="Calibri" w:cs="Calibri"/>
      <w:lang w:val="de-DE" w:eastAsia="de-DE"/>
    </w:rPr>
  </w:style>
  <w:style w:type="paragraph" w:customStyle="1" w:styleId="xl67">
    <w:name w:val="xl67"/>
    <w:basedOn w:val="Normal"/>
    <w:uiPriority w:val="99"/>
    <w:rsid w:val="0047085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Calibri"/>
      <w:lang w:val="de-DE" w:eastAsia="de-DE"/>
    </w:rPr>
  </w:style>
  <w:style w:type="paragraph" w:customStyle="1" w:styleId="xl68">
    <w:name w:val="xl68"/>
    <w:basedOn w:val="Normal"/>
    <w:uiPriority w:val="99"/>
    <w:rsid w:val="0047085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Calibri"/>
      <w:lang w:val="de-DE" w:eastAsia="de-DE"/>
    </w:rPr>
  </w:style>
  <w:style w:type="paragraph" w:customStyle="1" w:styleId="xl69">
    <w:name w:val="xl69"/>
    <w:basedOn w:val="Normal"/>
    <w:uiPriority w:val="99"/>
    <w:rsid w:val="0047085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lang w:val="de-DE" w:eastAsia="de-DE"/>
    </w:rPr>
  </w:style>
  <w:style w:type="paragraph" w:customStyle="1" w:styleId="xl70">
    <w:name w:val="xl70"/>
    <w:basedOn w:val="Normal"/>
    <w:uiPriority w:val="99"/>
    <w:rsid w:val="0047085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lang w:val="de-DE" w:eastAsia="de-DE"/>
    </w:rPr>
  </w:style>
  <w:style w:type="paragraph" w:customStyle="1" w:styleId="xl71">
    <w:name w:val="xl71"/>
    <w:basedOn w:val="Normal"/>
    <w:uiPriority w:val="99"/>
    <w:rsid w:val="0047085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left"/>
    </w:pPr>
    <w:rPr>
      <w:rFonts w:ascii="Calibri" w:hAnsi="Calibri" w:cs="Calibri"/>
      <w:lang w:val="de-DE" w:eastAsia="de-DE"/>
    </w:rPr>
  </w:style>
  <w:style w:type="paragraph" w:customStyle="1" w:styleId="xl72">
    <w:name w:val="xl72"/>
    <w:basedOn w:val="Normal"/>
    <w:uiPriority w:val="99"/>
    <w:rsid w:val="0047085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Calibri"/>
      <w:color w:val="FF0000"/>
      <w:lang w:val="de-DE" w:eastAsia="de-DE"/>
    </w:rPr>
  </w:style>
  <w:style w:type="paragraph" w:customStyle="1" w:styleId="xl73">
    <w:name w:val="xl73"/>
    <w:basedOn w:val="Normal"/>
    <w:uiPriority w:val="99"/>
    <w:rsid w:val="0047085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Calibri"/>
      <w:lang w:val="de-DE" w:eastAsia="de-DE"/>
    </w:rPr>
  </w:style>
  <w:style w:type="paragraph" w:customStyle="1" w:styleId="xl74">
    <w:name w:val="xl74"/>
    <w:basedOn w:val="Normal"/>
    <w:uiPriority w:val="99"/>
    <w:rsid w:val="0047085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Calibri"/>
      <w:lang w:val="de-DE" w:eastAsia="de-DE"/>
    </w:rPr>
  </w:style>
  <w:style w:type="paragraph" w:customStyle="1" w:styleId="xl75">
    <w:name w:val="xl75"/>
    <w:basedOn w:val="Normal"/>
    <w:uiPriority w:val="99"/>
    <w:rsid w:val="0047085E"/>
    <w:pPr>
      <w:pBdr>
        <w:left w:val="single" w:sz="4" w:space="0" w:color="auto"/>
        <w:bottom w:val="single" w:sz="4" w:space="0" w:color="auto"/>
        <w:right w:val="single" w:sz="4" w:space="0" w:color="auto"/>
      </w:pBdr>
      <w:spacing w:before="100" w:beforeAutospacing="1" w:after="100" w:afterAutospacing="1"/>
      <w:jc w:val="left"/>
    </w:pPr>
    <w:rPr>
      <w:rFonts w:ascii="Calibri" w:hAnsi="Calibri" w:cs="Calibri"/>
      <w:lang w:val="de-DE" w:eastAsia="de-DE"/>
    </w:rPr>
  </w:style>
  <w:style w:type="paragraph" w:customStyle="1" w:styleId="xl76">
    <w:name w:val="xl76"/>
    <w:basedOn w:val="Normal"/>
    <w:uiPriority w:val="99"/>
    <w:rsid w:val="0047085E"/>
    <w:pPr>
      <w:pBdr>
        <w:left w:val="single" w:sz="4" w:space="0" w:color="auto"/>
        <w:bottom w:val="single" w:sz="4" w:space="0" w:color="auto"/>
        <w:right w:val="single" w:sz="4" w:space="0" w:color="auto"/>
      </w:pBdr>
      <w:spacing w:before="100" w:beforeAutospacing="1" w:after="100" w:afterAutospacing="1"/>
      <w:jc w:val="left"/>
    </w:pPr>
    <w:rPr>
      <w:rFonts w:ascii="Calibri" w:hAnsi="Calibri" w:cs="Calibri"/>
      <w:lang w:val="de-DE" w:eastAsia="de-DE"/>
    </w:rPr>
  </w:style>
  <w:style w:type="paragraph" w:customStyle="1" w:styleId="xl77">
    <w:name w:val="xl77"/>
    <w:basedOn w:val="Normal"/>
    <w:uiPriority w:val="99"/>
    <w:rsid w:val="0047085E"/>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left"/>
    </w:pPr>
    <w:rPr>
      <w:rFonts w:ascii="Calibri" w:hAnsi="Calibri" w:cs="Calibri"/>
      <w:b/>
      <w:bCs/>
      <w:lang w:val="de-DE" w:eastAsia="de-DE"/>
    </w:rPr>
  </w:style>
  <w:style w:type="paragraph" w:customStyle="1" w:styleId="xl78">
    <w:name w:val="xl78"/>
    <w:basedOn w:val="Normal"/>
    <w:uiPriority w:val="99"/>
    <w:rsid w:val="0047085E"/>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left"/>
    </w:pPr>
    <w:rPr>
      <w:rFonts w:ascii="Calibri" w:hAnsi="Calibri" w:cs="Calibri"/>
      <w:b/>
      <w:bCs/>
      <w:lang w:val="de-DE" w:eastAsia="de-DE"/>
    </w:rPr>
  </w:style>
  <w:style w:type="paragraph" w:customStyle="1" w:styleId="F3-Odsek">
    <w:name w:val="F3-Odsek"/>
    <w:basedOn w:val="Normal"/>
    <w:rsid w:val="0047085E"/>
    <w:pPr>
      <w:spacing w:before="240"/>
      <w:ind w:firstLine="709"/>
      <w:jc w:val="both"/>
    </w:pPr>
    <w:rPr>
      <w:szCs w:val="20"/>
    </w:rPr>
  </w:style>
  <w:style w:type="paragraph" w:customStyle="1" w:styleId="Odsekzoznamu1">
    <w:name w:val="Odsek zoznamu1"/>
    <w:basedOn w:val="Normal"/>
    <w:rsid w:val="0047085E"/>
    <w:pPr>
      <w:spacing w:after="200" w:line="276" w:lineRule="auto"/>
      <w:ind w:left="720"/>
      <w:jc w:val="left"/>
    </w:pPr>
    <w:rPr>
      <w:rFonts w:ascii="Calibri" w:hAnsi="Calibri" w:cs="Calibri"/>
      <w:sz w:val="22"/>
      <w:szCs w:val="22"/>
      <w:lang w:eastAsia="en-US"/>
    </w:rPr>
  </w:style>
  <w:style w:type="character" w:customStyle="1" w:styleId="ppp-input-value1">
    <w:name w:val="ppp-input-value1"/>
    <w:basedOn w:val="DefaultParagraphFont"/>
    <w:rsid w:val="0047085E"/>
    <w:rPr>
      <w:rFonts w:ascii="Tahoma" w:hAnsi="Tahoma" w:cs="Tahoma"/>
      <w:color w:val="837A73"/>
      <w:sz w:val="16"/>
      <w:szCs w:val="16"/>
      <w:rtl w:val="0"/>
      <w:cs w:val="0"/>
    </w:rPr>
  </w:style>
  <w:style w:type="paragraph" w:customStyle="1" w:styleId="l21">
    <w:name w:val="l21"/>
    <w:basedOn w:val="Normal"/>
    <w:rsid w:val="0047085E"/>
    <w:pPr>
      <w:jc w:val="both"/>
    </w:pPr>
  </w:style>
  <w:style w:type="paragraph" w:styleId="Subtitle">
    <w:name w:val="Subtitle"/>
    <w:basedOn w:val="Normal"/>
    <w:link w:val="PodtitulChar"/>
    <w:uiPriority w:val="11"/>
    <w:qFormat/>
    <w:rsid w:val="0047085E"/>
    <w:pPr>
      <w:widowControl w:val="0"/>
      <w:autoSpaceDE w:val="0"/>
      <w:autoSpaceDN w:val="0"/>
      <w:adjustRightInd w:val="0"/>
      <w:jc w:val="center"/>
    </w:pPr>
    <w:rPr>
      <w:b/>
      <w:bCs/>
    </w:rPr>
  </w:style>
  <w:style w:type="character" w:customStyle="1" w:styleId="PodtitulChar">
    <w:name w:val="Podtitul Char"/>
    <w:basedOn w:val="DefaultParagraphFont"/>
    <w:link w:val="Subtitle"/>
    <w:uiPriority w:val="11"/>
    <w:locked/>
    <w:rsid w:val="0047085E"/>
    <w:rPr>
      <w:rFonts w:ascii="Times New Roman" w:hAnsi="Times New Roman" w:cs="Times New Roman"/>
      <w:b/>
      <w:bCs/>
      <w:sz w:val="24"/>
      <w:szCs w:val="24"/>
      <w:rtl w:val="0"/>
      <w:cs w:val="0"/>
      <w:lang w:val="x-none" w:eastAsia="sk-SK"/>
    </w:rPr>
  </w:style>
  <w:style w:type="paragraph" w:styleId="Title">
    <w:name w:val="Title"/>
    <w:basedOn w:val="Normal"/>
    <w:link w:val="NzovChar"/>
    <w:uiPriority w:val="10"/>
    <w:qFormat/>
    <w:rsid w:val="0047085E"/>
    <w:pPr>
      <w:widowControl w:val="0"/>
      <w:autoSpaceDE w:val="0"/>
      <w:autoSpaceDN w:val="0"/>
      <w:adjustRightInd w:val="0"/>
      <w:jc w:val="center"/>
    </w:pPr>
    <w:rPr>
      <w:b/>
      <w:sz w:val="26"/>
      <w:szCs w:val="20"/>
    </w:rPr>
  </w:style>
  <w:style w:type="character" w:customStyle="1" w:styleId="NzovChar">
    <w:name w:val="Názov Char"/>
    <w:basedOn w:val="DefaultParagraphFont"/>
    <w:link w:val="Title"/>
    <w:uiPriority w:val="10"/>
    <w:locked/>
    <w:rsid w:val="0047085E"/>
    <w:rPr>
      <w:rFonts w:ascii="Times New Roman" w:hAnsi="Times New Roman" w:cs="Times New Roman"/>
      <w:b/>
      <w:sz w:val="20"/>
      <w:szCs w:val="20"/>
      <w:rtl w:val="0"/>
      <w:cs w:val="0"/>
      <w:lang w:val="x-none" w:eastAsia="sk-SK"/>
    </w:rPr>
  </w:style>
  <w:style w:type="paragraph" w:customStyle="1" w:styleId="Default">
    <w:name w:val="Default"/>
    <w:rsid w:val="00F634AD"/>
    <w:pPr>
      <w:framePr w:wrap="auto"/>
      <w:widowControl/>
      <w:autoSpaceDE w:val="0"/>
      <w:autoSpaceDN w:val="0"/>
      <w:adjustRightInd w:val="0"/>
      <w:ind w:left="0" w:right="0"/>
      <w:jc w:val="left"/>
      <w:textAlignment w:val="auto"/>
    </w:pPr>
    <w:rPr>
      <w:rFonts w:ascii="Arial" w:hAnsi="Arial" w:eastAsiaTheme="minorEastAsia" w:cs="Arial"/>
      <w:color w:val="000000"/>
      <w:sz w:val="24"/>
      <w:szCs w:val="24"/>
      <w:rtl w:val="0"/>
      <w:cs w:val="0"/>
      <w:lang w:val="sk-SK" w:eastAsia="sk-SK" w:bidi="ar-SA"/>
    </w:rPr>
  </w:style>
  <w:style w:type="paragraph" w:customStyle="1" w:styleId="l3go">
    <w:name w:val="l3  go"/>
    <w:basedOn w:val="Normal"/>
    <w:rsid w:val="00664F08"/>
    <w:pPr>
      <w:spacing w:before="100" w:beforeAutospacing="1" w:after="100" w:afterAutospacing="1"/>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aspi://module='ASPI'&amp;link='8/2008%20Z.z.%25233'&amp;ucin-k-dni='30.12.9999'" TargetMode="External" /><Relationship Id="rId11" Type="http://schemas.openxmlformats.org/officeDocument/2006/relationships/hyperlink" Target="aspi://module='ASPI'&amp;link='8/2008%20Z.z.%252323'&amp;ucin-k-dni='30.12.9999'" TargetMode="External" /><Relationship Id="rId12" Type="http://schemas.openxmlformats.org/officeDocument/2006/relationships/hyperlink" Target="aspi://module='ASPI'&amp;link='492/2009%20Z.z.%25232'&amp;ucin-k-dni='30.12.9999'" TargetMode="External" /><Relationship Id="rId13" Type="http://schemas.openxmlformats.org/officeDocument/2006/relationships/hyperlink" Target="aspi://module='ASPI'&amp;link='394/2011%20Z.z.'&amp;ucin-k-dni='30.12.9999'" TargetMode="External" /><Relationship Id="rId14" Type="http://schemas.openxmlformats.org/officeDocument/2006/relationships/hyperlink" Target="aspi://module='ASPI'&amp;link='203/2011%20Z.z.%252328'&amp;ucin-k-dni='30.12.9999'" TargetMode="External"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aspi://module='ASPI'&amp;link='566/2001%20Z.z.%25238'&amp;ucin-k-dni='30.12.9999'" TargetMode="External" /><Relationship Id="rId6" Type="http://schemas.openxmlformats.org/officeDocument/2006/relationships/hyperlink" Target="aspi://module='ASPI'&amp;link='429/2002%20Z.z.%25234'&amp;ucin-k-dni='30.12.9999'" TargetMode="External" /><Relationship Id="rId7" Type="http://schemas.openxmlformats.org/officeDocument/2006/relationships/hyperlink" Target="aspi://module='ASPI'&amp;link='747/2004%20Z.z.'&amp;ucin-k-dni='30.12.9999'" TargetMode="External" /><Relationship Id="rId8" Type="http://schemas.openxmlformats.org/officeDocument/2006/relationships/hyperlink" Target="aspi://module='ASPI'&amp;link='43/2004%20Z.z.%252348'&amp;ucin-k-dni='30.12.9999'" TargetMode="External" /><Relationship Id="rId9" Type="http://schemas.openxmlformats.org/officeDocument/2006/relationships/hyperlink" Target="aspi://module='ASPI'&amp;link='650/2004%20Z.z.%252323'&amp;ucin-k-dni='30.12.9999'" TargetMode="Externa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5487C-502F-4970-B8A1-4F641FC01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23</TotalTime>
  <Pages>278</Pages>
  <Words>103144</Words>
  <Characters>587921</Characters>
  <Application>Microsoft Office Word</Application>
  <DocSecurity>0</DocSecurity>
  <Lines>0</Lines>
  <Paragraphs>0</Paragraphs>
  <ScaleCrop>false</ScaleCrop>
  <Company>MZ SR</Company>
  <LinksUpToDate>false</LinksUpToDate>
  <CharactersWithSpaces>689686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Foldesova</dc:creator>
  <cp:lastModifiedBy>Hircová, Ružena</cp:lastModifiedBy>
  <cp:revision>4</cp:revision>
  <cp:lastPrinted>2015-03-17T12:04:00Z</cp:lastPrinted>
  <dcterms:created xsi:type="dcterms:W3CDTF">2015-03-17T11:43:00Z</dcterms:created>
  <dcterms:modified xsi:type="dcterms:W3CDTF">2015-03-17T12:07:00Z</dcterms:modified>
</cp:coreProperties>
</file>